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8BC" w:rsidRPr="00B122A3" w:rsidRDefault="009328BC" w:rsidP="009328BC">
      <w:pPr>
        <w:tabs>
          <w:tab w:val="left" w:pos="3360"/>
        </w:tabs>
        <w:rPr>
          <w:rFonts w:ascii="Arial" w:hAnsi="Arial" w:cs="Arial"/>
          <w:noProof/>
          <w:color w:val="000000" w:themeColor="text1"/>
          <w:lang w:eastAsia="es-CO"/>
        </w:rPr>
      </w:pPr>
    </w:p>
    <w:p w:rsidR="001E1C01" w:rsidRPr="00B122A3" w:rsidRDefault="001E1C01" w:rsidP="009328BC">
      <w:pPr>
        <w:tabs>
          <w:tab w:val="left" w:pos="3360"/>
        </w:tabs>
        <w:rPr>
          <w:rFonts w:ascii="Arial" w:hAnsi="Arial" w:cs="Arial"/>
          <w:noProof/>
          <w:color w:val="000000" w:themeColor="text1"/>
          <w:lang w:eastAsia="es-CO"/>
        </w:rPr>
      </w:pPr>
    </w:p>
    <w:p w:rsidR="001E1C01" w:rsidRPr="00B122A3" w:rsidRDefault="001E1C01" w:rsidP="009328BC">
      <w:pPr>
        <w:tabs>
          <w:tab w:val="left" w:pos="3360"/>
        </w:tabs>
        <w:rPr>
          <w:rFonts w:ascii="Arial" w:hAnsi="Arial" w:cs="Arial"/>
          <w:noProof/>
          <w:color w:val="000000" w:themeColor="text1"/>
          <w:lang w:eastAsia="es-CO"/>
        </w:rPr>
      </w:pPr>
    </w:p>
    <w:p w:rsidR="001E1C01" w:rsidRPr="00B122A3" w:rsidRDefault="001E1C01" w:rsidP="009328BC">
      <w:pPr>
        <w:tabs>
          <w:tab w:val="left" w:pos="3360"/>
        </w:tabs>
        <w:rPr>
          <w:rFonts w:ascii="Arial" w:hAnsi="Arial" w:cs="Arial"/>
          <w:noProof/>
          <w:color w:val="000000" w:themeColor="text1"/>
          <w:lang w:eastAsia="es-CO"/>
        </w:rPr>
      </w:pPr>
    </w:p>
    <w:p w:rsidR="001E1C01" w:rsidRPr="00B122A3" w:rsidRDefault="001E1C01" w:rsidP="009328BC">
      <w:pPr>
        <w:tabs>
          <w:tab w:val="left" w:pos="3360"/>
        </w:tabs>
        <w:rPr>
          <w:rFonts w:ascii="Arial" w:hAnsi="Arial" w:cs="Arial"/>
          <w:noProof/>
          <w:color w:val="000000" w:themeColor="text1"/>
          <w:lang w:eastAsia="es-CO"/>
        </w:rPr>
      </w:pPr>
    </w:p>
    <w:p w:rsidR="001E1C01" w:rsidRPr="00B122A3" w:rsidRDefault="001E1C01" w:rsidP="009328BC">
      <w:pPr>
        <w:tabs>
          <w:tab w:val="left" w:pos="3360"/>
        </w:tabs>
        <w:rPr>
          <w:rFonts w:ascii="Arial" w:hAnsi="Arial" w:cs="Arial"/>
          <w:noProof/>
          <w:color w:val="000000" w:themeColor="text1"/>
          <w:lang w:eastAsia="es-CO"/>
        </w:rPr>
      </w:pPr>
    </w:p>
    <w:p w:rsidR="001E1C01" w:rsidRPr="00B122A3" w:rsidRDefault="001E1C01" w:rsidP="009328BC">
      <w:pPr>
        <w:tabs>
          <w:tab w:val="left" w:pos="3360"/>
        </w:tabs>
        <w:rPr>
          <w:rFonts w:ascii="Arial" w:hAnsi="Arial" w:cs="Arial"/>
          <w:noProof/>
          <w:color w:val="000000" w:themeColor="text1"/>
          <w:lang w:eastAsia="es-CO"/>
        </w:rPr>
      </w:pPr>
    </w:p>
    <w:p w:rsidR="001E1C01" w:rsidRPr="00B122A3" w:rsidRDefault="001E1C01" w:rsidP="009328BC">
      <w:pPr>
        <w:tabs>
          <w:tab w:val="left" w:pos="3360"/>
        </w:tabs>
        <w:rPr>
          <w:rFonts w:ascii="Arial" w:hAnsi="Arial" w:cs="Arial"/>
          <w:noProof/>
          <w:color w:val="000000" w:themeColor="text1"/>
          <w:lang w:eastAsia="es-CO"/>
        </w:rPr>
      </w:pPr>
    </w:p>
    <w:p w:rsidR="001E1C01" w:rsidRPr="00B122A3" w:rsidRDefault="001E1C01" w:rsidP="009328BC">
      <w:pPr>
        <w:tabs>
          <w:tab w:val="left" w:pos="3360"/>
        </w:tabs>
        <w:rPr>
          <w:rFonts w:ascii="Arial" w:hAnsi="Arial" w:cs="Arial"/>
          <w:noProof/>
          <w:color w:val="000000" w:themeColor="text1"/>
          <w:lang w:eastAsia="es-CO"/>
        </w:rPr>
      </w:pPr>
    </w:p>
    <w:p w:rsidR="001E1C01" w:rsidRPr="00B122A3" w:rsidRDefault="001E1C01" w:rsidP="009328BC">
      <w:pPr>
        <w:tabs>
          <w:tab w:val="left" w:pos="3360"/>
        </w:tabs>
        <w:rPr>
          <w:rFonts w:ascii="Arial" w:hAnsi="Arial" w:cs="Arial"/>
          <w:noProof/>
          <w:color w:val="000000" w:themeColor="text1"/>
          <w:lang w:eastAsia="es-CO"/>
        </w:rPr>
      </w:pPr>
    </w:p>
    <w:p w:rsidR="001E1C01" w:rsidRPr="00B122A3" w:rsidRDefault="001E1C01" w:rsidP="009328BC">
      <w:pPr>
        <w:tabs>
          <w:tab w:val="left" w:pos="3360"/>
        </w:tabs>
        <w:rPr>
          <w:rFonts w:ascii="Arial" w:hAnsi="Arial" w:cs="Arial"/>
          <w:noProof/>
          <w:color w:val="000000" w:themeColor="text1"/>
          <w:lang w:eastAsia="es-CO"/>
        </w:rPr>
      </w:pPr>
    </w:p>
    <w:p w:rsidR="001E1C01" w:rsidRPr="00B122A3" w:rsidRDefault="003A2C62" w:rsidP="005F0591">
      <w:pPr>
        <w:tabs>
          <w:tab w:val="left" w:pos="3360"/>
        </w:tabs>
        <w:spacing w:after="0"/>
        <w:rPr>
          <w:rFonts w:ascii="Arial" w:hAnsi="Arial" w:cs="Arial"/>
          <w:b/>
          <w:noProof/>
          <w:color w:val="000000" w:themeColor="text1"/>
          <w:sz w:val="56"/>
          <w:szCs w:val="40"/>
          <w:lang w:eastAsia="es-CO"/>
        </w:rPr>
      </w:pPr>
      <w:r w:rsidRPr="00B122A3">
        <w:rPr>
          <w:rFonts w:ascii="Arial" w:hAnsi="Arial" w:cs="Arial"/>
          <w:b/>
          <w:noProof/>
          <w:color w:val="000000" w:themeColor="text1"/>
          <w:sz w:val="56"/>
          <w:szCs w:val="40"/>
          <w:lang w:eastAsia="es-CO"/>
        </w:rPr>
        <w:t>RENDICION DE CUENTAS</w:t>
      </w:r>
    </w:p>
    <w:p w:rsidR="003A2C62" w:rsidRPr="00B122A3" w:rsidRDefault="003A2C62" w:rsidP="005F0591">
      <w:pPr>
        <w:tabs>
          <w:tab w:val="left" w:pos="3360"/>
        </w:tabs>
        <w:spacing w:after="0"/>
        <w:rPr>
          <w:rFonts w:ascii="Arial" w:hAnsi="Arial" w:cs="Arial"/>
          <w:b/>
          <w:noProof/>
          <w:color w:val="000000" w:themeColor="text1"/>
          <w:sz w:val="56"/>
          <w:szCs w:val="40"/>
          <w:lang w:eastAsia="es-CO"/>
        </w:rPr>
      </w:pPr>
      <w:r w:rsidRPr="00B122A3">
        <w:rPr>
          <w:rFonts w:ascii="Arial" w:hAnsi="Arial" w:cs="Arial"/>
          <w:b/>
          <w:noProof/>
          <w:color w:val="000000" w:themeColor="text1"/>
          <w:sz w:val="56"/>
          <w:szCs w:val="40"/>
          <w:lang w:eastAsia="es-CO"/>
        </w:rPr>
        <w:t>VIGENCIA 2022</w:t>
      </w:r>
    </w:p>
    <w:p w:rsidR="003A2C62" w:rsidRPr="00B122A3" w:rsidRDefault="003A2C62" w:rsidP="005F0591">
      <w:pPr>
        <w:tabs>
          <w:tab w:val="left" w:pos="3360"/>
        </w:tabs>
        <w:spacing w:after="0"/>
        <w:rPr>
          <w:rFonts w:ascii="Arial" w:hAnsi="Arial" w:cs="Arial"/>
          <w:b/>
          <w:noProof/>
          <w:color w:val="000000" w:themeColor="text1"/>
          <w:sz w:val="56"/>
          <w:szCs w:val="40"/>
          <w:lang w:eastAsia="es-CO"/>
        </w:rPr>
      </w:pPr>
      <w:r w:rsidRPr="00B122A3">
        <w:rPr>
          <w:rFonts w:ascii="Arial" w:hAnsi="Arial" w:cs="Arial"/>
          <w:b/>
          <w:noProof/>
          <w:color w:val="000000" w:themeColor="text1"/>
          <w:sz w:val="56"/>
          <w:szCs w:val="40"/>
          <w:lang w:eastAsia="es-CO"/>
        </w:rPr>
        <w:t>Ley Estatutaria 1750/2015</w:t>
      </w:r>
    </w:p>
    <w:p w:rsidR="003A2C62" w:rsidRPr="00B122A3" w:rsidRDefault="003A2C62" w:rsidP="005F0591">
      <w:pPr>
        <w:tabs>
          <w:tab w:val="left" w:pos="3360"/>
        </w:tabs>
        <w:spacing w:after="0"/>
        <w:rPr>
          <w:rFonts w:ascii="Arial" w:hAnsi="Arial" w:cs="Arial"/>
          <w:b/>
          <w:noProof/>
          <w:color w:val="000000" w:themeColor="text1"/>
          <w:sz w:val="56"/>
          <w:szCs w:val="40"/>
          <w:lang w:eastAsia="es-CO"/>
        </w:rPr>
      </w:pPr>
      <w:r w:rsidRPr="00B122A3">
        <w:rPr>
          <w:rFonts w:ascii="Arial" w:hAnsi="Arial" w:cs="Arial"/>
          <w:b/>
          <w:noProof/>
          <w:color w:val="000000" w:themeColor="text1"/>
          <w:sz w:val="56"/>
          <w:szCs w:val="40"/>
          <w:lang w:eastAsia="es-CO"/>
        </w:rPr>
        <w:t xml:space="preserve">Circular </w:t>
      </w:r>
      <w:r w:rsidR="005F0591" w:rsidRPr="00B122A3">
        <w:rPr>
          <w:rFonts w:ascii="Arial" w:hAnsi="Arial" w:cs="Arial"/>
          <w:b/>
          <w:noProof/>
          <w:color w:val="000000" w:themeColor="text1"/>
          <w:sz w:val="56"/>
          <w:szCs w:val="40"/>
          <w:lang w:eastAsia="es-CO"/>
        </w:rPr>
        <w:t>Externa 008/2018</w:t>
      </w:r>
    </w:p>
    <w:p w:rsidR="001E1C01" w:rsidRPr="00B122A3" w:rsidRDefault="001E1C01" w:rsidP="009328BC">
      <w:pPr>
        <w:tabs>
          <w:tab w:val="left" w:pos="3360"/>
        </w:tabs>
        <w:rPr>
          <w:rFonts w:ascii="Arial" w:hAnsi="Arial" w:cs="Arial"/>
          <w:noProof/>
          <w:color w:val="000000" w:themeColor="text1"/>
          <w:sz w:val="48"/>
          <w:szCs w:val="40"/>
          <w:lang w:eastAsia="es-CO"/>
        </w:rPr>
      </w:pPr>
    </w:p>
    <w:p w:rsidR="001E1C01" w:rsidRPr="00B122A3" w:rsidRDefault="001E1C01" w:rsidP="009328BC">
      <w:pPr>
        <w:tabs>
          <w:tab w:val="left" w:pos="3360"/>
        </w:tabs>
        <w:rPr>
          <w:rFonts w:ascii="Arial" w:hAnsi="Arial" w:cs="Arial"/>
          <w:noProof/>
          <w:color w:val="000000" w:themeColor="text1"/>
          <w:sz w:val="40"/>
          <w:szCs w:val="40"/>
          <w:lang w:eastAsia="es-CO"/>
        </w:rPr>
      </w:pPr>
    </w:p>
    <w:p w:rsidR="001E1C01" w:rsidRPr="00B122A3" w:rsidRDefault="001E1C01" w:rsidP="009328BC">
      <w:pPr>
        <w:tabs>
          <w:tab w:val="left" w:pos="3360"/>
        </w:tabs>
        <w:rPr>
          <w:rFonts w:ascii="Arial" w:hAnsi="Arial" w:cs="Arial"/>
          <w:noProof/>
          <w:color w:val="000000" w:themeColor="text1"/>
          <w:sz w:val="40"/>
          <w:szCs w:val="40"/>
          <w:lang w:eastAsia="es-CO"/>
        </w:rPr>
      </w:pPr>
    </w:p>
    <w:p w:rsidR="001E1C01" w:rsidRPr="00B122A3" w:rsidRDefault="001E1C01" w:rsidP="009328BC">
      <w:pPr>
        <w:tabs>
          <w:tab w:val="left" w:pos="3360"/>
        </w:tabs>
        <w:rPr>
          <w:rFonts w:ascii="Arial" w:hAnsi="Arial" w:cs="Arial"/>
          <w:noProof/>
          <w:color w:val="000000" w:themeColor="text1"/>
          <w:sz w:val="40"/>
          <w:szCs w:val="40"/>
          <w:lang w:eastAsia="es-CO"/>
        </w:rPr>
      </w:pPr>
    </w:p>
    <w:p w:rsidR="001E1C01" w:rsidRPr="00B122A3" w:rsidRDefault="001E1C01" w:rsidP="009328BC">
      <w:pPr>
        <w:tabs>
          <w:tab w:val="left" w:pos="3360"/>
        </w:tabs>
        <w:rPr>
          <w:rFonts w:ascii="Arial" w:hAnsi="Arial" w:cs="Arial"/>
          <w:noProof/>
          <w:color w:val="000000" w:themeColor="text1"/>
          <w:sz w:val="40"/>
          <w:szCs w:val="40"/>
          <w:lang w:eastAsia="es-CO"/>
        </w:rPr>
      </w:pPr>
    </w:p>
    <w:p w:rsidR="008A0406" w:rsidRPr="00B122A3" w:rsidRDefault="008A0406" w:rsidP="009328BC">
      <w:pPr>
        <w:tabs>
          <w:tab w:val="left" w:pos="3360"/>
        </w:tabs>
        <w:rPr>
          <w:rFonts w:ascii="Arial" w:hAnsi="Arial" w:cs="Arial"/>
          <w:b/>
          <w:color w:val="000000" w:themeColor="text1"/>
          <w:sz w:val="40"/>
          <w:szCs w:val="40"/>
        </w:rPr>
      </w:pPr>
    </w:p>
    <w:p w:rsidR="00FC1BFA" w:rsidRPr="00B122A3" w:rsidRDefault="00FC1BFA" w:rsidP="009328BC">
      <w:pPr>
        <w:tabs>
          <w:tab w:val="left" w:pos="3360"/>
        </w:tabs>
        <w:rPr>
          <w:rFonts w:ascii="Arial" w:hAnsi="Arial" w:cs="Arial"/>
          <w:b/>
          <w:color w:val="000000" w:themeColor="text1"/>
          <w:sz w:val="40"/>
          <w:szCs w:val="40"/>
        </w:rPr>
        <w:sectPr w:rsidR="00FC1BFA" w:rsidRPr="00B122A3" w:rsidSect="002C4177">
          <w:headerReference w:type="default" r:id="rId8"/>
          <w:type w:val="continuous"/>
          <w:pgSz w:w="12240" w:h="15840"/>
          <w:pgMar w:top="1417" w:right="1701" w:bottom="1417" w:left="1701" w:header="0" w:footer="708" w:gutter="0"/>
          <w:cols w:space="708"/>
          <w:docGrid w:linePitch="360"/>
        </w:sectPr>
      </w:pPr>
    </w:p>
    <w:p w:rsidR="00145024" w:rsidRDefault="00145024" w:rsidP="009328BC">
      <w:pPr>
        <w:tabs>
          <w:tab w:val="left" w:pos="3360"/>
        </w:tabs>
        <w:rPr>
          <w:rFonts w:ascii="Arial" w:hAnsi="Arial" w:cs="Arial"/>
          <w:color w:val="000000" w:themeColor="text1"/>
        </w:rPr>
      </w:pPr>
    </w:p>
    <w:p w:rsidR="00145024" w:rsidRPr="00145024" w:rsidRDefault="00145024" w:rsidP="00145024">
      <w:pPr>
        <w:rPr>
          <w:rFonts w:ascii="Arial" w:hAnsi="Arial" w:cs="Arial"/>
        </w:rPr>
      </w:pPr>
    </w:p>
    <w:p w:rsidR="000C306B" w:rsidRPr="00B122A3" w:rsidRDefault="000C306B" w:rsidP="000C306B">
      <w:pPr>
        <w:spacing w:after="0"/>
        <w:jc w:val="center"/>
        <w:rPr>
          <w:rFonts w:ascii="Arial" w:hAnsi="Arial" w:cs="Arial"/>
          <w:b/>
          <w:color w:val="000000" w:themeColor="text1"/>
        </w:rPr>
      </w:pPr>
      <w:bookmarkStart w:id="0" w:name="_GoBack"/>
      <w:bookmarkEnd w:id="0"/>
      <w:r w:rsidRPr="00B122A3">
        <w:rPr>
          <w:rFonts w:ascii="Arial" w:hAnsi="Arial" w:cs="Arial"/>
          <w:b/>
          <w:color w:val="000000" w:themeColor="text1"/>
        </w:rPr>
        <w:t>HOSPITAL DEPARTAMENTAL MARIA INMACULADA E.S.E</w:t>
      </w:r>
    </w:p>
    <w:p w:rsidR="000C306B" w:rsidRPr="00B122A3" w:rsidRDefault="000D77AA" w:rsidP="000C306B">
      <w:pPr>
        <w:spacing w:after="0"/>
        <w:jc w:val="center"/>
        <w:rPr>
          <w:rFonts w:ascii="Arial" w:hAnsi="Arial" w:cs="Arial"/>
          <w:b/>
          <w:color w:val="000000" w:themeColor="text1"/>
        </w:rPr>
      </w:pPr>
      <w:r>
        <w:rPr>
          <w:rFonts w:ascii="Arial" w:hAnsi="Arial" w:cs="Arial"/>
          <w:b/>
          <w:color w:val="000000" w:themeColor="text1"/>
        </w:rPr>
        <w:t>INFORME DE GESTIÓN 2022</w:t>
      </w:r>
    </w:p>
    <w:p w:rsidR="009328BC" w:rsidRPr="00B122A3" w:rsidRDefault="009328BC" w:rsidP="000C306B">
      <w:pPr>
        <w:spacing w:after="0"/>
        <w:jc w:val="center"/>
        <w:rPr>
          <w:rFonts w:ascii="Arial" w:hAnsi="Arial" w:cs="Arial"/>
          <w:b/>
          <w:color w:val="000000" w:themeColor="text1"/>
        </w:rPr>
      </w:pPr>
    </w:p>
    <w:p w:rsidR="000C306B" w:rsidRPr="00B122A3" w:rsidRDefault="000C306B" w:rsidP="000C306B">
      <w:pPr>
        <w:spacing w:after="0"/>
        <w:jc w:val="center"/>
        <w:rPr>
          <w:rFonts w:ascii="Arial" w:hAnsi="Arial" w:cs="Arial"/>
          <w:b/>
          <w:color w:val="000000" w:themeColor="text1"/>
        </w:rPr>
      </w:pPr>
    </w:p>
    <w:p w:rsidR="000C306B" w:rsidRPr="00B122A3" w:rsidRDefault="000C306B" w:rsidP="000C306B">
      <w:pPr>
        <w:spacing w:after="0"/>
        <w:jc w:val="center"/>
        <w:rPr>
          <w:rFonts w:ascii="Arial" w:hAnsi="Arial" w:cs="Arial"/>
          <w:b/>
          <w:color w:val="000000" w:themeColor="text1"/>
        </w:rPr>
      </w:pPr>
    </w:p>
    <w:p w:rsidR="00542FA1" w:rsidRPr="00B122A3" w:rsidRDefault="00542FA1" w:rsidP="00542FA1">
      <w:pPr>
        <w:spacing w:after="0"/>
        <w:rPr>
          <w:rFonts w:ascii="Arial" w:hAnsi="Arial" w:cs="Arial"/>
          <w:b/>
          <w:color w:val="000000" w:themeColor="text1"/>
        </w:rPr>
      </w:pPr>
    </w:p>
    <w:p w:rsidR="00542FA1" w:rsidRPr="00B122A3" w:rsidRDefault="00542FA1" w:rsidP="00542FA1">
      <w:pPr>
        <w:spacing w:after="0"/>
        <w:rPr>
          <w:rFonts w:ascii="Arial" w:hAnsi="Arial" w:cs="Arial"/>
          <w:b/>
          <w:color w:val="000000" w:themeColor="text1"/>
        </w:rPr>
      </w:pPr>
      <w:r w:rsidRPr="00B122A3">
        <w:rPr>
          <w:rFonts w:ascii="Arial" w:hAnsi="Arial" w:cs="Arial"/>
          <w:b/>
          <w:color w:val="000000" w:themeColor="text1"/>
        </w:rPr>
        <w:t xml:space="preserve">EQUIPO DIRECTIVO: </w:t>
      </w:r>
      <w:r w:rsidR="00E74F90" w:rsidRPr="00B122A3">
        <w:rPr>
          <w:rFonts w:ascii="Arial" w:hAnsi="Arial" w:cs="Arial"/>
          <w:b/>
          <w:color w:val="000000" w:themeColor="text1"/>
        </w:rPr>
        <w:t xml:space="preserve">                                   </w:t>
      </w:r>
      <w:r w:rsidR="003351AF" w:rsidRPr="00B122A3">
        <w:rPr>
          <w:rFonts w:ascii="Arial" w:hAnsi="Arial" w:cs="Arial"/>
          <w:b/>
          <w:color w:val="000000" w:themeColor="text1"/>
        </w:rPr>
        <w:t xml:space="preserve">       </w:t>
      </w:r>
      <w:r w:rsidR="00E74F90" w:rsidRPr="00B122A3">
        <w:rPr>
          <w:rFonts w:ascii="Arial" w:hAnsi="Arial" w:cs="Arial"/>
          <w:b/>
          <w:color w:val="000000" w:themeColor="text1"/>
        </w:rPr>
        <w:t xml:space="preserve"> </w:t>
      </w:r>
    </w:p>
    <w:p w:rsidR="00542FA1" w:rsidRPr="00B122A3" w:rsidRDefault="00542FA1" w:rsidP="00542FA1">
      <w:pPr>
        <w:spacing w:after="0"/>
        <w:rPr>
          <w:rFonts w:ascii="Arial" w:hAnsi="Arial" w:cs="Arial"/>
          <w:b/>
          <w:color w:val="000000" w:themeColor="text1"/>
        </w:rPr>
      </w:pPr>
    </w:p>
    <w:p w:rsidR="00542FA1" w:rsidRPr="00B122A3" w:rsidRDefault="00542FA1" w:rsidP="00542FA1">
      <w:pPr>
        <w:spacing w:after="0"/>
        <w:rPr>
          <w:rFonts w:ascii="Arial" w:hAnsi="Arial" w:cs="Arial"/>
          <w:color w:val="000000" w:themeColor="text1"/>
        </w:rPr>
      </w:pPr>
      <w:r w:rsidRPr="00B122A3">
        <w:rPr>
          <w:rFonts w:ascii="Arial" w:hAnsi="Arial" w:cs="Arial"/>
          <w:color w:val="000000" w:themeColor="text1"/>
        </w:rPr>
        <w:t xml:space="preserve">LINA MARCELA GIRALDO RINCON </w:t>
      </w:r>
      <w:r w:rsidR="00E74F90" w:rsidRPr="00B122A3">
        <w:rPr>
          <w:rFonts w:ascii="Arial" w:hAnsi="Arial" w:cs="Arial"/>
          <w:color w:val="000000" w:themeColor="text1"/>
        </w:rPr>
        <w:t xml:space="preserve">           </w:t>
      </w:r>
      <w:r w:rsidR="003351AF" w:rsidRPr="00B122A3">
        <w:rPr>
          <w:rFonts w:ascii="Arial" w:hAnsi="Arial" w:cs="Arial"/>
          <w:color w:val="000000" w:themeColor="text1"/>
        </w:rPr>
        <w:t xml:space="preserve">         </w:t>
      </w:r>
      <w:r w:rsidR="00E74F90" w:rsidRPr="00B122A3">
        <w:rPr>
          <w:rFonts w:ascii="Arial" w:hAnsi="Arial" w:cs="Arial"/>
          <w:color w:val="000000" w:themeColor="text1"/>
        </w:rPr>
        <w:t xml:space="preserve">      </w:t>
      </w:r>
    </w:p>
    <w:p w:rsidR="00542FA1" w:rsidRPr="00B122A3" w:rsidRDefault="00542FA1" w:rsidP="00542FA1">
      <w:pPr>
        <w:spacing w:after="0"/>
        <w:rPr>
          <w:rFonts w:ascii="Arial" w:hAnsi="Arial" w:cs="Arial"/>
          <w:color w:val="000000" w:themeColor="text1"/>
          <w:sz w:val="18"/>
        </w:rPr>
      </w:pPr>
      <w:r w:rsidRPr="00B122A3">
        <w:rPr>
          <w:rFonts w:ascii="Arial" w:hAnsi="Arial" w:cs="Arial"/>
          <w:color w:val="000000" w:themeColor="text1"/>
        </w:rPr>
        <w:t>Gerente</w:t>
      </w:r>
      <w:r w:rsidR="00E74F90" w:rsidRPr="00B122A3">
        <w:rPr>
          <w:rFonts w:ascii="Arial" w:hAnsi="Arial" w:cs="Arial"/>
          <w:color w:val="000000" w:themeColor="text1"/>
        </w:rPr>
        <w:t xml:space="preserve">                                    </w:t>
      </w:r>
      <w:r w:rsidR="003351AF" w:rsidRPr="00B122A3">
        <w:rPr>
          <w:rFonts w:ascii="Arial" w:hAnsi="Arial" w:cs="Arial"/>
          <w:color w:val="000000" w:themeColor="text1"/>
        </w:rPr>
        <w:t xml:space="preserve">                              </w:t>
      </w:r>
      <w:r w:rsidR="00E74F90" w:rsidRPr="00B122A3">
        <w:rPr>
          <w:rFonts w:ascii="Arial" w:hAnsi="Arial" w:cs="Arial"/>
          <w:color w:val="000000" w:themeColor="text1"/>
        </w:rPr>
        <w:t xml:space="preserve"> </w:t>
      </w:r>
    </w:p>
    <w:p w:rsidR="00542FA1" w:rsidRPr="00B122A3" w:rsidRDefault="00E74F90" w:rsidP="00542FA1">
      <w:pPr>
        <w:spacing w:after="0"/>
        <w:rPr>
          <w:rFonts w:ascii="Arial" w:hAnsi="Arial" w:cs="Arial"/>
          <w:color w:val="000000" w:themeColor="text1"/>
          <w:sz w:val="20"/>
        </w:rPr>
      </w:pPr>
      <w:r w:rsidRPr="00B122A3">
        <w:rPr>
          <w:rFonts w:ascii="Arial" w:hAnsi="Arial" w:cs="Arial"/>
          <w:color w:val="000000" w:themeColor="text1"/>
          <w:sz w:val="20"/>
        </w:rPr>
        <w:t xml:space="preserve">                                                               </w:t>
      </w:r>
      <w:r w:rsidR="003351AF" w:rsidRPr="00B122A3">
        <w:rPr>
          <w:rFonts w:ascii="Arial" w:hAnsi="Arial" w:cs="Arial"/>
          <w:color w:val="000000" w:themeColor="text1"/>
          <w:sz w:val="20"/>
        </w:rPr>
        <w:t xml:space="preserve">                         </w:t>
      </w:r>
    </w:p>
    <w:p w:rsidR="00542FA1" w:rsidRPr="00B122A3" w:rsidRDefault="00542FA1" w:rsidP="00542FA1">
      <w:pPr>
        <w:spacing w:after="0"/>
        <w:rPr>
          <w:rFonts w:ascii="Arial" w:hAnsi="Arial" w:cs="Arial"/>
          <w:color w:val="000000" w:themeColor="text1"/>
        </w:rPr>
      </w:pPr>
      <w:r w:rsidRPr="00B122A3">
        <w:rPr>
          <w:rFonts w:ascii="Arial" w:hAnsi="Arial" w:cs="Arial"/>
          <w:color w:val="000000" w:themeColor="text1"/>
        </w:rPr>
        <w:t xml:space="preserve">ERLIAN AVIRAMA SABOGAL </w:t>
      </w:r>
    </w:p>
    <w:p w:rsidR="00542FA1" w:rsidRPr="00B122A3" w:rsidRDefault="00542FA1" w:rsidP="00542FA1">
      <w:pPr>
        <w:spacing w:after="0"/>
        <w:rPr>
          <w:rFonts w:ascii="Arial" w:hAnsi="Arial" w:cs="Arial"/>
          <w:color w:val="000000" w:themeColor="text1"/>
          <w:sz w:val="20"/>
        </w:rPr>
      </w:pPr>
      <w:r w:rsidRPr="00B122A3">
        <w:rPr>
          <w:rFonts w:ascii="Arial" w:hAnsi="Arial" w:cs="Arial"/>
          <w:color w:val="000000" w:themeColor="text1"/>
        </w:rPr>
        <w:t xml:space="preserve">Subgerente Administrativo </w:t>
      </w:r>
      <w:r w:rsidR="003351AF" w:rsidRPr="00B122A3">
        <w:rPr>
          <w:rFonts w:ascii="Arial" w:hAnsi="Arial" w:cs="Arial"/>
          <w:color w:val="000000" w:themeColor="text1"/>
        </w:rPr>
        <w:t xml:space="preserve">                                    </w:t>
      </w:r>
    </w:p>
    <w:p w:rsidR="00542FA1" w:rsidRPr="00B122A3" w:rsidRDefault="003351AF" w:rsidP="00542FA1">
      <w:pPr>
        <w:spacing w:after="0"/>
        <w:rPr>
          <w:rFonts w:ascii="Arial" w:hAnsi="Arial" w:cs="Arial"/>
          <w:color w:val="000000" w:themeColor="text1"/>
        </w:rPr>
      </w:pPr>
      <w:r w:rsidRPr="00B122A3">
        <w:rPr>
          <w:rFonts w:ascii="Arial" w:hAnsi="Arial" w:cs="Arial"/>
          <w:color w:val="000000" w:themeColor="text1"/>
        </w:rPr>
        <w:t xml:space="preserve">                                                                                </w:t>
      </w:r>
    </w:p>
    <w:p w:rsidR="00542FA1" w:rsidRPr="00B122A3" w:rsidRDefault="00542FA1" w:rsidP="00542FA1">
      <w:pPr>
        <w:spacing w:after="0"/>
        <w:rPr>
          <w:rFonts w:ascii="Arial" w:hAnsi="Arial" w:cs="Arial"/>
          <w:color w:val="000000" w:themeColor="text1"/>
        </w:rPr>
      </w:pPr>
      <w:r w:rsidRPr="00B122A3">
        <w:rPr>
          <w:rFonts w:ascii="Arial" w:hAnsi="Arial" w:cs="Arial"/>
          <w:color w:val="000000" w:themeColor="text1"/>
        </w:rPr>
        <w:t>DIANA MARCELA MATIZ PERDOMO</w:t>
      </w:r>
    </w:p>
    <w:p w:rsidR="000D77AA" w:rsidRDefault="00542FA1" w:rsidP="00542FA1">
      <w:pPr>
        <w:spacing w:after="0"/>
        <w:rPr>
          <w:rFonts w:ascii="Arial" w:hAnsi="Arial" w:cs="Arial"/>
          <w:color w:val="000000" w:themeColor="text1"/>
          <w:shd w:val="clear" w:color="auto" w:fill="FFFFFF"/>
        </w:rPr>
      </w:pPr>
      <w:r w:rsidRPr="00B122A3">
        <w:rPr>
          <w:rFonts w:ascii="Arial" w:hAnsi="Arial" w:cs="Arial"/>
          <w:color w:val="000000" w:themeColor="text1"/>
        </w:rPr>
        <w:t>Subgerente Científico</w:t>
      </w:r>
      <w:r w:rsidR="00E974A2" w:rsidRPr="00B122A3">
        <w:rPr>
          <w:rFonts w:ascii="Arial" w:hAnsi="Arial" w:cs="Arial"/>
          <w:color w:val="000000" w:themeColor="text1"/>
        </w:rPr>
        <w:t xml:space="preserve">                                            </w:t>
      </w:r>
    </w:p>
    <w:p w:rsidR="00542FA1" w:rsidRPr="00B122A3" w:rsidRDefault="00E974A2" w:rsidP="00542FA1">
      <w:pPr>
        <w:spacing w:after="0"/>
        <w:rPr>
          <w:rFonts w:ascii="Arial" w:hAnsi="Arial" w:cs="Arial"/>
          <w:color w:val="000000" w:themeColor="text1"/>
        </w:rPr>
      </w:pPr>
      <w:r w:rsidRPr="00B122A3">
        <w:rPr>
          <w:rFonts w:ascii="Arial" w:hAnsi="Arial" w:cs="Arial"/>
          <w:color w:val="000000" w:themeColor="text1"/>
        </w:rPr>
        <w:t xml:space="preserve">                                                                         </w:t>
      </w:r>
    </w:p>
    <w:p w:rsidR="00542FA1" w:rsidRPr="00B122A3" w:rsidRDefault="00542FA1" w:rsidP="00542FA1">
      <w:pPr>
        <w:spacing w:after="0"/>
        <w:rPr>
          <w:rFonts w:ascii="Arial" w:hAnsi="Arial" w:cs="Arial"/>
          <w:color w:val="000000" w:themeColor="text1"/>
        </w:rPr>
      </w:pPr>
      <w:r w:rsidRPr="00B122A3">
        <w:rPr>
          <w:rFonts w:ascii="Arial" w:hAnsi="Arial" w:cs="Arial"/>
          <w:color w:val="000000" w:themeColor="text1"/>
        </w:rPr>
        <w:t>JOSE ELIECER OSORIO ERAZO</w:t>
      </w:r>
    </w:p>
    <w:p w:rsidR="00CD7B5A" w:rsidRPr="00B122A3" w:rsidRDefault="00542FA1" w:rsidP="00542FA1">
      <w:pPr>
        <w:spacing w:after="0"/>
        <w:rPr>
          <w:rFonts w:ascii="Arial" w:hAnsi="Arial" w:cs="Arial"/>
          <w:color w:val="000000" w:themeColor="text1"/>
        </w:rPr>
      </w:pPr>
      <w:r w:rsidRPr="00B122A3">
        <w:rPr>
          <w:rFonts w:ascii="Arial" w:hAnsi="Arial" w:cs="Arial"/>
          <w:color w:val="000000" w:themeColor="text1"/>
        </w:rPr>
        <w:t xml:space="preserve">Asesor de </w:t>
      </w:r>
      <w:r w:rsidR="00CD7B5A" w:rsidRPr="00B122A3">
        <w:rPr>
          <w:rFonts w:ascii="Arial" w:hAnsi="Arial" w:cs="Arial"/>
          <w:color w:val="000000" w:themeColor="text1"/>
        </w:rPr>
        <w:t>Planeación</w:t>
      </w:r>
      <w:r w:rsidR="00E974A2" w:rsidRPr="00B122A3">
        <w:rPr>
          <w:rFonts w:ascii="Arial" w:hAnsi="Arial" w:cs="Arial"/>
          <w:color w:val="000000" w:themeColor="text1"/>
        </w:rPr>
        <w:t xml:space="preserve">                                            </w:t>
      </w:r>
    </w:p>
    <w:p w:rsidR="00CD7B5A" w:rsidRPr="00B122A3" w:rsidRDefault="00E974A2" w:rsidP="00542FA1">
      <w:pPr>
        <w:spacing w:after="0"/>
        <w:rPr>
          <w:rFonts w:ascii="Arial" w:hAnsi="Arial" w:cs="Arial"/>
          <w:color w:val="000000" w:themeColor="text1"/>
        </w:rPr>
      </w:pPr>
      <w:r w:rsidRPr="00B122A3">
        <w:rPr>
          <w:rFonts w:ascii="Arial" w:hAnsi="Arial" w:cs="Arial"/>
          <w:color w:val="000000" w:themeColor="text1"/>
        </w:rPr>
        <w:t xml:space="preserve">                                                                                </w:t>
      </w:r>
    </w:p>
    <w:p w:rsidR="00CD7B5A" w:rsidRPr="00B122A3" w:rsidRDefault="00CD7B5A" w:rsidP="00542FA1">
      <w:pPr>
        <w:spacing w:after="0"/>
        <w:rPr>
          <w:rFonts w:ascii="Arial" w:hAnsi="Arial" w:cs="Arial"/>
          <w:color w:val="000000" w:themeColor="text1"/>
        </w:rPr>
      </w:pPr>
      <w:r w:rsidRPr="00B122A3">
        <w:rPr>
          <w:rFonts w:ascii="Arial" w:hAnsi="Arial" w:cs="Arial"/>
          <w:color w:val="000000" w:themeColor="text1"/>
        </w:rPr>
        <w:t xml:space="preserve">VIVIANA PATRICIA MONCAYO CERON </w:t>
      </w:r>
    </w:p>
    <w:p w:rsidR="00CD7B5A" w:rsidRPr="00B122A3" w:rsidRDefault="00D97245" w:rsidP="00542FA1">
      <w:pPr>
        <w:spacing w:after="0"/>
        <w:rPr>
          <w:rFonts w:ascii="Arial" w:hAnsi="Arial" w:cs="Arial"/>
          <w:color w:val="000000" w:themeColor="text1"/>
        </w:rPr>
      </w:pPr>
      <w:r>
        <w:rPr>
          <w:rFonts w:ascii="Arial" w:hAnsi="Arial" w:cs="Arial"/>
          <w:color w:val="000000" w:themeColor="text1"/>
        </w:rPr>
        <w:t xml:space="preserve">Profesional Especializado Gestión de Calidad </w:t>
      </w:r>
    </w:p>
    <w:p w:rsidR="00CD7B5A" w:rsidRPr="00B122A3" w:rsidRDefault="00CD7B5A" w:rsidP="00542FA1">
      <w:pPr>
        <w:spacing w:after="0"/>
        <w:rPr>
          <w:rFonts w:ascii="Arial" w:hAnsi="Arial" w:cs="Arial"/>
          <w:color w:val="000000" w:themeColor="text1"/>
        </w:rPr>
      </w:pPr>
    </w:p>
    <w:p w:rsidR="00542FA1" w:rsidRPr="00B122A3" w:rsidRDefault="00CD7B5A" w:rsidP="00542FA1">
      <w:pPr>
        <w:spacing w:after="0"/>
        <w:rPr>
          <w:rFonts w:ascii="Arial" w:hAnsi="Arial" w:cs="Arial"/>
          <w:color w:val="000000" w:themeColor="text1"/>
        </w:rPr>
      </w:pPr>
      <w:r w:rsidRPr="00B122A3">
        <w:rPr>
          <w:rFonts w:ascii="Arial" w:hAnsi="Arial" w:cs="Arial"/>
          <w:color w:val="000000" w:themeColor="text1"/>
        </w:rPr>
        <w:t>MALLERLY GONZALEZ</w:t>
      </w:r>
      <w:r w:rsidR="00542FA1" w:rsidRPr="00B122A3">
        <w:rPr>
          <w:rFonts w:ascii="Arial" w:hAnsi="Arial" w:cs="Arial"/>
          <w:color w:val="000000" w:themeColor="text1"/>
        </w:rPr>
        <w:t xml:space="preserve"> </w:t>
      </w:r>
    </w:p>
    <w:p w:rsidR="00542FA1" w:rsidRPr="00B122A3" w:rsidRDefault="00D97245" w:rsidP="00542FA1">
      <w:pPr>
        <w:spacing w:after="0"/>
        <w:rPr>
          <w:rFonts w:ascii="Arial" w:hAnsi="Arial" w:cs="Arial"/>
          <w:color w:val="000000" w:themeColor="text1"/>
        </w:rPr>
      </w:pPr>
      <w:r>
        <w:rPr>
          <w:rFonts w:ascii="Arial" w:hAnsi="Arial" w:cs="Arial"/>
          <w:color w:val="000000" w:themeColor="text1"/>
        </w:rPr>
        <w:t>Director Departamento de Talento Humano</w:t>
      </w:r>
    </w:p>
    <w:p w:rsidR="00CD7B5A" w:rsidRPr="00B122A3" w:rsidRDefault="00CD7B5A" w:rsidP="00542FA1">
      <w:pPr>
        <w:spacing w:after="0"/>
        <w:rPr>
          <w:rFonts w:ascii="Arial" w:hAnsi="Arial" w:cs="Arial"/>
          <w:color w:val="000000" w:themeColor="text1"/>
        </w:rPr>
      </w:pPr>
    </w:p>
    <w:p w:rsidR="00CD7B5A" w:rsidRPr="00B122A3" w:rsidRDefault="00CD7B5A" w:rsidP="00542FA1">
      <w:pPr>
        <w:spacing w:after="0"/>
        <w:rPr>
          <w:rFonts w:ascii="Arial" w:hAnsi="Arial" w:cs="Arial"/>
          <w:color w:val="000000" w:themeColor="text1"/>
        </w:rPr>
      </w:pPr>
      <w:r w:rsidRPr="00B122A3">
        <w:rPr>
          <w:rFonts w:ascii="Arial" w:hAnsi="Arial" w:cs="Arial"/>
          <w:color w:val="000000" w:themeColor="text1"/>
        </w:rPr>
        <w:t xml:space="preserve">OLGA PATRICIA VEGA CEDEÑO </w:t>
      </w:r>
    </w:p>
    <w:p w:rsidR="00CD7B5A" w:rsidRPr="00B122A3" w:rsidRDefault="00CD7B5A" w:rsidP="00542FA1">
      <w:pPr>
        <w:spacing w:after="0"/>
        <w:rPr>
          <w:rFonts w:ascii="Arial" w:hAnsi="Arial" w:cs="Arial"/>
          <w:color w:val="000000" w:themeColor="text1"/>
        </w:rPr>
      </w:pPr>
      <w:r w:rsidRPr="00B122A3">
        <w:rPr>
          <w:rFonts w:ascii="Arial" w:hAnsi="Arial" w:cs="Arial"/>
          <w:color w:val="000000" w:themeColor="text1"/>
        </w:rPr>
        <w:t>Jefe oficina Jurídica</w:t>
      </w:r>
    </w:p>
    <w:p w:rsidR="00CA32E5" w:rsidRPr="00B122A3" w:rsidRDefault="00CA32E5" w:rsidP="00542FA1">
      <w:pPr>
        <w:spacing w:after="0"/>
        <w:rPr>
          <w:rFonts w:ascii="Arial" w:hAnsi="Arial" w:cs="Arial"/>
          <w:color w:val="000000" w:themeColor="text1"/>
        </w:rPr>
      </w:pPr>
    </w:p>
    <w:p w:rsidR="00CA32E5" w:rsidRPr="00B122A3" w:rsidRDefault="00CA32E5" w:rsidP="00542FA1">
      <w:pPr>
        <w:spacing w:after="0"/>
        <w:rPr>
          <w:rFonts w:ascii="Arial" w:hAnsi="Arial" w:cs="Arial"/>
          <w:color w:val="000000" w:themeColor="text1"/>
        </w:rPr>
      </w:pPr>
      <w:r w:rsidRPr="00B122A3">
        <w:rPr>
          <w:rFonts w:ascii="Arial" w:hAnsi="Arial" w:cs="Arial"/>
          <w:color w:val="000000" w:themeColor="text1"/>
        </w:rPr>
        <w:t>DANIELA STEFANY OCHOA ALVAREZ</w:t>
      </w:r>
    </w:p>
    <w:p w:rsidR="00CA32E5" w:rsidRPr="00B122A3" w:rsidRDefault="00CA32E5" w:rsidP="00CA32E5">
      <w:pPr>
        <w:spacing w:after="0"/>
        <w:rPr>
          <w:rFonts w:ascii="Arial" w:hAnsi="Arial" w:cs="Arial"/>
          <w:color w:val="000000" w:themeColor="text1"/>
        </w:rPr>
      </w:pPr>
      <w:r w:rsidRPr="00B122A3">
        <w:rPr>
          <w:rFonts w:ascii="Arial" w:hAnsi="Arial" w:cs="Arial"/>
          <w:color w:val="000000" w:themeColor="text1"/>
        </w:rPr>
        <w:t>Jefe oficina de Control Interno Disciplinario</w:t>
      </w:r>
      <w:r w:rsidR="00DC401F" w:rsidRPr="00B122A3">
        <w:rPr>
          <w:rFonts w:ascii="Arial" w:hAnsi="Arial" w:cs="Arial"/>
          <w:color w:val="000000" w:themeColor="text1"/>
        </w:rPr>
        <w:t xml:space="preserve">          </w:t>
      </w:r>
    </w:p>
    <w:p w:rsidR="00CA32E5" w:rsidRPr="00B122A3" w:rsidRDefault="00CA32E5" w:rsidP="00CA32E5">
      <w:pPr>
        <w:spacing w:after="0"/>
        <w:rPr>
          <w:rFonts w:ascii="Arial" w:hAnsi="Arial" w:cs="Arial"/>
          <w:color w:val="000000" w:themeColor="text1"/>
        </w:rPr>
      </w:pPr>
    </w:p>
    <w:p w:rsidR="00CA32E5" w:rsidRPr="00B122A3" w:rsidRDefault="00CA32E5" w:rsidP="00CA32E5">
      <w:pPr>
        <w:spacing w:after="0"/>
        <w:rPr>
          <w:rFonts w:ascii="Arial" w:hAnsi="Arial" w:cs="Arial"/>
          <w:color w:val="000000" w:themeColor="text1"/>
          <w:sz w:val="20"/>
        </w:rPr>
      </w:pPr>
      <w:r w:rsidRPr="00B122A3">
        <w:rPr>
          <w:rFonts w:ascii="Arial" w:hAnsi="Arial" w:cs="Arial"/>
          <w:color w:val="000000" w:themeColor="text1"/>
        </w:rPr>
        <w:t>ELSA EDID CALDERON CHAUX</w:t>
      </w:r>
      <w:r w:rsidR="00DC401F" w:rsidRPr="00B122A3">
        <w:rPr>
          <w:rFonts w:ascii="Arial" w:hAnsi="Arial" w:cs="Arial"/>
          <w:color w:val="000000" w:themeColor="text1"/>
        </w:rPr>
        <w:t xml:space="preserve">                        </w:t>
      </w:r>
      <w:r w:rsidR="00DC401F" w:rsidRPr="00B122A3">
        <w:rPr>
          <w:rFonts w:ascii="Arial" w:hAnsi="Arial" w:cs="Arial"/>
          <w:color w:val="000000" w:themeColor="text1"/>
          <w:sz w:val="20"/>
        </w:rPr>
        <w:t xml:space="preserve">  </w:t>
      </w:r>
    </w:p>
    <w:p w:rsidR="00CA32E5" w:rsidRPr="00B122A3" w:rsidRDefault="00CA32E5" w:rsidP="00CA32E5">
      <w:pPr>
        <w:spacing w:after="0"/>
        <w:rPr>
          <w:rFonts w:ascii="Arial" w:hAnsi="Arial" w:cs="Arial"/>
          <w:color w:val="000000" w:themeColor="text1"/>
        </w:rPr>
      </w:pPr>
      <w:r w:rsidRPr="00B122A3">
        <w:rPr>
          <w:rFonts w:ascii="Arial" w:hAnsi="Arial" w:cs="Arial"/>
          <w:color w:val="000000" w:themeColor="text1"/>
        </w:rPr>
        <w:t>Jefe de oficina de Control Interno</w:t>
      </w:r>
      <w:r w:rsidR="00DC401F" w:rsidRPr="00B122A3">
        <w:rPr>
          <w:rFonts w:ascii="Arial" w:hAnsi="Arial" w:cs="Arial"/>
          <w:color w:val="000000" w:themeColor="text1"/>
        </w:rPr>
        <w:t xml:space="preserve">                                                                                                                                                                                </w:t>
      </w:r>
    </w:p>
    <w:p w:rsidR="00E74F90" w:rsidRPr="00B122A3" w:rsidRDefault="00E74F90" w:rsidP="00CA32E5">
      <w:pPr>
        <w:spacing w:after="0"/>
        <w:rPr>
          <w:rFonts w:ascii="Arial" w:hAnsi="Arial" w:cs="Arial"/>
          <w:color w:val="000000" w:themeColor="text1"/>
        </w:rPr>
      </w:pPr>
    </w:p>
    <w:p w:rsidR="00E74F90" w:rsidRPr="00B122A3" w:rsidRDefault="00E74F90" w:rsidP="00CA32E5">
      <w:pPr>
        <w:spacing w:after="0"/>
        <w:rPr>
          <w:rFonts w:ascii="Arial" w:hAnsi="Arial" w:cs="Arial"/>
          <w:color w:val="000000" w:themeColor="text1"/>
        </w:rPr>
      </w:pPr>
      <w:r w:rsidRPr="00B122A3">
        <w:rPr>
          <w:rFonts w:ascii="Arial" w:hAnsi="Arial" w:cs="Arial"/>
          <w:color w:val="000000" w:themeColor="text1"/>
        </w:rPr>
        <w:t>LUZ ESTELLA GAITAN CHAVARRO</w:t>
      </w:r>
    </w:p>
    <w:p w:rsidR="00E74F90" w:rsidRPr="00B122A3" w:rsidRDefault="00CC5CB2" w:rsidP="00CA32E5">
      <w:pPr>
        <w:spacing w:after="0"/>
        <w:rPr>
          <w:rFonts w:ascii="Arial" w:hAnsi="Arial" w:cs="Arial"/>
          <w:color w:val="000000" w:themeColor="text1"/>
        </w:rPr>
      </w:pPr>
      <w:r>
        <w:rPr>
          <w:rFonts w:ascii="Arial" w:hAnsi="Arial" w:cs="Arial"/>
          <w:color w:val="000000" w:themeColor="text1"/>
        </w:rPr>
        <w:t xml:space="preserve">Profesional Especializados Servicios ambulatorios </w:t>
      </w:r>
      <w:r w:rsidR="00E74F90" w:rsidRPr="00B122A3">
        <w:rPr>
          <w:rFonts w:ascii="Arial" w:hAnsi="Arial" w:cs="Arial"/>
          <w:color w:val="000000" w:themeColor="text1"/>
        </w:rPr>
        <w:t xml:space="preserve"> </w:t>
      </w:r>
      <w:r w:rsidR="00E74F90" w:rsidRPr="00B122A3">
        <w:rPr>
          <w:rFonts w:ascii="Arial" w:hAnsi="Arial" w:cs="Arial"/>
          <w:color w:val="000000" w:themeColor="text1"/>
        </w:rPr>
        <w:cr/>
      </w:r>
    </w:p>
    <w:p w:rsidR="00E74F90" w:rsidRPr="00B122A3" w:rsidRDefault="00E74F90" w:rsidP="00CA32E5">
      <w:pPr>
        <w:spacing w:after="0"/>
        <w:rPr>
          <w:rFonts w:ascii="Arial" w:hAnsi="Arial" w:cs="Arial"/>
          <w:color w:val="000000" w:themeColor="text1"/>
        </w:rPr>
      </w:pPr>
      <w:r w:rsidRPr="00B122A3">
        <w:rPr>
          <w:rFonts w:ascii="Arial" w:hAnsi="Arial" w:cs="Arial"/>
          <w:color w:val="000000" w:themeColor="text1"/>
        </w:rPr>
        <w:t>CLAUDIA MARCELA TRUJILLO BARRETO</w:t>
      </w:r>
    </w:p>
    <w:p w:rsidR="00CA32E5" w:rsidRPr="00B122A3" w:rsidRDefault="00D97245" w:rsidP="00CA32E5">
      <w:pPr>
        <w:spacing w:after="0"/>
        <w:rPr>
          <w:rFonts w:ascii="Arial" w:hAnsi="Arial" w:cs="Arial"/>
          <w:color w:val="000000" w:themeColor="text1"/>
        </w:rPr>
      </w:pPr>
      <w:r>
        <w:rPr>
          <w:rFonts w:ascii="Arial" w:hAnsi="Arial" w:cs="Arial"/>
          <w:color w:val="000000" w:themeColor="text1"/>
        </w:rPr>
        <w:t>Profesional Especializado Área de Salud</w:t>
      </w:r>
      <w:r w:rsidR="00E74F90" w:rsidRPr="00B122A3">
        <w:rPr>
          <w:rFonts w:ascii="Arial" w:hAnsi="Arial" w:cs="Arial"/>
          <w:color w:val="000000" w:themeColor="text1"/>
        </w:rPr>
        <w:cr/>
      </w:r>
    </w:p>
    <w:p w:rsidR="00CA32E5" w:rsidRPr="00B122A3" w:rsidRDefault="00CA32E5" w:rsidP="00CA32E5">
      <w:pPr>
        <w:spacing w:after="0"/>
        <w:rPr>
          <w:rFonts w:ascii="Arial" w:hAnsi="Arial" w:cs="Arial"/>
          <w:color w:val="000000" w:themeColor="text1"/>
        </w:rPr>
      </w:pPr>
    </w:p>
    <w:p w:rsidR="00CD7B5A" w:rsidRPr="00B122A3" w:rsidRDefault="00CD7B5A" w:rsidP="00542FA1">
      <w:pPr>
        <w:spacing w:after="0"/>
        <w:rPr>
          <w:rFonts w:ascii="Arial" w:hAnsi="Arial" w:cs="Arial"/>
          <w:color w:val="000000" w:themeColor="text1"/>
        </w:rPr>
      </w:pPr>
    </w:p>
    <w:p w:rsidR="00CD7B5A" w:rsidRPr="00B122A3" w:rsidRDefault="00CD7B5A" w:rsidP="00542FA1">
      <w:pPr>
        <w:spacing w:after="0"/>
        <w:rPr>
          <w:rFonts w:ascii="Arial" w:hAnsi="Arial" w:cs="Arial"/>
          <w:b/>
          <w:color w:val="000000" w:themeColor="text1"/>
        </w:rPr>
      </w:pPr>
    </w:p>
    <w:p w:rsidR="00542FA1" w:rsidRPr="00B122A3" w:rsidRDefault="00542FA1" w:rsidP="00542FA1">
      <w:pPr>
        <w:spacing w:after="0"/>
        <w:rPr>
          <w:rFonts w:ascii="Arial" w:hAnsi="Arial" w:cs="Arial"/>
          <w:b/>
          <w:color w:val="000000" w:themeColor="text1"/>
        </w:rPr>
      </w:pPr>
    </w:p>
    <w:p w:rsidR="00542FA1" w:rsidRPr="00B122A3" w:rsidRDefault="00542FA1" w:rsidP="00542FA1">
      <w:pPr>
        <w:spacing w:after="0"/>
        <w:rPr>
          <w:rFonts w:ascii="Arial" w:hAnsi="Arial" w:cs="Arial"/>
          <w:b/>
          <w:color w:val="000000" w:themeColor="text1"/>
        </w:rPr>
      </w:pPr>
    </w:p>
    <w:p w:rsidR="00204652" w:rsidRDefault="00204652" w:rsidP="00204652">
      <w:pPr>
        <w:spacing w:after="0"/>
        <w:jc w:val="center"/>
        <w:rPr>
          <w:rFonts w:ascii="Arial" w:hAnsi="Arial" w:cs="Arial"/>
          <w:b/>
          <w:color w:val="000000" w:themeColor="text1"/>
          <w:sz w:val="24"/>
        </w:rPr>
      </w:pPr>
      <w:r w:rsidRPr="00B122A3">
        <w:rPr>
          <w:rFonts w:ascii="Arial" w:hAnsi="Arial" w:cs="Arial"/>
          <w:b/>
          <w:color w:val="000000" w:themeColor="text1"/>
          <w:sz w:val="24"/>
        </w:rPr>
        <w:t>PRESENTACIÓN</w:t>
      </w:r>
      <w:r w:rsidRPr="00B122A3">
        <w:rPr>
          <w:rFonts w:ascii="Arial" w:hAnsi="Arial" w:cs="Arial"/>
          <w:b/>
          <w:color w:val="000000" w:themeColor="text1"/>
          <w:sz w:val="24"/>
        </w:rPr>
        <w:cr/>
      </w:r>
    </w:p>
    <w:p w:rsidR="000304F2" w:rsidRPr="00B122A3" w:rsidRDefault="000304F2" w:rsidP="00204652">
      <w:pPr>
        <w:spacing w:after="0"/>
        <w:jc w:val="center"/>
        <w:rPr>
          <w:rFonts w:ascii="Arial" w:hAnsi="Arial" w:cs="Arial"/>
          <w:b/>
          <w:color w:val="000000" w:themeColor="text1"/>
          <w:sz w:val="24"/>
        </w:rPr>
      </w:pPr>
    </w:p>
    <w:p w:rsidR="00542FA1" w:rsidRPr="00B122A3" w:rsidRDefault="00122AF8" w:rsidP="00122AF8">
      <w:pPr>
        <w:spacing w:after="0"/>
        <w:jc w:val="both"/>
        <w:rPr>
          <w:rFonts w:ascii="Arial" w:hAnsi="Arial" w:cs="Arial"/>
          <w:color w:val="000000" w:themeColor="text1"/>
          <w:sz w:val="24"/>
        </w:rPr>
      </w:pPr>
      <w:r w:rsidRPr="00B122A3">
        <w:rPr>
          <w:rFonts w:ascii="Arial" w:hAnsi="Arial" w:cs="Arial"/>
          <w:color w:val="000000" w:themeColor="text1"/>
          <w:sz w:val="24"/>
        </w:rPr>
        <w:t>La rendición de cuentas a la comunidad es una práctica social y política de interlocución entre los gobiernos, la ciudadanía y sus organizaciones con la finalidad de generar transparencia, condiciones de confianza entre ciudadanos y gobernantes, y fortalecer el ejercicio del control social a la administración pública</w:t>
      </w:r>
      <w:r w:rsidR="00C16B58" w:rsidRPr="00B122A3">
        <w:rPr>
          <w:rFonts w:ascii="Arial" w:hAnsi="Arial" w:cs="Arial"/>
          <w:color w:val="000000" w:themeColor="text1"/>
          <w:sz w:val="24"/>
        </w:rPr>
        <w:t>.</w:t>
      </w:r>
    </w:p>
    <w:p w:rsidR="00C16B58" w:rsidRPr="00B122A3" w:rsidRDefault="00C16B58" w:rsidP="00122AF8">
      <w:pPr>
        <w:spacing w:after="0"/>
        <w:jc w:val="both"/>
        <w:rPr>
          <w:rFonts w:ascii="Arial" w:hAnsi="Arial" w:cs="Arial"/>
          <w:color w:val="000000" w:themeColor="text1"/>
          <w:sz w:val="24"/>
        </w:rPr>
      </w:pPr>
    </w:p>
    <w:p w:rsidR="00C16B58" w:rsidRPr="00B122A3" w:rsidRDefault="00C16B58" w:rsidP="00C16B58">
      <w:pPr>
        <w:spacing w:after="0"/>
        <w:jc w:val="both"/>
        <w:rPr>
          <w:rFonts w:ascii="Arial" w:hAnsi="Arial" w:cs="Arial"/>
          <w:color w:val="000000" w:themeColor="text1"/>
          <w:sz w:val="24"/>
        </w:rPr>
      </w:pPr>
      <w:r w:rsidRPr="00B122A3">
        <w:rPr>
          <w:rFonts w:ascii="Arial" w:hAnsi="Arial" w:cs="Arial"/>
          <w:color w:val="000000" w:themeColor="text1"/>
          <w:sz w:val="24"/>
        </w:rPr>
        <w:t>Este importante  mecanismo de participación social donde se suministra información sobre la gestión y los resultados de las entidades públicas, es así, como la E.S.E Hospital Departamental María Inmaculada en cumplimiento a su función de Empresa Social del Estado, cuyo objeto es el de la prestación de servicios de salud, como un servicio público a cargo del Estado e integrante del Sistema de Seguridad Social en Salud, ejerciendo su responsabilidad con la comunidad a la que presta servicios y en general con todos los agentes interesados, además de dar cumplimiento a la Circular 008 de 2018, presenta su informe de rendición de cuentas para la vigencia 2022.</w:t>
      </w:r>
    </w:p>
    <w:p w:rsidR="00100A33" w:rsidRPr="00B122A3" w:rsidRDefault="00100A33" w:rsidP="00C16B58">
      <w:pPr>
        <w:spacing w:after="0"/>
        <w:jc w:val="both"/>
        <w:rPr>
          <w:rFonts w:ascii="Arial" w:hAnsi="Arial" w:cs="Arial"/>
          <w:color w:val="000000" w:themeColor="text1"/>
        </w:rPr>
      </w:pPr>
    </w:p>
    <w:p w:rsidR="00C16B58" w:rsidRPr="00B122A3" w:rsidRDefault="00C16B58"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707D11" w:rsidRPr="00B122A3" w:rsidRDefault="00707D11" w:rsidP="00122AF8">
      <w:pPr>
        <w:spacing w:after="0"/>
        <w:jc w:val="both"/>
        <w:rPr>
          <w:rFonts w:ascii="Arial" w:hAnsi="Arial" w:cs="Arial"/>
          <w:b/>
          <w:color w:val="000000" w:themeColor="text1"/>
        </w:rPr>
      </w:pPr>
      <w:r w:rsidRPr="00B122A3">
        <w:rPr>
          <w:rFonts w:ascii="Arial" w:hAnsi="Arial" w:cs="Arial"/>
          <w:b/>
          <w:color w:val="000000" w:themeColor="text1"/>
        </w:rPr>
        <w:t xml:space="preserve">LINA MARCELA GIRALDO RINCON     </w:t>
      </w:r>
    </w:p>
    <w:p w:rsidR="00E40E39" w:rsidRPr="00B122A3" w:rsidRDefault="00707D11" w:rsidP="00122AF8">
      <w:pPr>
        <w:spacing w:after="0"/>
        <w:jc w:val="both"/>
        <w:rPr>
          <w:rFonts w:ascii="Arial" w:hAnsi="Arial" w:cs="Arial"/>
          <w:color w:val="000000" w:themeColor="text1"/>
        </w:rPr>
      </w:pPr>
      <w:r w:rsidRPr="00B122A3">
        <w:rPr>
          <w:rFonts w:ascii="Arial" w:hAnsi="Arial" w:cs="Arial"/>
          <w:color w:val="000000" w:themeColor="text1"/>
        </w:rPr>
        <w:t xml:space="preserve">GERENTE HOSPITAL DEPARTAMENTAL MARIA INMACULADA                </w:t>
      </w: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E40E39" w:rsidRPr="00B122A3" w:rsidRDefault="00E40E39" w:rsidP="00122AF8">
      <w:pPr>
        <w:spacing w:after="0"/>
        <w:jc w:val="both"/>
        <w:rPr>
          <w:rFonts w:ascii="Arial" w:hAnsi="Arial" w:cs="Arial"/>
          <w:color w:val="000000" w:themeColor="text1"/>
        </w:rPr>
      </w:pPr>
    </w:p>
    <w:p w:rsidR="00C16B58" w:rsidRPr="00B122A3" w:rsidRDefault="00E40E39" w:rsidP="00E40E39">
      <w:pPr>
        <w:spacing w:after="0"/>
        <w:jc w:val="center"/>
        <w:rPr>
          <w:rFonts w:ascii="Arial" w:hAnsi="Arial" w:cs="Arial"/>
          <w:b/>
          <w:color w:val="000000" w:themeColor="text1"/>
          <w:sz w:val="24"/>
        </w:rPr>
      </w:pPr>
      <w:r w:rsidRPr="00B122A3">
        <w:rPr>
          <w:rFonts w:ascii="Arial" w:hAnsi="Arial" w:cs="Arial"/>
          <w:b/>
          <w:color w:val="000000" w:themeColor="text1"/>
          <w:sz w:val="24"/>
        </w:rPr>
        <w:t>MARCO NORMATIVO</w:t>
      </w:r>
    </w:p>
    <w:p w:rsidR="00E40E39" w:rsidRPr="00B122A3" w:rsidRDefault="00E40E39" w:rsidP="00E40E39">
      <w:pPr>
        <w:spacing w:after="0"/>
        <w:rPr>
          <w:rFonts w:ascii="Arial" w:hAnsi="Arial" w:cs="Arial"/>
          <w:b/>
          <w:color w:val="000000" w:themeColor="text1"/>
          <w:sz w:val="24"/>
        </w:rPr>
      </w:pPr>
    </w:p>
    <w:p w:rsidR="00E40E39" w:rsidRPr="00B122A3" w:rsidRDefault="00E40E39" w:rsidP="00E40E39">
      <w:pPr>
        <w:spacing w:after="0"/>
        <w:rPr>
          <w:rFonts w:ascii="Arial" w:hAnsi="Arial" w:cs="Arial"/>
          <w:b/>
          <w:color w:val="000000" w:themeColor="text1"/>
          <w:sz w:val="24"/>
        </w:rPr>
      </w:pPr>
    </w:p>
    <w:p w:rsidR="00E40E39" w:rsidRPr="00B122A3" w:rsidRDefault="00E40E39" w:rsidP="00E40E39">
      <w:pPr>
        <w:spacing w:after="0"/>
        <w:rPr>
          <w:rFonts w:ascii="Arial" w:hAnsi="Arial" w:cs="Arial"/>
          <w:color w:val="000000" w:themeColor="text1"/>
          <w:sz w:val="24"/>
        </w:rPr>
      </w:pPr>
      <w:r w:rsidRPr="00B122A3">
        <w:rPr>
          <w:rFonts w:ascii="Arial" w:hAnsi="Arial" w:cs="Arial"/>
          <w:color w:val="000000" w:themeColor="text1"/>
          <w:sz w:val="24"/>
        </w:rPr>
        <w:t>Las Audiencias Públicas tienen su origen en siguiente marco legal:</w:t>
      </w:r>
      <w:r w:rsidRPr="00B122A3">
        <w:rPr>
          <w:rFonts w:ascii="Arial" w:hAnsi="Arial" w:cs="Arial"/>
          <w:color w:val="000000" w:themeColor="text1"/>
          <w:sz w:val="24"/>
        </w:rPr>
        <w:cr/>
      </w:r>
    </w:p>
    <w:p w:rsidR="00E40E39" w:rsidRPr="00B122A3" w:rsidRDefault="00E40E39" w:rsidP="00E40E39">
      <w:pPr>
        <w:spacing w:after="0"/>
        <w:rPr>
          <w:rFonts w:ascii="Arial" w:hAnsi="Arial" w:cs="Arial"/>
          <w:color w:val="000000" w:themeColor="text1"/>
          <w:sz w:val="24"/>
        </w:rPr>
      </w:pPr>
    </w:p>
    <w:p w:rsidR="00E40E39" w:rsidRPr="00B122A3" w:rsidRDefault="00E40E39" w:rsidP="00E40E39">
      <w:pPr>
        <w:pStyle w:val="Prrafodelista"/>
        <w:numPr>
          <w:ilvl w:val="0"/>
          <w:numId w:val="1"/>
        </w:numPr>
        <w:spacing w:after="0"/>
        <w:jc w:val="both"/>
        <w:rPr>
          <w:rFonts w:ascii="Arial" w:hAnsi="Arial" w:cs="Arial"/>
          <w:color w:val="000000" w:themeColor="text1"/>
          <w:sz w:val="24"/>
        </w:rPr>
      </w:pPr>
      <w:r w:rsidRPr="00B122A3">
        <w:rPr>
          <w:rFonts w:ascii="Arial" w:hAnsi="Arial" w:cs="Arial"/>
          <w:color w:val="000000" w:themeColor="text1"/>
          <w:sz w:val="24"/>
        </w:rPr>
        <w:t>Artículo 33 de la ley 489 de 1998, el cual establece: “Audiencias públicas. Cuando la administración lo considere conveniente y oportuno, se podrán convocar a audiencias públicas en las cuales se discutirán aspectos relacionados con la formulación, ejecución o evaluación de políticas y programas a cargo de la entidad, y en especial cuando esté de por medio la afectación de derechos o intereses colectivos”.</w:t>
      </w:r>
    </w:p>
    <w:p w:rsidR="00E40E39" w:rsidRPr="00B122A3" w:rsidRDefault="00E40E39" w:rsidP="00E40E39">
      <w:pPr>
        <w:spacing w:after="0"/>
        <w:jc w:val="both"/>
        <w:rPr>
          <w:rFonts w:ascii="Arial" w:hAnsi="Arial" w:cs="Arial"/>
          <w:color w:val="000000" w:themeColor="text1"/>
          <w:sz w:val="24"/>
        </w:rPr>
      </w:pPr>
    </w:p>
    <w:p w:rsidR="00E40E39" w:rsidRPr="00B122A3" w:rsidRDefault="0005439A" w:rsidP="00787A51">
      <w:pPr>
        <w:pStyle w:val="Prrafodelista"/>
        <w:numPr>
          <w:ilvl w:val="0"/>
          <w:numId w:val="1"/>
        </w:numPr>
        <w:spacing w:after="0"/>
        <w:jc w:val="both"/>
        <w:rPr>
          <w:rFonts w:ascii="Arial" w:hAnsi="Arial" w:cs="Arial"/>
          <w:color w:val="000000" w:themeColor="text1"/>
          <w:sz w:val="24"/>
        </w:rPr>
      </w:pPr>
      <w:r w:rsidRPr="00B122A3">
        <w:rPr>
          <w:rFonts w:ascii="Arial" w:hAnsi="Arial" w:cs="Arial"/>
          <w:color w:val="000000" w:themeColor="text1"/>
          <w:sz w:val="24"/>
        </w:rPr>
        <w:t>Artículo 109 de la Ley 1438 de 2011, que señala: “Todas las Entidades Promotoras de Salud y Empresas Sociales del Estado del sector salud y las Instituciones Prestadoras de Salud públicas, tienen la obligación de realizar audiencias públicas, por lo menos una vez al año, con el objeto de involucrar a los ciudadanos y organizaciones de la sociedad civil en la formulación, ejecución, control y evaluación de su gestión. Para ello deberán presentar sus indicadores en salud, gestión financiera, satisfacción de usuarios y administración”</w:t>
      </w:r>
    </w:p>
    <w:p w:rsidR="0005439A" w:rsidRPr="00B122A3" w:rsidRDefault="0005439A" w:rsidP="0005439A">
      <w:pPr>
        <w:spacing w:after="0"/>
        <w:jc w:val="both"/>
        <w:rPr>
          <w:rFonts w:ascii="Arial" w:hAnsi="Arial" w:cs="Arial"/>
          <w:color w:val="000000" w:themeColor="text1"/>
          <w:sz w:val="24"/>
        </w:rPr>
      </w:pPr>
    </w:p>
    <w:p w:rsidR="0005439A" w:rsidRPr="00B122A3" w:rsidRDefault="0005439A" w:rsidP="0005439A">
      <w:pPr>
        <w:pStyle w:val="Prrafodelista"/>
        <w:numPr>
          <w:ilvl w:val="0"/>
          <w:numId w:val="1"/>
        </w:numPr>
        <w:spacing w:after="0"/>
        <w:jc w:val="both"/>
        <w:rPr>
          <w:rFonts w:ascii="Arial" w:hAnsi="Arial" w:cs="Arial"/>
          <w:color w:val="000000" w:themeColor="text1"/>
          <w:sz w:val="24"/>
        </w:rPr>
      </w:pPr>
      <w:r w:rsidRPr="00B122A3">
        <w:rPr>
          <w:rFonts w:ascii="Arial" w:hAnsi="Arial" w:cs="Arial"/>
          <w:color w:val="000000" w:themeColor="text1"/>
          <w:sz w:val="24"/>
        </w:rPr>
        <w:t>El decreto 1499 de 2017, establece como una de las políticas de Gestión y Desempeño Institucional la participación ciudadana en la gestión pública.</w:t>
      </w: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1E08A8" w:rsidRPr="00B122A3" w:rsidRDefault="001E08A8"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E748BE" w:rsidP="00E748BE">
      <w:pPr>
        <w:spacing w:after="0"/>
        <w:jc w:val="both"/>
        <w:rPr>
          <w:rFonts w:ascii="Arial" w:hAnsi="Arial" w:cs="Arial"/>
          <w:color w:val="000000" w:themeColor="text1"/>
          <w:sz w:val="24"/>
        </w:rPr>
      </w:pPr>
    </w:p>
    <w:p w:rsidR="00E748BE" w:rsidRPr="00B122A3" w:rsidRDefault="00652AA6" w:rsidP="00652AA6">
      <w:pPr>
        <w:spacing w:after="0"/>
        <w:jc w:val="center"/>
        <w:rPr>
          <w:rFonts w:ascii="Arial" w:hAnsi="Arial" w:cs="Arial"/>
          <w:b/>
          <w:color w:val="000000" w:themeColor="text1"/>
          <w:sz w:val="24"/>
        </w:rPr>
      </w:pPr>
      <w:r w:rsidRPr="00B122A3">
        <w:rPr>
          <w:rFonts w:ascii="Arial" w:hAnsi="Arial" w:cs="Arial"/>
          <w:b/>
          <w:color w:val="000000" w:themeColor="text1"/>
          <w:sz w:val="24"/>
        </w:rPr>
        <w:t>PLATAFORMA ESTRATÉGICA</w:t>
      </w:r>
    </w:p>
    <w:p w:rsidR="00E748BE" w:rsidRPr="00B122A3" w:rsidRDefault="00E748BE" w:rsidP="00652AA6">
      <w:pPr>
        <w:spacing w:after="0"/>
        <w:rPr>
          <w:rFonts w:ascii="Arial" w:hAnsi="Arial" w:cs="Arial"/>
          <w:b/>
          <w:color w:val="000000" w:themeColor="text1"/>
          <w:sz w:val="24"/>
        </w:rPr>
      </w:pPr>
    </w:p>
    <w:p w:rsidR="00E748BE" w:rsidRPr="00B122A3" w:rsidRDefault="00E748BE" w:rsidP="00652AA6">
      <w:pPr>
        <w:spacing w:after="0"/>
        <w:rPr>
          <w:rFonts w:ascii="Arial" w:hAnsi="Arial" w:cs="Arial"/>
          <w:b/>
          <w:color w:val="000000" w:themeColor="text1"/>
          <w:sz w:val="24"/>
        </w:rPr>
      </w:pPr>
    </w:p>
    <w:p w:rsidR="005005F6" w:rsidRPr="00BA5BCF" w:rsidRDefault="005005F6" w:rsidP="00BA5BCF">
      <w:pPr>
        <w:spacing w:after="0"/>
        <w:rPr>
          <w:rFonts w:ascii="Arial" w:hAnsi="Arial" w:cs="Arial"/>
          <w:b/>
          <w:color w:val="000000" w:themeColor="text1"/>
          <w:sz w:val="24"/>
        </w:rPr>
      </w:pPr>
      <w:r w:rsidRPr="00BA5BCF">
        <w:rPr>
          <w:rFonts w:ascii="Arial" w:hAnsi="Arial" w:cs="Arial"/>
          <w:b/>
          <w:color w:val="000000" w:themeColor="text1"/>
          <w:sz w:val="24"/>
        </w:rPr>
        <w:t xml:space="preserve">MISION </w:t>
      </w:r>
    </w:p>
    <w:p w:rsidR="005005F6" w:rsidRPr="00B122A3" w:rsidRDefault="005005F6" w:rsidP="00652AA6">
      <w:pPr>
        <w:spacing w:after="0"/>
        <w:rPr>
          <w:rFonts w:ascii="Arial" w:hAnsi="Arial" w:cs="Arial"/>
          <w:b/>
          <w:color w:val="000000" w:themeColor="text1"/>
          <w:sz w:val="24"/>
        </w:rPr>
      </w:pPr>
    </w:p>
    <w:p w:rsidR="00E748BE" w:rsidRPr="00B122A3" w:rsidRDefault="005005F6" w:rsidP="005005F6">
      <w:pPr>
        <w:spacing w:after="0"/>
        <w:jc w:val="both"/>
        <w:rPr>
          <w:rFonts w:ascii="Arial" w:hAnsi="Arial" w:cs="Arial"/>
          <w:b/>
          <w:color w:val="000000" w:themeColor="text1"/>
          <w:sz w:val="24"/>
        </w:rPr>
      </w:pPr>
      <w:r w:rsidRPr="00B122A3">
        <w:rPr>
          <w:rFonts w:ascii="Arial" w:hAnsi="Arial" w:cs="Arial"/>
          <w:color w:val="000000" w:themeColor="text1"/>
          <w:sz w:val="24"/>
        </w:rPr>
        <w:t>Somos un Hospital Departamental, que presta servicios de salud seguros y humanizados, con estabilidad financiera, responsabilidad social; centrados en el usuario y su familia, contribuyendo a su salud y bienestar.</w:t>
      </w:r>
      <w:r w:rsidR="00652AA6" w:rsidRPr="00B122A3">
        <w:rPr>
          <w:rFonts w:ascii="Arial" w:hAnsi="Arial" w:cs="Arial"/>
          <w:b/>
          <w:color w:val="000000" w:themeColor="text1"/>
          <w:sz w:val="24"/>
        </w:rPr>
        <w:t xml:space="preserve"> </w:t>
      </w:r>
    </w:p>
    <w:p w:rsidR="005005F6" w:rsidRPr="00B122A3" w:rsidRDefault="005005F6" w:rsidP="005005F6">
      <w:pPr>
        <w:spacing w:after="0"/>
        <w:rPr>
          <w:rFonts w:ascii="Arial" w:hAnsi="Arial" w:cs="Arial"/>
          <w:b/>
          <w:color w:val="000000" w:themeColor="text1"/>
          <w:sz w:val="24"/>
        </w:rPr>
      </w:pPr>
    </w:p>
    <w:p w:rsidR="005005F6" w:rsidRPr="00BA5BCF" w:rsidRDefault="005005F6" w:rsidP="00BA5BCF">
      <w:pPr>
        <w:spacing w:after="0"/>
        <w:rPr>
          <w:rFonts w:ascii="Arial" w:hAnsi="Arial" w:cs="Arial"/>
          <w:b/>
          <w:color w:val="000000" w:themeColor="text1"/>
          <w:sz w:val="24"/>
        </w:rPr>
      </w:pPr>
      <w:r w:rsidRPr="00BA5BCF">
        <w:rPr>
          <w:rFonts w:ascii="Arial" w:hAnsi="Arial" w:cs="Arial"/>
          <w:b/>
          <w:color w:val="000000" w:themeColor="text1"/>
          <w:sz w:val="24"/>
        </w:rPr>
        <w:t>VISION</w:t>
      </w:r>
    </w:p>
    <w:p w:rsidR="005005F6" w:rsidRPr="00B122A3" w:rsidRDefault="005005F6" w:rsidP="005005F6">
      <w:pPr>
        <w:spacing w:after="0"/>
        <w:rPr>
          <w:rFonts w:ascii="Arial" w:hAnsi="Arial" w:cs="Arial"/>
          <w:b/>
          <w:color w:val="000000" w:themeColor="text1"/>
          <w:sz w:val="24"/>
        </w:rPr>
      </w:pPr>
    </w:p>
    <w:p w:rsidR="005005F6" w:rsidRPr="00B122A3" w:rsidRDefault="005005F6" w:rsidP="005005F6">
      <w:pPr>
        <w:spacing w:after="0"/>
        <w:jc w:val="both"/>
        <w:rPr>
          <w:rFonts w:ascii="Arial" w:hAnsi="Arial" w:cs="Arial"/>
          <w:color w:val="000000" w:themeColor="text1"/>
          <w:sz w:val="24"/>
        </w:rPr>
      </w:pPr>
      <w:r w:rsidRPr="00B122A3">
        <w:rPr>
          <w:rFonts w:ascii="Arial" w:hAnsi="Arial" w:cs="Arial"/>
          <w:color w:val="000000" w:themeColor="text1"/>
          <w:sz w:val="24"/>
        </w:rPr>
        <w:t xml:space="preserve">En el año 2030, Seremos una Empresa Social del Estado, de alta complejidad, líder en atención segura y humanizada; orientado a la responsabilidad social, basados en el desarrollo sostenible, ambiental y financiero.  </w:t>
      </w:r>
    </w:p>
    <w:p w:rsidR="00E748BE" w:rsidRPr="00B122A3" w:rsidRDefault="00E748BE" w:rsidP="005005F6">
      <w:pPr>
        <w:spacing w:after="0"/>
        <w:jc w:val="both"/>
        <w:rPr>
          <w:rFonts w:ascii="Arial" w:hAnsi="Arial" w:cs="Arial"/>
          <w:b/>
          <w:color w:val="000000" w:themeColor="text1"/>
          <w:sz w:val="24"/>
        </w:rPr>
      </w:pPr>
    </w:p>
    <w:p w:rsidR="00E748BE" w:rsidRPr="00BA5BCF" w:rsidRDefault="00DC07AE" w:rsidP="00BA5BCF">
      <w:pPr>
        <w:spacing w:after="0"/>
        <w:jc w:val="both"/>
        <w:rPr>
          <w:rFonts w:ascii="Arial" w:hAnsi="Arial" w:cs="Arial"/>
          <w:b/>
          <w:color w:val="000000" w:themeColor="text1"/>
          <w:sz w:val="24"/>
        </w:rPr>
      </w:pPr>
      <w:r w:rsidRPr="00BA5BCF">
        <w:rPr>
          <w:rFonts w:ascii="Arial" w:hAnsi="Arial" w:cs="Arial"/>
          <w:b/>
          <w:color w:val="000000" w:themeColor="text1"/>
          <w:sz w:val="24"/>
        </w:rPr>
        <w:t>VALORES</w:t>
      </w:r>
    </w:p>
    <w:p w:rsidR="00E748BE" w:rsidRPr="00B122A3" w:rsidRDefault="00E748BE" w:rsidP="005005F6">
      <w:pPr>
        <w:spacing w:after="0"/>
        <w:jc w:val="both"/>
        <w:rPr>
          <w:rFonts w:ascii="Arial" w:hAnsi="Arial" w:cs="Arial"/>
          <w:b/>
          <w:color w:val="000000" w:themeColor="text1"/>
          <w:sz w:val="24"/>
        </w:rPr>
      </w:pPr>
    </w:p>
    <w:p w:rsidR="00E748BE" w:rsidRPr="00B122A3" w:rsidRDefault="00152300" w:rsidP="00152300">
      <w:pPr>
        <w:pStyle w:val="Prrafodelista"/>
        <w:numPr>
          <w:ilvl w:val="0"/>
          <w:numId w:val="2"/>
        </w:numPr>
        <w:spacing w:after="0"/>
        <w:jc w:val="both"/>
        <w:rPr>
          <w:rFonts w:ascii="Arial" w:hAnsi="Arial" w:cs="Arial"/>
          <w:color w:val="000000" w:themeColor="text1"/>
        </w:rPr>
      </w:pPr>
      <w:r w:rsidRPr="00B122A3">
        <w:rPr>
          <w:rFonts w:ascii="Arial" w:hAnsi="Arial" w:cs="Arial"/>
          <w:b/>
          <w:color w:val="000000" w:themeColor="text1"/>
          <w:sz w:val="24"/>
        </w:rPr>
        <w:t>HONESTIDADAD</w:t>
      </w:r>
      <w:r w:rsidRPr="00B122A3">
        <w:rPr>
          <w:rFonts w:ascii="Arial" w:hAnsi="Arial" w:cs="Arial"/>
          <w:color w:val="000000" w:themeColor="text1"/>
          <w:sz w:val="24"/>
        </w:rPr>
        <w:t>: Actúo siempre con fundamento en la verdad, cumpliendo mis deberes con transparencia y rectitud, y siempre favoreciendo el interés general</w:t>
      </w:r>
      <w:r w:rsidRPr="00B122A3">
        <w:rPr>
          <w:rFonts w:ascii="Arial" w:hAnsi="Arial" w:cs="Arial"/>
          <w:color w:val="000000" w:themeColor="text1"/>
        </w:rPr>
        <w:t>.</w:t>
      </w:r>
    </w:p>
    <w:p w:rsidR="00152300" w:rsidRPr="00B122A3" w:rsidRDefault="00152300" w:rsidP="00152300">
      <w:pPr>
        <w:pStyle w:val="Prrafodelista"/>
        <w:numPr>
          <w:ilvl w:val="0"/>
          <w:numId w:val="2"/>
        </w:numPr>
        <w:spacing w:after="0"/>
        <w:jc w:val="both"/>
        <w:rPr>
          <w:rFonts w:ascii="Arial" w:hAnsi="Arial" w:cs="Arial"/>
          <w:color w:val="000000" w:themeColor="text1"/>
          <w:sz w:val="24"/>
        </w:rPr>
      </w:pPr>
      <w:r w:rsidRPr="00B122A3">
        <w:rPr>
          <w:rFonts w:ascii="Arial" w:hAnsi="Arial" w:cs="Arial"/>
          <w:b/>
          <w:color w:val="000000" w:themeColor="text1"/>
          <w:sz w:val="24"/>
        </w:rPr>
        <w:t>RESPETO</w:t>
      </w:r>
      <w:r w:rsidRPr="00B122A3">
        <w:rPr>
          <w:rFonts w:ascii="Arial" w:hAnsi="Arial" w:cs="Arial"/>
          <w:color w:val="000000" w:themeColor="text1"/>
          <w:sz w:val="24"/>
        </w:rPr>
        <w:t xml:space="preserve">: Reconozco, valoro y trato de manera digna a todas las personas, con sus virtudes y defectos, sin importar su labor, su procedencia, títulos o cualquier otra condición. </w:t>
      </w:r>
    </w:p>
    <w:p w:rsidR="00152300" w:rsidRPr="00B122A3" w:rsidRDefault="00152300" w:rsidP="00152300">
      <w:pPr>
        <w:pStyle w:val="Prrafodelista"/>
        <w:numPr>
          <w:ilvl w:val="0"/>
          <w:numId w:val="2"/>
        </w:numPr>
        <w:spacing w:after="0"/>
        <w:jc w:val="both"/>
        <w:rPr>
          <w:rFonts w:ascii="Arial" w:hAnsi="Arial" w:cs="Arial"/>
          <w:color w:val="000000" w:themeColor="text1"/>
          <w:sz w:val="24"/>
        </w:rPr>
      </w:pPr>
      <w:r w:rsidRPr="00B122A3">
        <w:rPr>
          <w:rFonts w:ascii="Arial" w:hAnsi="Arial" w:cs="Arial"/>
          <w:b/>
          <w:color w:val="000000" w:themeColor="text1"/>
          <w:sz w:val="24"/>
        </w:rPr>
        <w:t>COMPROMISO</w:t>
      </w:r>
      <w:r w:rsidRPr="00B122A3">
        <w:rPr>
          <w:rFonts w:ascii="Arial" w:hAnsi="Arial" w:cs="Arial"/>
          <w:color w:val="000000" w:themeColor="text1"/>
          <w:sz w:val="24"/>
        </w:rPr>
        <w:t xml:space="preserve">: Soy consciente de la importancia de mi rol como servidor público y estoy en disposición permanente para comprender y resolver las necesidades de las personas con las que me relaciono en mis labores cotidianas, buscando siempre mejorar su bienestar. </w:t>
      </w:r>
    </w:p>
    <w:p w:rsidR="00152300" w:rsidRPr="00B122A3" w:rsidRDefault="00152300" w:rsidP="00152300">
      <w:pPr>
        <w:pStyle w:val="Prrafodelista"/>
        <w:numPr>
          <w:ilvl w:val="0"/>
          <w:numId w:val="2"/>
        </w:numPr>
        <w:spacing w:after="0"/>
        <w:jc w:val="both"/>
        <w:rPr>
          <w:rFonts w:ascii="Arial" w:hAnsi="Arial" w:cs="Arial"/>
          <w:color w:val="000000" w:themeColor="text1"/>
          <w:sz w:val="24"/>
        </w:rPr>
      </w:pPr>
      <w:r w:rsidRPr="00B122A3">
        <w:rPr>
          <w:rFonts w:ascii="Arial" w:hAnsi="Arial" w:cs="Arial"/>
          <w:b/>
          <w:color w:val="000000" w:themeColor="text1"/>
          <w:sz w:val="24"/>
        </w:rPr>
        <w:t>DILIGENCIA</w:t>
      </w:r>
      <w:r w:rsidRPr="00B122A3">
        <w:rPr>
          <w:rFonts w:ascii="Arial" w:hAnsi="Arial" w:cs="Arial"/>
          <w:color w:val="000000" w:themeColor="text1"/>
          <w:sz w:val="24"/>
        </w:rPr>
        <w:t xml:space="preserve">: Cumplo con los deberes, funciones y responsabilidades asignadas a mi cargo de la mejor manera posible, con atención, prontitud, destreza y eficiencia, para así optimizar el uso de los recursos del Estado. </w:t>
      </w:r>
    </w:p>
    <w:p w:rsidR="00E748BE" w:rsidRPr="00B122A3" w:rsidRDefault="00152300" w:rsidP="00152300">
      <w:pPr>
        <w:pStyle w:val="Prrafodelista"/>
        <w:numPr>
          <w:ilvl w:val="0"/>
          <w:numId w:val="2"/>
        </w:numPr>
        <w:spacing w:after="0"/>
        <w:jc w:val="both"/>
        <w:rPr>
          <w:rFonts w:ascii="Arial" w:hAnsi="Arial" w:cs="Arial"/>
          <w:b/>
          <w:color w:val="000000" w:themeColor="text1"/>
          <w:sz w:val="24"/>
        </w:rPr>
      </w:pPr>
      <w:r w:rsidRPr="00B122A3">
        <w:rPr>
          <w:rFonts w:ascii="Arial" w:hAnsi="Arial" w:cs="Arial"/>
          <w:b/>
          <w:color w:val="000000" w:themeColor="text1"/>
          <w:sz w:val="24"/>
        </w:rPr>
        <w:t>JUSTICIA</w:t>
      </w:r>
      <w:r w:rsidRPr="00B122A3">
        <w:rPr>
          <w:rFonts w:ascii="Arial" w:hAnsi="Arial" w:cs="Arial"/>
          <w:color w:val="000000" w:themeColor="text1"/>
          <w:sz w:val="24"/>
        </w:rPr>
        <w:t>: Actúo con imparcialidad garantizando los derechos de las personas, con equidad, igualdad y sin discriminación.</w:t>
      </w:r>
    </w:p>
    <w:p w:rsidR="00BF7175" w:rsidRPr="00B122A3" w:rsidRDefault="00BF7175" w:rsidP="00BF7175">
      <w:pPr>
        <w:spacing w:after="0"/>
        <w:jc w:val="both"/>
        <w:rPr>
          <w:rFonts w:ascii="Arial" w:hAnsi="Arial" w:cs="Arial"/>
          <w:b/>
          <w:color w:val="000000" w:themeColor="text1"/>
          <w:sz w:val="24"/>
        </w:rPr>
      </w:pPr>
    </w:p>
    <w:p w:rsidR="00BF7175" w:rsidRPr="00B122A3" w:rsidRDefault="00BF7175" w:rsidP="00BF7175">
      <w:pPr>
        <w:spacing w:after="0"/>
        <w:jc w:val="both"/>
        <w:rPr>
          <w:rFonts w:ascii="Arial" w:hAnsi="Arial" w:cs="Arial"/>
          <w:b/>
          <w:color w:val="000000" w:themeColor="text1"/>
          <w:sz w:val="24"/>
        </w:rPr>
      </w:pPr>
    </w:p>
    <w:p w:rsidR="00BF7175" w:rsidRPr="00B122A3" w:rsidRDefault="00BF7175" w:rsidP="00BF7175">
      <w:pPr>
        <w:spacing w:after="0"/>
        <w:jc w:val="both"/>
        <w:rPr>
          <w:rFonts w:ascii="Arial" w:hAnsi="Arial" w:cs="Arial"/>
          <w:b/>
          <w:color w:val="000000" w:themeColor="text1"/>
          <w:sz w:val="24"/>
        </w:rPr>
      </w:pPr>
      <w:r w:rsidRPr="00B122A3">
        <w:rPr>
          <w:rFonts w:ascii="Arial" w:hAnsi="Arial" w:cs="Arial"/>
          <w:b/>
          <w:color w:val="000000" w:themeColor="text1"/>
          <w:sz w:val="24"/>
        </w:rPr>
        <w:t>PRINCIPIOS</w:t>
      </w:r>
    </w:p>
    <w:p w:rsidR="00BF7175" w:rsidRPr="00B122A3" w:rsidRDefault="00BF7175" w:rsidP="00BF7175">
      <w:pPr>
        <w:spacing w:after="0"/>
        <w:jc w:val="both"/>
        <w:rPr>
          <w:rFonts w:ascii="Arial" w:hAnsi="Arial" w:cs="Arial"/>
          <w:b/>
          <w:color w:val="000000" w:themeColor="text1"/>
          <w:sz w:val="24"/>
        </w:rPr>
      </w:pPr>
    </w:p>
    <w:p w:rsidR="00BF7175" w:rsidRPr="00B122A3" w:rsidRDefault="00BF7175" w:rsidP="00BF7175">
      <w:pPr>
        <w:spacing w:after="0"/>
        <w:jc w:val="both"/>
        <w:rPr>
          <w:rFonts w:ascii="Arial" w:hAnsi="Arial" w:cs="Arial"/>
          <w:color w:val="000000" w:themeColor="text1"/>
          <w:sz w:val="24"/>
        </w:rPr>
      </w:pPr>
      <w:r w:rsidRPr="00B122A3">
        <w:rPr>
          <w:rFonts w:ascii="Arial" w:hAnsi="Arial" w:cs="Arial"/>
          <w:color w:val="000000" w:themeColor="text1"/>
          <w:sz w:val="24"/>
        </w:rPr>
        <w:t xml:space="preserve">El Hospital Departamental María Inmaculada ESE, como empresa social del estado se rige por la Constitución Política y las leyes de Colombia y la normatividad interna, y orienta su actividad al cumplimento de la misión y objetivos del hospital, así como </w:t>
      </w:r>
      <w:r w:rsidRPr="00B122A3">
        <w:rPr>
          <w:rFonts w:ascii="Arial" w:hAnsi="Arial" w:cs="Arial"/>
          <w:color w:val="000000" w:themeColor="text1"/>
          <w:sz w:val="24"/>
        </w:rPr>
        <w:lastRenderedPageBreak/>
        <w:t>a la concreción de su plan de desarrollo. Para estos propósitos tiene en cuenta los siguientes principios:</w:t>
      </w:r>
    </w:p>
    <w:p w:rsidR="00BF7175" w:rsidRPr="00B122A3" w:rsidRDefault="00BF7175" w:rsidP="00BF7175">
      <w:pPr>
        <w:spacing w:after="0"/>
        <w:jc w:val="both"/>
        <w:rPr>
          <w:rFonts w:ascii="Arial" w:hAnsi="Arial" w:cs="Arial"/>
          <w:color w:val="000000" w:themeColor="text1"/>
          <w:sz w:val="24"/>
        </w:rPr>
      </w:pPr>
    </w:p>
    <w:p w:rsidR="00BF7175" w:rsidRPr="00B122A3" w:rsidRDefault="00BF7175" w:rsidP="00BF7175">
      <w:pPr>
        <w:pStyle w:val="Prrafodelista"/>
        <w:numPr>
          <w:ilvl w:val="0"/>
          <w:numId w:val="3"/>
        </w:numPr>
        <w:spacing w:after="0"/>
        <w:jc w:val="both"/>
        <w:rPr>
          <w:rFonts w:ascii="Arial" w:hAnsi="Arial" w:cs="Arial"/>
          <w:color w:val="000000" w:themeColor="text1"/>
          <w:sz w:val="24"/>
        </w:rPr>
      </w:pPr>
      <w:r w:rsidRPr="00B122A3">
        <w:rPr>
          <w:rFonts w:ascii="Arial" w:hAnsi="Arial" w:cs="Arial"/>
          <w:b/>
          <w:color w:val="000000" w:themeColor="text1"/>
          <w:sz w:val="24"/>
        </w:rPr>
        <w:t>VOCACION DE SERVICIOS</w:t>
      </w:r>
      <w:r w:rsidRPr="00B122A3">
        <w:rPr>
          <w:rFonts w:ascii="Arial" w:hAnsi="Arial" w:cs="Arial"/>
          <w:color w:val="000000" w:themeColor="text1"/>
          <w:sz w:val="24"/>
        </w:rPr>
        <w:t>: Tenemos la mejor disposición para servir, brindando una atención generosa, amable y efectiva, con el interés legítimo de dar soluciones reales a los usuarios y sus familias.</w:t>
      </w:r>
    </w:p>
    <w:p w:rsidR="00BF7175" w:rsidRPr="00B122A3" w:rsidRDefault="00BF7175" w:rsidP="00787A51">
      <w:pPr>
        <w:pStyle w:val="Prrafodelista"/>
        <w:numPr>
          <w:ilvl w:val="0"/>
          <w:numId w:val="3"/>
        </w:numPr>
        <w:spacing w:after="0"/>
        <w:jc w:val="both"/>
        <w:rPr>
          <w:rFonts w:ascii="Arial" w:hAnsi="Arial" w:cs="Arial"/>
          <w:color w:val="000000" w:themeColor="text1"/>
          <w:sz w:val="24"/>
        </w:rPr>
      </w:pPr>
      <w:r w:rsidRPr="00B122A3">
        <w:rPr>
          <w:rFonts w:ascii="Arial" w:hAnsi="Arial" w:cs="Arial"/>
          <w:b/>
          <w:color w:val="000000" w:themeColor="text1"/>
          <w:sz w:val="24"/>
        </w:rPr>
        <w:t>PROTEJER LOS BIENES INSTITUCIONALES</w:t>
      </w:r>
      <w:r w:rsidRPr="00B122A3">
        <w:rPr>
          <w:rFonts w:ascii="Arial" w:hAnsi="Arial" w:cs="Arial"/>
          <w:color w:val="000000" w:themeColor="text1"/>
          <w:sz w:val="24"/>
        </w:rPr>
        <w:t>: En ejercicio de la ética de lo público y en el entendido que los bienes públicos son sagrados, todos los funcionarios sin excepción velarán por la protección de los bienes del HDMI.</w:t>
      </w:r>
    </w:p>
    <w:p w:rsidR="009871EF" w:rsidRPr="00B122A3" w:rsidRDefault="009871EF" w:rsidP="00787A51">
      <w:pPr>
        <w:pStyle w:val="Prrafodelista"/>
        <w:numPr>
          <w:ilvl w:val="0"/>
          <w:numId w:val="3"/>
        </w:numPr>
        <w:spacing w:after="0"/>
        <w:jc w:val="both"/>
        <w:rPr>
          <w:rFonts w:ascii="Arial" w:hAnsi="Arial" w:cs="Arial"/>
          <w:color w:val="000000" w:themeColor="text1"/>
          <w:sz w:val="24"/>
        </w:rPr>
      </w:pPr>
      <w:r w:rsidRPr="00B122A3">
        <w:rPr>
          <w:rFonts w:ascii="Arial" w:hAnsi="Arial" w:cs="Arial"/>
          <w:b/>
          <w:color w:val="000000" w:themeColor="text1"/>
          <w:sz w:val="24"/>
        </w:rPr>
        <w:t>USO RESPONSABLE DE LA COMUNICACIÒN</w:t>
      </w:r>
      <w:r w:rsidRPr="00B122A3">
        <w:rPr>
          <w:rFonts w:ascii="Arial" w:hAnsi="Arial" w:cs="Arial"/>
          <w:color w:val="000000" w:themeColor="text1"/>
          <w:sz w:val="24"/>
        </w:rPr>
        <w:t>: se hará uso responsable de la información institucional, aplicando la reglamentación y utilizando los canales y medios establecidos por el hospital para tal fin.</w:t>
      </w:r>
    </w:p>
    <w:p w:rsidR="00713D68" w:rsidRPr="00B122A3" w:rsidRDefault="00713D68" w:rsidP="00713D68">
      <w:pPr>
        <w:pStyle w:val="Prrafodelista"/>
        <w:numPr>
          <w:ilvl w:val="0"/>
          <w:numId w:val="3"/>
        </w:numPr>
        <w:spacing w:after="0"/>
        <w:jc w:val="both"/>
        <w:rPr>
          <w:rFonts w:ascii="Arial" w:hAnsi="Arial" w:cs="Arial"/>
          <w:color w:val="000000" w:themeColor="text1"/>
          <w:sz w:val="24"/>
        </w:rPr>
      </w:pPr>
      <w:r w:rsidRPr="00B122A3">
        <w:rPr>
          <w:rFonts w:ascii="Arial" w:hAnsi="Arial" w:cs="Arial"/>
          <w:b/>
          <w:color w:val="000000" w:themeColor="text1"/>
          <w:sz w:val="24"/>
        </w:rPr>
        <w:t>HUMANIZACION</w:t>
      </w:r>
      <w:r w:rsidRPr="00B122A3">
        <w:rPr>
          <w:rFonts w:ascii="Arial" w:hAnsi="Arial" w:cs="Arial"/>
          <w:color w:val="000000" w:themeColor="text1"/>
          <w:sz w:val="24"/>
        </w:rPr>
        <w:t>: Trabajamos por un trato humano y valoramos la participación de la familia en el proceso de salud y enfermedad de nuestro paciente.</w:t>
      </w:r>
    </w:p>
    <w:p w:rsidR="00D84C01" w:rsidRPr="00B122A3" w:rsidRDefault="00D84C01" w:rsidP="00D84C01">
      <w:pPr>
        <w:spacing w:after="0"/>
        <w:jc w:val="both"/>
        <w:rPr>
          <w:rFonts w:ascii="Arial" w:hAnsi="Arial" w:cs="Arial"/>
          <w:color w:val="000000" w:themeColor="text1"/>
          <w:sz w:val="24"/>
        </w:rPr>
      </w:pPr>
    </w:p>
    <w:p w:rsidR="00D84C01" w:rsidRPr="00B122A3" w:rsidRDefault="00D84C01" w:rsidP="00D84C01">
      <w:pPr>
        <w:spacing w:after="0"/>
        <w:jc w:val="both"/>
        <w:rPr>
          <w:rFonts w:ascii="Arial" w:hAnsi="Arial" w:cs="Arial"/>
          <w:b/>
          <w:color w:val="000000" w:themeColor="text1"/>
          <w:sz w:val="24"/>
        </w:rPr>
      </w:pPr>
      <w:r w:rsidRPr="00B122A3">
        <w:rPr>
          <w:rFonts w:ascii="Arial" w:hAnsi="Arial" w:cs="Arial"/>
          <w:b/>
          <w:color w:val="000000" w:themeColor="text1"/>
          <w:sz w:val="24"/>
        </w:rPr>
        <w:t xml:space="preserve">POLITICAS INSTITUCIONALES </w:t>
      </w:r>
    </w:p>
    <w:p w:rsidR="00D84C01" w:rsidRPr="00B122A3" w:rsidRDefault="00D84C01" w:rsidP="00D84C01">
      <w:pPr>
        <w:spacing w:after="0"/>
        <w:jc w:val="both"/>
        <w:rPr>
          <w:rFonts w:ascii="Arial" w:hAnsi="Arial" w:cs="Arial"/>
          <w:color w:val="000000" w:themeColor="text1"/>
          <w:sz w:val="24"/>
        </w:rPr>
      </w:pPr>
    </w:p>
    <w:p w:rsidR="00D84C01" w:rsidRPr="00B122A3" w:rsidRDefault="00D84C01" w:rsidP="00D84C01">
      <w:pPr>
        <w:spacing w:after="0"/>
        <w:jc w:val="both"/>
        <w:rPr>
          <w:rFonts w:ascii="Arial" w:hAnsi="Arial" w:cs="Arial"/>
          <w:color w:val="000000" w:themeColor="text1"/>
          <w:sz w:val="24"/>
        </w:rPr>
      </w:pPr>
      <w:r w:rsidRPr="00B122A3">
        <w:rPr>
          <w:rFonts w:ascii="Arial" w:hAnsi="Arial" w:cs="Arial"/>
          <w:color w:val="000000" w:themeColor="text1"/>
          <w:sz w:val="24"/>
        </w:rPr>
        <w:t xml:space="preserve">Dentro de las más importantes tenemos la política del SIGC la cual integra los objetivos del sistema de gestión de la calidad, gestión ambiental, salud y seguridad en el trabajo y los programas de administración del riego y seguridad del paciente, establecida así´: </w:t>
      </w:r>
    </w:p>
    <w:p w:rsidR="00D84C01" w:rsidRPr="00B122A3" w:rsidRDefault="00D84C01" w:rsidP="00D84C01">
      <w:pPr>
        <w:spacing w:after="0"/>
        <w:jc w:val="both"/>
        <w:rPr>
          <w:rFonts w:ascii="Arial" w:hAnsi="Arial" w:cs="Arial"/>
          <w:color w:val="000000" w:themeColor="text1"/>
          <w:sz w:val="24"/>
        </w:rPr>
      </w:pPr>
    </w:p>
    <w:p w:rsidR="00D84C01" w:rsidRPr="00B122A3" w:rsidRDefault="000304F2" w:rsidP="00D84C01">
      <w:pPr>
        <w:spacing w:after="0"/>
        <w:jc w:val="both"/>
        <w:rPr>
          <w:rFonts w:ascii="Arial" w:hAnsi="Arial" w:cs="Arial"/>
          <w:b/>
          <w:color w:val="000000" w:themeColor="text1"/>
          <w:sz w:val="24"/>
        </w:rPr>
      </w:pPr>
      <w:r w:rsidRPr="00B122A3">
        <w:rPr>
          <w:rFonts w:ascii="Arial" w:hAnsi="Arial" w:cs="Arial"/>
          <w:b/>
          <w:color w:val="000000" w:themeColor="text1"/>
          <w:sz w:val="24"/>
        </w:rPr>
        <w:t xml:space="preserve">POLÍTICA DEL SISTEMA INTEGRADO DE GESTIÓN </w:t>
      </w:r>
    </w:p>
    <w:p w:rsidR="00D84C01" w:rsidRPr="00B122A3" w:rsidRDefault="00D84C01" w:rsidP="00D84C01">
      <w:pPr>
        <w:spacing w:after="0"/>
        <w:jc w:val="both"/>
        <w:rPr>
          <w:rFonts w:ascii="Arial" w:hAnsi="Arial" w:cs="Arial"/>
          <w:b/>
          <w:color w:val="000000" w:themeColor="text1"/>
          <w:sz w:val="24"/>
        </w:rPr>
      </w:pPr>
    </w:p>
    <w:p w:rsidR="00D84C01" w:rsidRPr="00B122A3" w:rsidRDefault="00D84C01" w:rsidP="00D84C01">
      <w:pPr>
        <w:spacing w:after="0"/>
        <w:jc w:val="both"/>
        <w:rPr>
          <w:rFonts w:ascii="Arial" w:hAnsi="Arial" w:cs="Arial"/>
          <w:color w:val="000000" w:themeColor="text1"/>
          <w:sz w:val="24"/>
        </w:rPr>
      </w:pPr>
      <w:r w:rsidRPr="00B122A3">
        <w:rPr>
          <w:rFonts w:ascii="Arial" w:hAnsi="Arial" w:cs="Arial"/>
          <w:color w:val="000000" w:themeColor="text1"/>
          <w:sz w:val="24"/>
        </w:rPr>
        <w:t xml:space="preserve">“El Hospital Departamental María Inmaculada E.S.E se compromete a mejorar continuamente los procesos del sistema integrado de gestión, cumplir los requisitos y promover una atención en salud segura y humanizada, a través de la identificación de peligros y riesgos, valoración y determinación de acciones para controlar los que </w:t>
      </w:r>
    </w:p>
    <w:p w:rsidR="00D84C01" w:rsidRPr="00B122A3" w:rsidRDefault="00D84C01" w:rsidP="00D84C01">
      <w:pPr>
        <w:spacing w:after="0"/>
        <w:jc w:val="both"/>
        <w:rPr>
          <w:rFonts w:ascii="Arial" w:hAnsi="Arial" w:cs="Arial"/>
          <w:color w:val="000000" w:themeColor="text1"/>
          <w:sz w:val="24"/>
        </w:rPr>
      </w:pPr>
      <w:r w:rsidRPr="00B122A3">
        <w:rPr>
          <w:rFonts w:ascii="Arial" w:hAnsi="Arial" w:cs="Arial"/>
          <w:color w:val="000000" w:themeColor="text1"/>
          <w:sz w:val="24"/>
        </w:rPr>
        <w:t xml:space="preserve">impacten en la satisfacción de las partes interesadas. </w:t>
      </w:r>
    </w:p>
    <w:p w:rsidR="00D84C01" w:rsidRPr="00B122A3" w:rsidRDefault="00D84C01" w:rsidP="00D84C01">
      <w:pPr>
        <w:spacing w:after="0"/>
        <w:jc w:val="both"/>
        <w:rPr>
          <w:rFonts w:ascii="Arial" w:hAnsi="Arial" w:cs="Arial"/>
          <w:color w:val="000000" w:themeColor="text1"/>
          <w:sz w:val="24"/>
        </w:rPr>
      </w:pPr>
    </w:p>
    <w:p w:rsidR="00D84C01" w:rsidRDefault="00D84C01" w:rsidP="00D84C01">
      <w:pPr>
        <w:spacing w:after="0"/>
        <w:jc w:val="both"/>
        <w:rPr>
          <w:rFonts w:ascii="Arial" w:hAnsi="Arial" w:cs="Arial"/>
          <w:color w:val="000000" w:themeColor="text1"/>
          <w:sz w:val="24"/>
        </w:rPr>
      </w:pPr>
      <w:r w:rsidRPr="00B122A3">
        <w:rPr>
          <w:rFonts w:ascii="Arial" w:hAnsi="Arial" w:cs="Arial"/>
          <w:color w:val="000000" w:themeColor="text1"/>
          <w:sz w:val="24"/>
        </w:rPr>
        <w:t xml:space="preserve">Así mismo complementan el direccionamiento estratégico de la entidad, las siguientes políticas: </w:t>
      </w:r>
    </w:p>
    <w:p w:rsidR="00CB07B5" w:rsidRDefault="00CB07B5" w:rsidP="00CB07B5">
      <w:pPr>
        <w:spacing w:after="0"/>
        <w:jc w:val="both"/>
        <w:rPr>
          <w:rFonts w:ascii="Arial" w:hAnsi="Arial" w:cs="Arial"/>
          <w:color w:val="000000" w:themeColor="text1"/>
          <w:sz w:val="24"/>
        </w:rPr>
      </w:pP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t xml:space="preserve">Política pública de participación social en salud. </w:t>
      </w: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t xml:space="preserve">Seguridad de la información, lineamientos de uso y manejo. </w:t>
      </w: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t xml:space="preserve">Tratamiento protección de datos de los titulares HDMI. </w:t>
      </w: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t xml:space="preserve">Política de la Humanización. </w:t>
      </w: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t xml:space="preserve">Plan estratégico de seguridad vial. </w:t>
      </w: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t xml:space="preserve">Política para la implementación y desarrollo de la Estrategia Instituciones       amigas de la mujer y la infancia IAMI. </w:t>
      </w: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t xml:space="preserve">Sistema de gestión documental. </w:t>
      </w: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t xml:space="preserve">Prevención de consumo de alcohol, tabaco y drogas. </w:t>
      </w: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lastRenderedPageBreak/>
        <w:t xml:space="preserve">Políticas contables. </w:t>
      </w: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t xml:space="preserve">Política de comunicaciones. </w:t>
      </w:r>
    </w:p>
    <w:p w:rsidR="00D84C01" w:rsidRPr="00CB07B5" w:rsidRDefault="00D84C01" w:rsidP="00CB07B5">
      <w:pPr>
        <w:pStyle w:val="Prrafodelista"/>
        <w:numPr>
          <w:ilvl w:val="0"/>
          <w:numId w:val="39"/>
        </w:numPr>
        <w:spacing w:after="0"/>
        <w:jc w:val="both"/>
        <w:rPr>
          <w:rFonts w:ascii="Arial" w:hAnsi="Arial" w:cs="Arial"/>
          <w:color w:val="000000" w:themeColor="text1"/>
          <w:sz w:val="24"/>
        </w:rPr>
      </w:pPr>
      <w:r w:rsidRPr="00CB07B5">
        <w:rPr>
          <w:rFonts w:ascii="Arial" w:hAnsi="Arial" w:cs="Arial"/>
          <w:color w:val="000000" w:themeColor="text1"/>
          <w:sz w:val="24"/>
        </w:rPr>
        <w:t>Política de control y austeridad en el gasto.</w:t>
      </w:r>
    </w:p>
    <w:p w:rsidR="00D84C01" w:rsidRPr="00B122A3" w:rsidRDefault="00D84C01" w:rsidP="00D84C01">
      <w:pPr>
        <w:spacing w:after="0"/>
        <w:jc w:val="both"/>
        <w:rPr>
          <w:rFonts w:ascii="Arial" w:hAnsi="Arial" w:cs="Arial"/>
          <w:color w:val="000000" w:themeColor="text1"/>
          <w:sz w:val="24"/>
        </w:rPr>
      </w:pPr>
    </w:p>
    <w:p w:rsidR="00AA4361" w:rsidRPr="00B122A3" w:rsidRDefault="00AA4361" w:rsidP="00D84C01">
      <w:pPr>
        <w:spacing w:after="0"/>
        <w:jc w:val="both"/>
        <w:rPr>
          <w:rFonts w:ascii="Arial" w:hAnsi="Arial" w:cs="Arial"/>
          <w:b/>
          <w:color w:val="000000" w:themeColor="text1"/>
          <w:sz w:val="24"/>
        </w:rPr>
      </w:pPr>
      <w:r w:rsidRPr="00B122A3">
        <w:rPr>
          <w:rFonts w:ascii="Arial" w:hAnsi="Arial" w:cs="Arial"/>
          <w:b/>
          <w:color w:val="000000" w:themeColor="text1"/>
          <w:sz w:val="24"/>
        </w:rPr>
        <w:t>MAPA DE PROCESOS</w:t>
      </w:r>
    </w:p>
    <w:p w:rsidR="00AA4361" w:rsidRPr="00B122A3" w:rsidRDefault="00AA4361" w:rsidP="00D84C01">
      <w:pPr>
        <w:spacing w:after="0"/>
        <w:jc w:val="both"/>
        <w:rPr>
          <w:rFonts w:ascii="Arial" w:hAnsi="Arial" w:cs="Arial"/>
          <w:b/>
          <w:color w:val="000000" w:themeColor="text1"/>
          <w:sz w:val="24"/>
        </w:rPr>
      </w:pPr>
    </w:p>
    <w:p w:rsidR="00AA4361" w:rsidRPr="00B122A3" w:rsidRDefault="00AA4361" w:rsidP="00AA4361">
      <w:pPr>
        <w:spacing w:after="0"/>
        <w:jc w:val="center"/>
        <w:rPr>
          <w:rFonts w:ascii="Arial" w:hAnsi="Arial" w:cs="Arial"/>
          <w:b/>
          <w:color w:val="000000" w:themeColor="text1"/>
          <w:sz w:val="24"/>
        </w:rPr>
      </w:pPr>
      <w:r w:rsidRPr="00B122A3">
        <w:rPr>
          <w:rFonts w:ascii="Arial" w:hAnsi="Arial" w:cs="Arial"/>
          <w:noProof/>
          <w:color w:val="000000" w:themeColor="text1"/>
          <w:sz w:val="20"/>
          <w:lang w:eastAsia="es-CO"/>
        </w:rPr>
        <w:drawing>
          <wp:inline distT="0" distB="0" distL="0" distR="0" wp14:anchorId="42C2F12E" wp14:editId="4BAB5404">
            <wp:extent cx="5876925" cy="40957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8193" t="30575" r="10315" b="29678"/>
                    <a:stretch/>
                  </pic:blipFill>
                  <pic:spPr bwMode="auto">
                    <a:xfrm>
                      <a:off x="0" y="0"/>
                      <a:ext cx="5915046" cy="4122317"/>
                    </a:xfrm>
                    <a:prstGeom prst="rect">
                      <a:avLst/>
                    </a:prstGeom>
                    <a:ln>
                      <a:noFill/>
                    </a:ln>
                    <a:extLst>
                      <a:ext uri="{53640926-AAD7-44D8-BBD7-CCE9431645EC}">
                        <a14:shadowObscured xmlns:a14="http://schemas.microsoft.com/office/drawing/2010/main"/>
                      </a:ext>
                    </a:extLst>
                  </pic:spPr>
                </pic:pic>
              </a:graphicData>
            </a:graphic>
          </wp:inline>
        </w:drawing>
      </w:r>
    </w:p>
    <w:p w:rsidR="009A00EB" w:rsidRPr="000304F2" w:rsidRDefault="009A00EB" w:rsidP="009A00EB">
      <w:pPr>
        <w:spacing w:after="0"/>
        <w:jc w:val="center"/>
        <w:rPr>
          <w:rFonts w:ascii="Arial" w:hAnsi="Arial" w:cs="Arial"/>
          <w:b/>
          <w:color w:val="000000" w:themeColor="text1"/>
          <w:sz w:val="18"/>
          <w:szCs w:val="18"/>
        </w:rPr>
      </w:pPr>
      <w:r w:rsidRPr="000304F2">
        <w:rPr>
          <w:rFonts w:ascii="Arial" w:hAnsi="Arial" w:cs="Arial"/>
          <w:b/>
          <w:color w:val="000000" w:themeColor="text1"/>
          <w:sz w:val="18"/>
          <w:szCs w:val="18"/>
        </w:rPr>
        <w:t>Ilustración 1. Mapa de Procesos Hospital María Inmaculada E.S.E.</w:t>
      </w:r>
    </w:p>
    <w:p w:rsidR="009A00EB" w:rsidRPr="00B122A3" w:rsidRDefault="009A00EB" w:rsidP="009A00EB">
      <w:pPr>
        <w:spacing w:after="0"/>
        <w:rPr>
          <w:rFonts w:ascii="Arial" w:hAnsi="Arial" w:cs="Arial"/>
          <w:b/>
          <w:color w:val="000000" w:themeColor="text1"/>
        </w:rPr>
      </w:pPr>
    </w:p>
    <w:p w:rsidR="009A00EB" w:rsidRPr="00B122A3" w:rsidRDefault="009A00EB" w:rsidP="009A00EB">
      <w:pPr>
        <w:spacing w:after="0"/>
        <w:jc w:val="both"/>
        <w:rPr>
          <w:rFonts w:ascii="Arial" w:hAnsi="Arial" w:cs="Arial"/>
          <w:color w:val="000000" w:themeColor="text1"/>
        </w:rPr>
      </w:pPr>
      <w:r w:rsidRPr="00B122A3">
        <w:rPr>
          <w:rFonts w:ascii="Arial" w:hAnsi="Arial" w:cs="Arial"/>
          <w:color w:val="000000" w:themeColor="text1"/>
        </w:rPr>
        <w:t xml:space="preserve">La gestión basada en procesos es uno de los 8 principios de la gestión de la calidad. Su importancia radica en que los resultados se alcanzan con más eficiencia cuando las actividades y los recursos relacionados se gestionan como un proceso. </w:t>
      </w:r>
      <w:r w:rsidRPr="00B122A3">
        <w:rPr>
          <w:rFonts w:ascii="Arial" w:hAnsi="Arial" w:cs="Arial"/>
          <w:color w:val="000000" w:themeColor="text1"/>
        </w:rPr>
        <w:cr/>
      </w:r>
    </w:p>
    <w:p w:rsidR="009A00EB" w:rsidRPr="00B122A3" w:rsidRDefault="009A00EB" w:rsidP="009A00EB">
      <w:pPr>
        <w:spacing w:after="0"/>
        <w:jc w:val="both"/>
        <w:rPr>
          <w:rFonts w:ascii="Arial" w:hAnsi="Arial" w:cs="Arial"/>
          <w:color w:val="000000" w:themeColor="text1"/>
        </w:rPr>
      </w:pPr>
      <w:r w:rsidRPr="00B122A3">
        <w:rPr>
          <w:rFonts w:ascii="Arial" w:hAnsi="Arial" w:cs="Arial"/>
          <w:color w:val="000000" w:themeColor="text1"/>
        </w:rPr>
        <w:t>El Hospital Departamental María Inmaculada ESE, inicialmente en su creación como empresa, estableció una gestión funcional, esto es, se trabaja en áreas con una definición clara de la jerarquía y se concentra la atención en el resultado de las actividades de cada persona o cada oficina. Al implementar el sistema integrado de gestión de calidad, adoptó un enfoque de gestión por procesos, no se elimina la estructura de dependencias de la organización, pero se concentra la atención en el resultado de cada proceso, el mejoramiento continuo y en la manera en que éstos aportan valor al cliente.</w:t>
      </w:r>
    </w:p>
    <w:p w:rsidR="002549DA" w:rsidRPr="00B122A3" w:rsidRDefault="002549DA" w:rsidP="009A00EB">
      <w:pPr>
        <w:spacing w:after="0"/>
        <w:jc w:val="both"/>
        <w:rPr>
          <w:rFonts w:ascii="Arial" w:hAnsi="Arial" w:cs="Arial"/>
          <w:color w:val="000000" w:themeColor="text1"/>
        </w:rPr>
      </w:pPr>
    </w:p>
    <w:p w:rsidR="002549DA" w:rsidRPr="00B122A3" w:rsidRDefault="002549DA" w:rsidP="009A00EB">
      <w:pPr>
        <w:spacing w:after="0"/>
        <w:jc w:val="both"/>
        <w:rPr>
          <w:rFonts w:ascii="Arial" w:hAnsi="Arial" w:cs="Arial"/>
          <w:color w:val="000000" w:themeColor="text1"/>
        </w:rPr>
      </w:pPr>
    </w:p>
    <w:p w:rsidR="002549DA" w:rsidRDefault="002549DA" w:rsidP="009A00EB">
      <w:pPr>
        <w:spacing w:after="0"/>
        <w:jc w:val="both"/>
        <w:rPr>
          <w:rFonts w:ascii="Arial" w:hAnsi="Arial" w:cs="Arial"/>
          <w:color w:val="000000" w:themeColor="text1"/>
        </w:rPr>
      </w:pPr>
    </w:p>
    <w:p w:rsidR="00CB07B5" w:rsidRDefault="00CB07B5" w:rsidP="009A00EB">
      <w:pPr>
        <w:spacing w:after="0"/>
        <w:jc w:val="both"/>
        <w:rPr>
          <w:rFonts w:ascii="Arial" w:hAnsi="Arial" w:cs="Arial"/>
          <w:color w:val="000000" w:themeColor="text1"/>
        </w:rPr>
      </w:pPr>
    </w:p>
    <w:p w:rsidR="00CB07B5" w:rsidRPr="00B122A3" w:rsidRDefault="00CB07B5" w:rsidP="009A00EB">
      <w:pPr>
        <w:spacing w:after="0"/>
        <w:jc w:val="both"/>
        <w:rPr>
          <w:rFonts w:ascii="Arial" w:hAnsi="Arial" w:cs="Arial"/>
          <w:color w:val="000000" w:themeColor="text1"/>
        </w:rPr>
      </w:pPr>
    </w:p>
    <w:p w:rsidR="002549DA" w:rsidRPr="00B122A3" w:rsidRDefault="002549DA" w:rsidP="009A00EB">
      <w:pPr>
        <w:spacing w:after="0"/>
        <w:jc w:val="both"/>
        <w:rPr>
          <w:rFonts w:ascii="Arial" w:hAnsi="Arial" w:cs="Arial"/>
          <w:b/>
          <w:color w:val="000000" w:themeColor="text1"/>
        </w:rPr>
      </w:pPr>
      <w:r w:rsidRPr="00B122A3">
        <w:rPr>
          <w:rFonts w:ascii="Arial" w:hAnsi="Arial" w:cs="Arial"/>
          <w:b/>
          <w:color w:val="000000" w:themeColor="text1"/>
        </w:rPr>
        <w:t>ESTRUCTURA ORGANIZACIONAL</w:t>
      </w:r>
    </w:p>
    <w:p w:rsidR="002549DA" w:rsidRPr="00B122A3" w:rsidRDefault="002549DA" w:rsidP="009A00EB">
      <w:pPr>
        <w:spacing w:after="0"/>
        <w:jc w:val="both"/>
        <w:rPr>
          <w:rFonts w:ascii="Arial" w:hAnsi="Arial" w:cs="Arial"/>
          <w:b/>
          <w:color w:val="000000" w:themeColor="text1"/>
        </w:rPr>
      </w:pPr>
    </w:p>
    <w:p w:rsidR="002549DA" w:rsidRPr="00B122A3" w:rsidRDefault="002549DA" w:rsidP="002549DA">
      <w:pPr>
        <w:spacing w:after="0"/>
        <w:jc w:val="center"/>
        <w:rPr>
          <w:rFonts w:ascii="Arial" w:hAnsi="Arial" w:cs="Arial"/>
          <w:b/>
          <w:color w:val="000000" w:themeColor="text1"/>
        </w:rPr>
      </w:pPr>
      <w:r w:rsidRPr="00B122A3">
        <w:rPr>
          <w:rFonts w:ascii="Arial" w:hAnsi="Arial" w:cs="Arial"/>
          <w:noProof/>
          <w:color w:val="000000" w:themeColor="text1"/>
          <w:lang w:eastAsia="es-CO"/>
        </w:rPr>
        <w:drawing>
          <wp:inline distT="0" distB="0" distL="0" distR="0" wp14:anchorId="06C30349" wp14:editId="0261B53B">
            <wp:extent cx="5629275" cy="68103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8554" t="26554" r="9199" b="17622"/>
                    <a:stretch/>
                  </pic:blipFill>
                  <pic:spPr bwMode="auto">
                    <a:xfrm>
                      <a:off x="0" y="0"/>
                      <a:ext cx="5639276" cy="6822474"/>
                    </a:xfrm>
                    <a:prstGeom prst="rect">
                      <a:avLst/>
                    </a:prstGeom>
                    <a:ln>
                      <a:noFill/>
                    </a:ln>
                    <a:extLst>
                      <a:ext uri="{53640926-AAD7-44D8-BBD7-CCE9431645EC}">
                        <a14:shadowObscured xmlns:a14="http://schemas.microsoft.com/office/drawing/2010/main"/>
                      </a:ext>
                    </a:extLst>
                  </pic:spPr>
                </pic:pic>
              </a:graphicData>
            </a:graphic>
          </wp:inline>
        </w:drawing>
      </w:r>
    </w:p>
    <w:p w:rsidR="002549DA" w:rsidRPr="00B122A3" w:rsidRDefault="002549DA" w:rsidP="002549DA">
      <w:pPr>
        <w:spacing w:after="0"/>
        <w:jc w:val="center"/>
        <w:rPr>
          <w:rFonts w:ascii="Arial" w:hAnsi="Arial" w:cs="Arial"/>
          <w:b/>
          <w:color w:val="000000" w:themeColor="text1"/>
        </w:rPr>
      </w:pPr>
    </w:p>
    <w:p w:rsidR="002549DA" w:rsidRPr="000304F2" w:rsidRDefault="002549DA" w:rsidP="002549DA">
      <w:pPr>
        <w:spacing w:after="0"/>
        <w:jc w:val="center"/>
        <w:rPr>
          <w:rFonts w:ascii="Arial" w:hAnsi="Arial" w:cs="Arial"/>
          <w:b/>
          <w:color w:val="000000" w:themeColor="text1"/>
          <w:sz w:val="18"/>
          <w:szCs w:val="18"/>
        </w:rPr>
      </w:pPr>
      <w:r w:rsidRPr="000304F2">
        <w:rPr>
          <w:rFonts w:ascii="Arial" w:hAnsi="Arial" w:cs="Arial"/>
          <w:b/>
          <w:color w:val="000000" w:themeColor="text1"/>
          <w:sz w:val="18"/>
          <w:szCs w:val="18"/>
        </w:rPr>
        <w:t>Ilustración 2. Organigrama Hospital María Inmaculada E.S.E.</w:t>
      </w:r>
    </w:p>
    <w:p w:rsidR="00C8705C" w:rsidRPr="00B122A3" w:rsidRDefault="00C8705C" w:rsidP="002549DA">
      <w:pPr>
        <w:spacing w:after="0"/>
        <w:jc w:val="center"/>
        <w:rPr>
          <w:rFonts w:ascii="Arial" w:hAnsi="Arial" w:cs="Arial"/>
          <w:b/>
          <w:color w:val="000000" w:themeColor="text1"/>
        </w:rPr>
      </w:pPr>
    </w:p>
    <w:p w:rsidR="00C8705C" w:rsidRPr="00B122A3" w:rsidRDefault="00C8705C" w:rsidP="002549DA">
      <w:pPr>
        <w:spacing w:after="0"/>
        <w:jc w:val="center"/>
        <w:rPr>
          <w:rFonts w:ascii="Arial" w:hAnsi="Arial" w:cs="Arial"/>
          <w:b/>
          <w:color w:val="000000" w:themeColor="text1"/>
        </w:rPr>
      </w:pPr>
    </w:p>
    <w:p w:rsidR="00C8705C" w:rsidRPr="00B122A3" w:rsidRDefault="00C8705C" w:rsidP="002549DA">
      <w:pPr>
        <w:spacing w:after="0"/>
        <w:jc w:val="center"/>
        <w:rPr>
          <w:rFonts w:ascii="Arial" w:hAnsi="Arial" w:cs="Arial"/>
          <w:b/>
          <w:color w:val="000000" w:themeColor="text1"/>
        </w:rPr>
      </w:pPr>
    </w:p>
    <w:p w:rsidR="00C8705C" w:rsidRPr="00B122A3" w:rsidRDefault="00C8705C" w:rsidP="002549DA">
      <w:pPr>
        <w:spacing w:after="0"/>
        <w:jc w:val="center"/>
        <w:rPr>
          <w:rFonts w:ascii="Arial" w:hAnsi="Arial" w:cs="Arial"/>
          <w:b/>
          <w:color w:val="000000" w:themeColor="text1"/>
        </w:rPr>
      </w:pPr>
    </w:p>
    <w:p w:rsidR="00C8705C" w:rsidRDefault="00C8705C" w:rsidP="00C8705C">
      <w:pPr>
        <w:spacing w:after="0"/>
        <w:rPr>
          <w:rFonts w:ascii="Arial" w:hAnsi="Arial" w:cs="Arial"/>
          <w:b/>
          <w:color w:val="000000" w:themeColor="text1"/>
        </w:rPr>
      </w:pPr>
      <w:r w:rsidRPr="00B122A3">
        <w:rPr>
          <w:rFonts w:ascii="Arial" w:hAnsi="Arial" w:cs="Arial"/>
          <w:b/>
          <w:color w:val="000000" w:themeColor="text1"/>
        </w:rPr>
        <w:t>MODELO DE ATENCION</w:t>
      </w:r>
    </w:p>
    <w:p w:rsidR="000304F2" w:rsidRPr="00B122A3" w:rsidRDefault="000304F2" w:rsidP="00C8705C">
      <w:pPr>
        <w:spacing w:after="0"/>
        <w:rPr>
          <w:rFonts w:ascii="Arial" w:hAnsi="Arial" w:cs="Arial"/>
          <w:b/>
          <w:color w:val="000000" w:themeColor="text1"/>
        </w:rPr>
      </w:pPr>
    </w:p>
    <w:p w:rsidR="00C8705C" w:rsidRPr="00B122A3" w:rsidRDefault="00C8705C" w:rsidP="00C8705C">
      <w:pPr>
        <w:spacing w:after="0"/>
        <w:rPr>
          <w:rFonts w:ascii="Arial" w:hAnsi="Arial" w:cs="Arial"/>
          <w:b/>
          <w:color w:val="000000" w:themeColor="text1"/>
        </w:rPr>
      </w:pPr>
    </w:p>
    <w:p w:rsidR="00C8705C" w:rsidRPr="00B122A3" w:rsidRDefault="00C8705C" w:rsidP="00C8705C">
      <w:pPr>
        <w:spacing w:after="0"/>
        <w:rPr>
          <w:rFonts w:ascii="Arial" w:hAnsi="Arial" w:cs="Arial"/>
          <w:b/>
          <w:color w:val="000000" w:themeColor="text1"/>
        </w:rPr>
      </w:pPr>
      <w:r w:rsidRPr="00B122A3">
        <w:rPr>
          <w:rFonts w:ascii="Arial" w:hAnsi="Arial" w:cs="Arial"/>
          <w:noProof/>
          <w:color w:val="000000" w:themeColor="text1"/>
          <w:lang w:eastAsia="es-CO"/>
        </w:rPr>
        <w:drawing>
          <wp:inline distT="0" distB="0" distL="0" distR="0" wp14:anchorId="79724443" wp14:editId="2FB1C883">
            <wp:extent cx="5838720" cy="48482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306" t="22706" r="35197" b="27061"/>
                    <a:stretch/>
                  </pic:blipFill>
                  <pic:spPr bwMode="auto">
                    <a:xfrm>
                      <a:off x="0" y="0"/>
                      <a:ext cx="5884438" cy="4886187"/>
                    </a:xfrm>
                    <a:prstGeom prst="rect">
                      <a:avLst/>
                    </a:prstGeom>
                    <a:ln>
                      <a:noFill/>
                    </a:ln>
                    <a:extLst>
                      <a:ext uri="{53640926-AAD7-44D8-BBD7-CCE9431645EC}">
                        <a14:shadowObscured xmlns:a14="http://schemas.microsoft.com/office/drawing/2010/main"/>
                      </a:ext>
                    </a:extLst>
                  </pic:spPr>
                </pic:pic>
              </a:graphicData>
            </a:graphic>
          </wp:inline>
        </w:drawing>
      </w:r>
    </w:p>
    <w:p w:rsidR="00C8705C" w:rsidRPr="00B122A3" w:rsidRDefault="00C8705C" w:rsidP="00C8705C">
      <w:pPr>
        <w:spacing w:after="0"/>
        <w:rPr>
          <w:rFonts w:ascii="Arial" w:hAnsi="Arial" w:cs="Arial"/>
          <w:b/>
          <w:color w:val="000000" w:themeColor="text1"/>
        </w:rPr>
      </w:pPr>
    </w:p>
    <w:p w:rsidR="00C8705C" w:rsidRPr="000304F2" w:rsidRDefault="00C8705C" w:rsidP="00C8705C">
      <w:pPr>
        <w:spacing w:after="0"/>
        <w:jc w:val="center"/>
        <w:rPr>
          <w:rFonts w:ascii="Arial" w:hAnsi="Arial" w:cs="Arial"/>
          <w:b/>
          <w:color w:val="000000" w:themeColor="text1"/>
          <w:sz w:val="18"/>
          <w:szCs w:val="18"/>
        </w:rPr>
      </w:pPr>
      <w:r w:rsidRPr="000304F2">
        <w:rPr>
          <w:rFonts w:ascii="Arial" w:hAnsi="Arial" w:cs="Arial"/>
          <w:b/>
          <w:color w:val="000000" w:themeColor="text1"/>
          <w:sz w:val="18"/>
          <w:szCs w:val="18"/>
        </w:rPr>
        <w:t>Ilustración 3. Modelo de atención y servicio Hospital María Inmaculada E.S.E.</w:t>
      </w:r>
      <w:r w:rsidRPr="000304F2">
        <w:rPr>
          <w:rFonts w:ascii="Arial" w:hAnsi="Arial" w:cs="Arial"/>
          <w:b/>
          <w:color w:val="000000" w:themeColor="text1"/>
          <w:sz w:val="18"/>
          <w:szCs w:val="18"/>
        </w:rPr>
        <w:cr/>
      </w:r>
    </w:p>
    <w:p w:rsidR="000304F2" w:rsidRDefault="000304F2" w:rsidP="00C8705C">
      <w:pPr>
        <w:spacing w:after="0"/>
        <w:jc w:val="both"/>
        <w:rPr>
          <w:rFonts w:ascii="Arial" w:hAnsi="Arial" w:cs="Arial"/>
          <w:color w:val="000000" w:themeColor="text1"/>
          <w:sz w:val="24"/>
        </w:rPr>
      </w:pPr>
    </w:p>
    <w:p w:rsidR="00C8705C" w:rsidRPr="00B122A3" w:rsidRDefault="00C8705C" w:rsidP="00C8705C">
      <w:pPr>
        <w:spacing w:after="0"/>
        <w:jc w:val="both"/>
        <w:rPr>
          <w:rFonts w:ascii="Arial" w:hAnsi="Arial" w:cs="Arial"/>
          <w:color w:val="000000" w:themeColor="text1"/>
          <w:sz w:val="24"/>
        </w:rPr>
      </w:pPr>
      <w:r w:rsidRPr="00B122A3">
        <w:rPr>
          <w:rFonts w:ascii="Arial" w:hAnsi="Arial" w:cs="Arial"/>
          <w:color w:val="000000" w:themeColor="text1"/>
          <w:sz w:val="24"/>
        </w:rPr>
        <w:t>Así, mismo cuenta con un modelo de atención, basado en la seguridad y humanización en la atención, con un enfoque claro de seguridad del paciente, humanización de la salud, gestión de tecnologías y gestión del riesgo.</w:t>
      </w:r>
    </w:p>
    <w:p w:rsidR="00A14C7D" w:rsidRPr="00B122A3" w:rsidRDefault="00A14C7D" w:rsidP="00C8705C">
      <w:pPr>
        <w:spacing w:after="0"/>
        <w:jc w:val="both"/>
        <w:rPr>
          <w:rFonts w:ascii="Arial" w:hAnsi="Arial" w:cs="Arial"/>
          <w:color w:val="000000" w:themeColor="text1"/>
          <w:sz w:val="24"/>
        </w:rPr>
      </w:pPr>
    </w:p>
    <w:p w:rsidR="00A14C7D" w:rsidRPr="00B122A3" w:rsidRDefault="00A14C7D" w:rsidP="00C8705C">
      <w:pPr>
        <w:spacing w:after="0"/>
        <w:jc w:val="both"/>
        <w:rPr>
          <w:rFonts w:ascii="Arial" w:hAnsi="Arial" w:cs="Arial"/>
          <w:color w:val="000000" w:themeColor="text1"/>
          <w:sz w:val="24"/>
        </w:rPr>
      </w:pPr>
    </w:p>
    <w:p w:rsidR="00A14C7D" w:rsidRPr="00B122A3" w:rsidRDefault="00A14C7D" w:rsidP="00C8705C">
      <w:pPr>
        <w:spacing w:after="0"/>
        <w:jc w:val="both"/>
        <w:rPr>
          <w:rFonts w:ascii="Arial" w:hAnsi="Arial" w:cs="Arial"/>
          <w:color w:val="000000" w:themeColor="text1"/>
          <w:sz w:val="24"/>
        </w:rPr>
      </w:pPr>
    </w:p>
    <w:p w:rsidR="00A14C7D" w:rsidRPr="00B122A3" w:rsidRDefault="00A14C7D" w:rsidP="00C8705C">
      <w:pPr>
        <w:spacing w:after="0"/>
        <w:jc w:val="both"/>
        <w:rPr>
          <w:rFonts w:ascii="Arial" w:hAnsi="Arial" w:cs="Arial"/>
          <w:color w:val="000000" w:themeColor="text1"/>
          <w:sz w:val="24"/>
        </w:rPr>
      </w:pPr>
    </w:p>
    <w:p w:rsidR="00A14C7D" w:rsidRPr="00B122A3" w:rsidRDefault="00A14C7D" w:rsidP="00C8705C">
      <w:pPr>
        <w:spacing w:after="0"/>
        <w:jc w:val="both"/>
        <w:rPr>
          <w:rFonts w:ascii="Arial" w:hAnsi="Arial" w:cs="Arial"/>
          <w:color w:val="000000" w:themeColor="text1"/>
          <w:sz w:val="24"/>
        </w:rPr>
      </w:pPr>
    </w:p>
    <w:p w:rsidR="00A14C7D" w:rsidRDefault="00A14C7D" w:rsidP="00C8705C">
      <w:pPr>
        <w:spacing w:after="0"/>
        <w:jc w:val="both"/>
        <w:rPr>
          <w:rFonts w:ascii="Arial" w:hAnsi="Arial" w:cs="Arial"/>
          <w:color w:val="000000" w:themeColor="text1"/>
          <w:sz w:val="24"/>
        </w:rPr>
      </w:pPr>
    </w:p>
    <w:p w:rsidR="00A11A0D" w:rsidRPr="00B122A3" w:rsidRDefault="00A11A0D" w:rsidP="00C8705C">
      <w:pPr>
        <w:spacing w:after="0"/>
        <w:jc w:val="both"/>
        <w:rPr>
          <w:rFonts w:ascii="Arial" w:hAnsi="Arial" w:cs="Arial"/>
          <w:color w:val="000000" w:themeColor="text1"/>
          <w:sz w:val="24"/>
        </w:rPr>
      </w:pPr>
    </w:p>
    <w:p w:rsidR="00A14C7D" w:rsidRPr="00B122A3" w:rsidRDefault="00A14C7D" w:rsidP="00C8705C">
      <w:pPr>
        <w:spacing w:after="0"/>
        <w:jc w:val="both"/>
        <w:rPr>
          <w:rFonts w:ascii="Arial" w:hAnsi="Arial" w:cs="Arial"/>
          <w:color w:val="000000" w:themeColor="text1"/>
          <w:sz w:val="24"/>
        </w:rPr>
      </w:pPr>
    </w:p>
    <w:p w:rsidR="00A14C7D" w:rsidRDefault="00E54C5B" w:rsidP="007C4FFB">
      <w:pPr>
        <w:spacing w:after="0"/>
        <w:jc w:val="center"/>
        <w:rPr>
          <w:rFonts w:ascii="Arial" w:hAnsi="Arial" w:cs="Arial"/>
          <w:b/>
          <w:color w:val="000000" w:themeColor="text1"/>
          <w:sz w:val="24"/>
        </w:rPr>
      </w:pPr>
      <w:r w:rsidRPr="00B122A3">
        <w:rPr>
          <w:rFonts w:ascii="Arial" w:hAnsi="Arial" w:cs="Arial"/>
          <w:b/>
          <w:color w:val="000000" w:themeColor="text1"/>
          <w:sz w:val="24"/>
        </w:rPr>
        <w:t>GESTIÓN ADMINISTRATIVA</w:t>
      </w:r>
    </w:p>
    <w:p w:rsidR="000304F2" w:rsidRPr="00B122A3" w:rsidRDefault="000304F2" w:rsidP="007C4FFB">
      <w:pPr>
        <w:spacing w:after="0"/>
        <w:jc w:val="center"/>
        <w:rPr>
          <w:rFonts w:ascii="Arial" w:hAnsi="Arial" w:cs="Arial"/>
          <w:b/>
          <w:color w:val="000000" w:themeColor="text1"/>
          <w:sz w:val="24"/>
        </w:rPr>
      </w:pPr>
    </w:p>
    <w:p w:rsidR="00A14C7D" w:rsidRPr="00B122A3" w:rsidRDefault="00A14C7D" w:rsidP="00E54C5B">
      <w:pPr>
        <w:spacing w:after="0"/>
        <w:rPr>
          <w:rFonts w:ascii="Arial" w:hAnsi="Arial" w:cs="Arial"/>
          <w:b/>
          <w:color w:val="000000" w:themeColor="text1"/>
          <w:sz w:val="24"/>
        </w:rPr>
      </w:pPr>
    </w:p>
    <w:p w:rsidR="00C40A69" w:rsidRPr="00B122A3" w:rsidRDefault="000304F2" w:rsidP="00C40A69">
      <w:pPr>
        <w:spacing w:after="0" w:line="240" w:lineRule="auto"/>
        <w:rPr>
          <w:rFonts w:ascii="Arial" w:hAnsi="Arial" w:cs="Arial"/>
          <w:b/>
          <w:bCs/>
          <w:color w:val="000000" w:themeColor="text1"/>
          <w:sz w:val="24"/>
          <w:szCs w:val="24"/>
        </w:rPr>
      </w:pPr>
      <w:proofErr w:type="gramStart"/>
      <w:r>
        <w:rPr>
          <w:rFonts w:ascii="Arial" w:hAnsi="Arial" w:cs="Arial"/>
          <w:b/>
          <w:bCs/>
          <w:color w:val="000000" w:themeColor="text1"/>
          <w:sz w:val="24"/>
          <w:szCs w:val="24"/>
        </w:rPr>
        <w:t>TOTAL</w:t>
      </w:r>
      <w:proofErr w:type="gramEnd"/>
      <w:r w:rsidR="00C40A69" w:rsidRPr="00B122A3">
        <w:rPr>
          <w:rFonts w:ascii="Arial" w:hAnsi="Arial" w:cs="Arial"/>
          <w:b/>
          <w:bCs/>
          <w:color w:val="000000" w:themeColor="text1"/>
          <w:sz w:val="24"/>
          <w:szCs w:val="24"/>
        </w:rPr>
        <w:t xml:space="preserve"> DE PERSONAL PARA PRESTAR SERVICIOS DE SALUD</w:t>
      </w:r>
    </w:p>
    <w:p w:rsidR="00C40A69" w:rsidRPr="00B122A3" w:rsidRDefault="00C40A69" w:rsidP="00C40A69">
      <w:pPr>
        <w:spacing w:after="0" w:line="240" w:lineRule="auto"/>
        <w:rPr>
          <w:rFonts w:ascii="Arial" w:hAnsi="Arial" w:cs="Arial"/>
          <w:b/>
          <w:bCs/>
          <w:color w:val="000000" w:themeColor="text1"/>
          <w:sz w:val="24"/>
          <w:szCs w:val="24"/>
        </w:rPr>
      </w:pPr>
    </w:p>
    <w:p w:rsidR="00C40A69" w:rsidRPr="00B122A3" w:rsidRDefault="00C40A69" w:rsidP="00C40A69">
      <w:pPr>
        <w:spacing w:after="0" w:line="240" w:lineRule="auto"/>
        <w:jc w:val="both"/>
        <w:rPr>
          <w:rFonts w:ascii="Arial" w:hAnsi="Arial" w:cs="Arial"/>
          <w:bCs/>
          <w:color w:val="000000" w:themeColor="text1"/>
          <w:sz w:val="24"/>
          <w:szCs w:val="24"/>
        </w:rPr>
      </w:pPr>
      <w:r w:rsidRPr="00B122A3">
        <w:rPr>
          <w:rFonts w:ascii="Arial" w:hAnsi="Arial" w:cs="Arial"/>
          <w:bCs/>
          <w:color w:val="000000" w:themeColor="text1"/>
          <w:sz w:val="24"/>
          <w:szCs w:val="24"/>
        </w:rPr>
        <w:t>La oficina de talento humano durante la vigencia 2022, a través de la gestión realizada, viene garantizando el personal idóneo y calificado, para garantizar la prestación de los servicios, de las diferentes áreas y dependencias del Hospital Departamental María Inmaculada.</w:t>
      </w:r>
    </w:p>
    <w:p w:rsidR="00C40A69" w:rsidRPr="00B122A3" w:rsidRDefault="00C40A69" w:rsidP="00C40A69">
      <w:pPr>
        <w:spacing w:after="0" w:line="240" w:lineRule="auto"/>
        <w:jc w:val="both"/>
        <w:rPr>
          <w:rFonts w:ascii="Arial" w:hAnsi="Arial" w:cs="Arial"/>
          <w:bCs/>
          <w:color w:val="000000" w:themeColor="text1"/>
          <w:sz w:val="24"/>
          <w:szCs w:val="24"/>
        </w:rPr>
      </w:pPr>
    </w:p>
    <w:p w:rsidR="00C40A69" w:rsidRPr="00B122A3" w:rsidRDefault="00C40A69" w:rsidP="00C40A69">
      <w:pPr>
        <w:spacing w:after="0" w:line="240" w:lineRule="auto"/>
        <w:jc w:val="both"/>
        <w:rPr>
          <w:rFonts w:ascii="Arial" w:hAnsi="Arial" w:cs="Arial"/>
          <w:bCs/>
          <w:color w:val="000000" w:themeColor="text1"/>
          <w:sz w:val="24"/>
          <w:szCs w:val="24"/>
        </w:rPr>
      </w:pPr>
      <w:r w:rsidRPr="00B122A3">
        <w:rPr>
          <w:rFonts w:ascii="Arial" w:hAnsi="Arial" w:cs="Arial"/>
          <w:bCs/>
          <w:color w:val="000000" w:themeColor="text1"/>
          <w:sz w:val="24"/>
          <w:szCs w:val="24"/>
        </w:rPr>
        <w:t>Se presenta un comparativo de la vigencia 2021 Vs 2022, donde se evidencia un crecimiento del 12%, pasando de 959 personas vinculadas en el 2021 a 1.076 personas vinculadas en el 2022, con el fin de cumplir con el objeto social de la Institución.</w:t>
      </w:r>
    </w:p>
    <w:p w:rsidR="00C40A69" w:rsidRPr="00B122A3" w:rsidRDefault="00C40A69" w:rsidP="00C40A69">
      <w:pPr>
        <w:spacing w:after="0" w:line="240" w:lineRule="auto"/>
        <w:jc w:val="both"/>
        <w:rPr>
          <w:rFonts w:ascii="Arial" w:hAnsi="Arial" w:cs="Arial"/>
          <w:bCs/>
          <w:color w:val="000000" w:themeColor="text1"/>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2"/>
        <w:gridCol w:w="894"/>
        <w:gridCol w:w="1145"/>
        <w:gridCol w:w="764"/>
        <w:gridCol w:w="761"/>
        <w:gridCol w:w="890"/>
        <w:gridCol w:w="1144"/>
        <w:gridCol w:w="764"/>
        <w:gridCol w:w="761"/>
      </w:tblGrid>
      <w:tr w:rsidR="00C40A69" w:rsidRPr="007C4FFB" w:rsidTr="00787A51">
        <w:trPr>
          <w:trHeight w:val="327"/>
        </w:trPr>
        <w:tc>
          <w:tcPr>
            <w:tcW w:w="983" w:type="pct"/>
            <w:shd w:val="clear" w:color="auto" w:fill="70AD47"/>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COMPARATIVO</w:t>
            </w:r>
          </w:p>
        </w:tc>
        <w:tc>
          <w:tcPr>
            <w:tcW w:w="2010" w:type="pct"/>
            <w:gridSpan w:val="4"/>
            <w:shd w:val="clear" w:color="auto" w:fill="70AD47"/>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AÑO 2021</w:t>
            </w:r>
          </w:p>
        </w:tc>
        <w:tc>
          <w:tcPr>
            <w:tcW w:w="2007" w:type="pct"/>
            <w:gridSpan w:val="4"/>
            <w:shd w:val="clear" w:color="auto" w:fill="70AD47"/>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AÑO 2022</w:t>
            </w:r>
          </w:p>
        </w:tc>
      </w:tr>
      <w:tr w:rsidR="00B122A3" w:rsidRPr="007C4FFB" w:rsidTr="00787A51">
        <w:trPr>
          <w:trHeight w:val="327"/>
        </w:trPr>
        <w:tc>
          <w:tcPr>
            <w:tcW w:w="983" w:type="pct"/>
            <w:shd w:val="clear" w:color="auto" w:fill="auto"/>
            <w:noWrap/>
            <w:hideMark/>
          </w:tcPr>
          <w:p w:rsidR="00C40A69" w:rsidRPr="007C4FFB" w:rsidRDefault="00C40A69" w:rsidP="00787A51">
            <w:pPr>
              <w:spacing w:after="0" w:line="240" w:lineRule="auto"/>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DISTRIBUCIÓN DEL TALENTO HUMANO</w:t>
            </w:r>
          </w:p>
        </w:tc>
        <w:tc>
          <w:tcPr>
            <w:tcW w:w="504" w:type="pct"/>
            <w:shd w:val="clear" w:color="auto" w:fill="auto"/>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PLANTA</w:t>
            </w:r>
          </w:p>
        </w:tc>
        <w:tc>
          <w:tcPr>
            <w:tcW w:w="646" w:type="pct"/>
            <w:shd w:val="clear" w:color="auto" w:fill="auto"/>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CONTRATO</w:t>
            </w:r>
          </w:p>
        </w:tc>
        <w:tc>
          <w:tcPr>
            <w:tcW w:w="431" w:type="pct"/>
            <w:shd w:val="clear" w:color="auto" w:fill="auto"/>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TOTAL</w:t>
            </w:r>
          </w:p>
        </w:tc>
        <w:tc>
          <w:tcPr>
            <w:tcW w:w="429" w:type="pct"/>
            <w:shd w:val="clear" w:color="auto" w:fill="auto"/>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w:t>
            </w:r>
          </w:p>
        </w:tc>
        <w:tc>
          <w:tcPr>
            <w:tcW w:w="502" w:type="pct"/>
            <w:shd w:val="clear" w:color="auto" w:fill="auto"/>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PLANTA</w:t>
            </w:r>
          </w:p>
        </w:tc>
        <w:tc>
          <w:tcPr>
            <w:tcW w:w="645" w:type="pct"/>
            <w:shd w:val="clear" w:color="auto" w:fill="auto"/>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CONTRATO</w:t>
            </w:r>
          </w:p>
        </w:tc>
        <w:tc>
          <w:tcPr>
            <w:tcW w:w="431" w:type="pct"/>
            <w:shd w:val="clear" w:color="auto" w:fill="auto"/>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TOTAL</w:t>
            </w:r>
          </w:p>
        </w:tc>
        <w:tc>
          <w:tcPr>
            <w:tcW w:w="429" w:type="pct"/>
            <w:shd w:val="clear" w:color="auto" w:fill="auto"/>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w:t>
            </w:r>
          </w:p>
        </w:tc>
      </w:tr>
      <w:tr w:rsidR="00B122A3" w:rsidRPr="007C4FFB" w:rsidTr="00787A51">
        <w:trPr>
          <w:trHeight w:val="327"/>
        </w:trPr>
        <w:tc>
          <w:tcPr>
            <w:tcW w:w="983" w:type="pct"/>
            <w:shd w:val="clear" w:color="auto" w:fill="auto"/>
            <w:noWrap/>
            <w:hideMark/>
          </w:tcPr>
          <w:p w:rsidR="00C40A69" w:rsidRPr="007C4FFB" w:rsidRDefault="00C40A69" w:rsidP="00787A51">
            <w:pPr>
              <w:spacing w:after="0" w:line="240" w:lineRule="auto"/>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PERSONAL ASISTENCIAL</w:t>
            </w:r>
          </w:p>
        </w:tc>
        <w:tc>
          <w:tcPr>
            <w:tcW w:w="504"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306</w:t>
            </w:r>
          </w:p>
        </w:tc>
        <w:tc>
          <w:tcPr>
            <w:tcW w:w="646"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374</w:t>
            </w:r>
          </w:p>
        </w:tc>
        <w:tc>
          <w:tcPr>
            <w:tcW w:w="431"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680</w:t>
            </w:r>
          </w:p>
        </w:tc>
        <w:tc>
          <w:tcPr>
            <w:tcW w:w="429"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71%</w:t>
            </w:r>
          </w:p>
        </w:tc>
        <w:tc>
          <w:tcPr>
            <w:tcW w:w="502"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336</w:t>
            </w:r>
          </w:p>
        </w:tc>
        <w:tc>
          <w:tcPr>
            <w:tcW w:w="645"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429</w:t>
            </w:r>
          </w:p>
        </w:tc>
        <w:tc>
          <w:tcPr>
            <w:tcW w:w="431"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765</w:t>
            </w:r>
          </w:p>
        </w:tc>
        <w:tc>
          <w:tcPr>
            <w:tcW w:w="429"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71%</w:t>
            </w:r>
          </w:p>
        </w:tc>
      </w:tr>
      <w:tr w:rsidR="00B122A3" w:rsidRPr="007C4FFB" w:rsidTr="00787A51">
        <w:trPr>
          <w:trHeight w:val="327"/>
        </w:trPr>
        <w:tc>
          <w:tcPr>
            <w:tcW w:w="983" w:type="pct"/>
            <w:shd w:val="clear" w:color="auto" w:fill="auto"/>
            <w:noWrap/>
            <w:hideMark/>
          </w:tcPr>
          <w:p w:rsidR="00C40A69" w:rsidRPr="007C4FFB" w:rsidRDefault="00C40A69" w:rsidP="00787A51">
            <w:pPr>
              <w:spacing w:after="0" w:line="240" w:lineRule="auto"/>
              <w:rPr>
                <w:rFonts w:ascii="Arial" w:eastAsia="Times New Roman" w:hAnsi="Arial" w:cs="Arial"/>
                <w:b/>
                <w:bCs/>
                <w:color w:val="000000" w:themeColor="text1"/>
                <w:sz w:val="16"/>
                <w:szCs w:val="18"/>
                <w:lang w:eastAsia="es-CO"/>
              </w:rPr>
            </w:pPr>
            <w:r w:rsidRPr="007C4FFB">
              <w:rPr>
                <w:rFonts w:ascii="Arial" w:eastAsia="Times New Roman" w:hAnsi="Arial" w:cs="Arial"/>
                <w:b/>
                <w:bCs/>
                <w:color w:val="000000" w:themeColor="text1"/>
                <w:sz w:val="16"/>
                <w:szCs w:val="18"/>
                <w:lang w:eastAsia="es-CO"/>
              </w:rPr>
              <w:t>PERSONAL ADMINISTRATIVO</w:t>
            </w:r>
          </w:p>
        </w:tc>
        <w:tc>
          <w:tcPr>
            <w:tcW w:w="504"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120</w:t>
            </w:r>
          </w:p>
        </w:tc>
        <w:tc>
          <w:tcPr>
            <w:tcW w:w="646"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159</w:t>
            </w:r>
          </w:p>
        </w:tc>
        <w:tc>
          <w:tcPr>
            <w:tcW w:w="431"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279</w:t>
            </w:r>
          </w:p>
        </w:tc>
        <w:tc>
          <w:tcPr>
            <w:tcW w:w="429"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29%</w:t>
            </w:r>
          </w:p>
        </w:tc>
        <w:tc>
          <w:tcPr>
            <w:tcW w:w="502"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143</w:t>
            </w:r>
          </w:p>
        </w:tc>
        <w:tc>
          <w:tcPr>
            <w:tcW w:w="645"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168</w:t>
            </w:r>
          </w:p>
        </w:tc>
        <w:tc>
          <w:tcPr>
            <w:tcW w:w="431"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311</w:t>
            </w:r>
          </w:p>
        </w:tc>
        <w:tc>
          <w:tcPr>
            <w:tcW w:w="429" w:type="pct"/>
            <w:shd w:val="clear" w:color="auto" w:fill="auto"/>
            <w:noWrap/>
            <w:hideMark/>
          </w:tcPr>
          <w:p w:rsidR="00C40A69" w:rsidRPr="007C4FFB" w:rsidRDefault="00C40A69" w:rsidP="00787A51">
            <w:pPr>
              <w:spacing w:after="0" w:line="240" w:lineRule="auto"/>
              <w:jc w:val="center"/>
              <w:rPr>
                <w:rFonts w:ascii="Arial" w:eastAsia="Times New Roman" w:hAnsi="Arial" w:cs="Arial"/>
                <w:color w:val="000000" w:themeColor="text1"/>
                <w:sz w:val="16"/>
                <w:szCs w:val="18"/>
                <w:lang w:eastAsia="es-CO"/>
              </w:rPr>
            </w:pPr>
            <w:r w:rsidRPr="007C4FFB">
              <w:rPr>
                <w:rFonts w:ascii="Arial" w:eastAsia="Times New Roman" w:hAnsi="Arial" w:cs="Arial"/>
                <w:color w:val="000000" w:themeColor="text1"/>
                <w:sz w:val="16"/>
                <w:szCs w:val="18"/>
                <w:lang w:eastAsia="es-CO"/>
              </w:rPr>
              <w:t>29%</w:t>
            </w:r>
          </w:p>
        </w:tc>
      </w:tr>
      <w:tr w:rsidR="00C40A69" w:rsidRPr="007C4FFB" w:rsidTr="00756B12">
        <w:trPr>
          <w:trHeight w:val="327"/>
        </w:trPr>
        <w:tc>
          <w:tcPr>
            <w:tcW w:w="983" w:type="pct"/>
            <w:shd w:val="clear" w:color="auto" w:fill="70AD47" w:themeFill="accent6"/>
            <w:noWrap/>
            <w:hideMark/>
          </w:tcPr>
          <w:p w:rsidR="00C40A69" w:rsidRPr="007C4FFB" w:rsidRDefault="00C40A69" w:rsidP="00787A51">
            <w:pPr>
              <w:spacing w:after="0" w:line="240" w:lineRule="auto"/>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TOTAL</w:t>
            </w:r>
          </w:p>
        </w:tc>
        <w:tc>
          <w:tcPr>
            <w:tcW w:w="504" w:type="pct"/>
            <w:shd w:val="clear" w:color="auto" w:fill="70AD47" w:themeFill="accent6"/>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426</w:t>
            </w:r>
          </w:p>
        </w:tc>
        <w:tc>
          <w:tcPr>
            <w:tcW w:w="646" w:type="pct"/>
            <w:shd w:val="clear" w:color="auto" w:fill="70AD47" w:themeFill="accent6"/>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533</w:t>
            </w:r>
          </w:p>
        </w:tc>
        <w:tc>
          <w:tcPr>
            <w:tcW w:w="431" w:type="pct"/>
            <w:shd w:val="clear" w:color="auto" w:fill="70AD47" w:themeFill="accent6"/>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959</w:t>
            </w:r>
          </w:p>
        </w:tc>
        <w:tc>
          <w:tcPr>
            <w:tcW w:w="429" w:type="pct"/>
            <w:shd w:val="clear" w:color="auto" w:fill="70AD47" w:themeFill="accent6"/>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100%</w:t>
            </w:r>
          </w:p>
        </w:tc>
        <w:tc>
          <w:tcPr>
            <w:tcW w:w="502" w:type="pct"/>
            <w:shd w:val="clear" w:color="auto" w:fill="70AD47" w:themeFill="accent6"/>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479</w:t>
            </w:r>
          </w:p>
        </w:tc>
        <w:tc>
          <w:tcPr>
            <w:tcW w:w="645" w:type="pct"/>
            <w:shd w:val="clear" w:color="auto" w:fill="70AD47" w:themeFill="accent6"/>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597</w:t>
            </w:r>
          </w:p>
        </w:tc>
        <w:tc>
          <w:tcPr>
            <w:tcW w:w="431" w:type="pct"/>
            <w:shd w:val="clear" w:color="auto" w:fill="70AD47" w:themeFill="accent6"/>
            <w:noWrap/>
            <w:hideMark/>
          </w:tcPr>
          <w:p w:rsidR="00C40A69" w:rsidRPr="007C4FFB" w:rsidRDefault="00C40A69" w:rsidP="00787A51">
            <w:pPr>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1076</w:t>
            </w:r>
          </w:p>
        </w:tc>
        <w:tc>
          <w:tcPr>
            <w:tcW w:w="429" w:type="pct"/>
            <w:shd w:val="clear" w:color="auto" w:fill="70AD47" w:themeFill="accent6"/>
            <w:noWrap/>
            <w:hideMark/>
          </w:tcPr>
          <w:p w:rsidR="00C40A69" w:rsidRPr="007C4FFB" w:rsidRDefault="00C40A69" w:rsidP="00787A51">
            <w:pPr>
              <w:keepNext/>
              <w:spacing w:after="0" w:line="240" w:lineRule="auto"/>
              <w:jc w:val="center"/>
              <w:rPr>
                <w:rFonts w:ascii="Arial" w:eastAsia="Times New Roman" w:hAnsi="Arial" w:cs="Arial"/>
                <w:b/>
                <w:bCs/>
                <w:color w:val="000000" w:themeColor="text1"/>
                <w:sz w:val="16"/>
                <w:szCs w:val="20"/>
                <w:lang w:eastAsia="es-CO"/>
              </w:rPr>
            </w:pPr>
            <w:r w:rsidRPr="007C4FFB">
              <w:rPr>
                <w:rFonts w:ascii="Arial" w:eastAsia="Times New Roman" w:hAnsi="Arial" w:cs="Arial"/>
                <w:b/>
                <w:bCs/>
                <w:color w:val="000000" w:themeColor="text1"/>
                <w:sz w:val="16"/>
                <w:szCs w:val="20"/>
                <w:lang w:eastAsia="es-CO"/>
              </w:rPr>
              <w:t>100%</w:t>
            </w:r>
          </w:p>
        </w:tc>
      </w:tr>
    </w:tbl>
    <w:p w:rsidR="00C40A69" w:rsidRPr="00B122A3" w:rsidRDefault="00C40A69" w:rsidP="00C40A69">
      <w:pPr>
        <w:pStyle w:val="Descripcin"/>
        <w:jc w:val="center"/>
        <w:rPr>
          <w:rFonts w:cs="Arial"/>
          <w:bCs w:val="0"/>
          <w:color w:val="000000" w:themeColor="text1"/>
          <w:sz w:val="18"/>
        </w:rPr>
      </w:pPr>
      <w:r w:rsidRPr="00B122A3">
        <w:rPr>
          <w:rFonts w:cs="Arial"/>
          <w:bCs w:val="0"/>
          <w:color w:val="000000" w:themeColor="text1"/>
          <w:sz w:val="18"/>
        </w:rPr>
        <w:t>Tabla. Comparativo de personal vinculado de la vigencia 2021 comparado con la vigencia 2021</w:t>
      </w:r>
    </w:p>
    <w:p w:rsidR="00C40A69" w:rsidRPr="00B122A3" w:rsidRDefault="00C40A69" w:rsidP="00C40A69">
      <w:pPr>
        <w:jc w:val="both"/>
        <w:rPr>
          <w:rFonts w:ascii="Arial" w:hAnsi="Arial" w:cs="Arial"/>
          <w:bCs/>
          <w:color w:val="000000" w:themeColor="text1"/>
        </w:rPr>
      </w:pPr>
    </w:p>
    <w:p w:rsidR="00C40A69" w:rsidRPr="00B122A3" w:rsidRDefault="002D0D41" w:rsidP="00C40A69">
      <w:pPr>
        <w:jc w:val="both"/>
        <w:rPr>
          <w:rFonts w:ascii="Arial" w:hAnsi="Arial" w:cs="Arial"/>
          <w:bCs/>
          <w:color w:val="000000" w:themeColor="text1"/>
          <w:sz w:val="24"/>
          <w:szCs w:val="24"/>
        </w:rPr>
      </w:pPr>
      <w:r w:rsidRPr="00B122A3">
        <w:rPr>
          <w:rFonts w:ascii="Arial" w:hAnsi="Arial" w:cs="Arial"/>
          <w:bCs/>
          <w:color w:val="000000" w:themeColor="text1"/>
          <w:sz w:val="24"/>
          <w:szCs w:val="24"/>
        </w:rPr>
        <w:t>Para la vigencia 2</w:t>
      </w:r>
      <w:r w:rsidR="00C40A69" w:rsidRPr="00B122A3">
        <w:rPr>
          <w:rFonts w:ascii="Arial" w:hAnsi="Arial" w:cs="Arial"/>
          <w:bCs/>
          <w:color w:val="000000" w:themeColor="text1"/>
          <w:sz w:val="24"/>
          <w:szCs w:val="24"/>
        </w:rPr>
        <w:t>022, se puede evidenciar en la Gráfica que se mantiene la misma distribución, el 71% corresponde al personal del área Asistencial y el 29% al personal del área Administrativa.</w:t>
      </w:r>
    </w:p>
    <w:p w:rsidR="00C40A69" w:rsidRPr="00B122A3" w:rsidRDefault="00C40A69" w:rsidP="00C40A69">
      <w:pPr>
        <w:jc w:val="center"/>
        <w:rPr>
          <w:rFonts w:ascii="Arial" w:hAnsi="Arial" w:cs="Arial"/>
          <w:bCs/>
          <w:color w:val="000000" w:themeColor="text1"/>
          <w:sz w:val="24"/>
          <w:szCs w:val="24"/>
        </w:rPr>
      </w:pPr>
      <w:r w:rsidRPr="00B122A3">
        <w:rPr>
          <w:rFonts w:ascii="Arial" w:hAnsi="Arial" w:cs="Arial"/>
          <w:noProof/>
          <w:color w:val="000000" w:themeColor="text1"/>
          <w:lang w:eastAsia="es-CO"/>
        </w:rPr>
        <w:drawing>
          <wp:inline distT="0" distB="0" distL="0" distR="0" wp14:anchorId="5266120B" wp14:editId="30CF22A3">
            <wp:extent cx="5508625" cy="2378075"/>
            <wp:effectExtent l="19050" t="19050" r="15875" b="22225"/>
            <wp:docPr id="19" name="Gráfico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D1C3F" w:rsidRDefault="009D1C3F" w:rsidP="00C40A69">
      <w:pPr>
        <w:jc w:val="both"/>
        <w:rPr>
          <w:rFonts w:ascii="Arial" w:hAnsi="Arial" w:cs="Arial"/>
          <w:b/>
          <w:bCs/>
          <w:color w:val="000000" w:themeColor="text1"/>
          <w:sz w:val="24"/>
          <w:szCs w:val="24"/>
        </w:rPr>
      </w:pPr>
    </w:p>
    <w:p w:rsidR="00A11A0D" w:rsidRDefault="00A11A0D" w:rsidP="00C40A69">
      <w:pPr>
        <w:jc w:val="both"/>
        <w:rPr>
          <w:rFonts w:ascii="Arial" w:hAnsi="Arial" w:cs="Arial"/>
          <w:b/>
          <w:bCs/>
          <w:color w:val="000000" w:themeColor="text1"/>
          <w:sz w:val="24"/>
          <w:szCs w:val="24"/>
        </w:rPr>
      </w:pPr>
    </w:p>
    <w:p w:rsidR="007C4FFB" w:rsidRPr="00B122A3" w:rsidRDefault="007C4FFB" w:rsidP="00C40A69">
      <w:pPr>
        <w:jc w:val="both"/>
        <w:rPr>
          <w:rFonts w:ascii="Arial" w:hAnsi="Arial" w:cs="Arial"/>
          <w:b/>
          <w:bCs/>
          <w:color w:val="000000" w:themeColor="text1"/>
          <w:sz w:val="24"/>
          <w:szCs w:val="24"/>
        </w:rPr>
      </w:pPr>
    </w:p>
    <w:p w:rsidR="00C40A69" w:rsidRPr="00B122A3" w:rsidRDefault="00C40A69" w:rsidP="00C40A69">
      <w:pPr>
        <w:jc w:val="both"/>
        <w:rPr>
          <w:rFonts w:ascii="Arial" w:hAnsi="Arial" w:cs="Arial"/>
          <w:b/>
          <w:bCs/>
          <w:color w:val="000000" w:themeColor="text1"/>
          <w:sz w:val="24"/>
          <w:szCs w:val="24"/>
        </w:rPr>
      </w:pPr>
      <w:r w:rsidRPr="00B122A3">
        <w:rPr>
          <w:rFonts w:ascii="Arial" w:hAnsi="Arial" w:cs="Arial"/>
          <w:b/>
          <w:bCs/>
          <w:color w:val="000000" w:themeColor="text1"/>
          <w:sz w:val="24"/>
          <w:szCs w:val="24"/>
        </w:rPr>
        <w:t>ACCIONES DE FORMACIÓN</w:t>
      </w:r>
    </w:p>
    <w:p w:rsidR="00C40A69" w:rsidRPr="00B122A3" w:rsidRDefault="00C40A69" w:rsidP="00C40A69">
      <w:pPr>
        <w:jc w:val="both"/>
        <w:rPr>
          <w:rFonts w:ascii="Arial" w:hAnsi="Arial" w:cs="Arial"/>
          <w:bCs/>
          <w:color w:val="000000" w:themeColor="text1"/>
          <w:sz w:val="24"/>
          <w:szCs w:val="24"/>
        </w:rPr>
      </w:pPr>
      <w:r w:rsidRPr="00B122A3">
        <w:rPr>
          <w:rFonts w:ascii="Arial" w:hAnsi="Arial" w:cs="Arial"/>
          <w:bCs/>
          <w:color w:val="000000" w:themeColor="text1"/>
          <w:sz w:val="24"/>
          <w:szCs w:val="24"/>
        </w:rPr>
        <w:t>La Institución consolidó las necesidades de formación de cada una de las áreas, estableciendo una Matriz de Capacitación, con el objetivo de abarcar y fortalecer las capacidades del Personal.</w:t>
      </w:r>
    </w:p>
    <w:p w:rsidR="00C40A69" w:rsidRPr="00B122A3" w:rsidRDefault="00C40A69" w:rsidP="00C40A69">
      <w:pPr>
        <w:jc w:val="both"/>
        <w:rPr>
          <w:rFonts w:ascii="Arial" w:hAnsi="Arial" w:cs="Arial"/>
          <w:bCs/>
          <w:color w:val="000000" w:themeColor="text1"/>
          <w:sz w:val="24"/>
          <w:szCs w:val="24"/>
        </w:rPr>
      </w:pPr>
      <w:r w:rsidRPr="00B122A3">
        <w:rPr>
          <w:rFonts w:ascii="Arial" w:hAnsi="Arial" w:cs="Arial"/>
          <w:bCs/>
          <w:color w:val="000000" w:themeColor="text1"/>
          <w:sz w:val="24"/>
          <w:szCs w:val="24"/>
        </w:rPr>
        <w:t>A continuación, se presenta el cumplimiento de la Matriz de Capacitación:</w:t>
      </w:r>
    </w:p>
    <w:p w:rsidR="00C40A69" w:rsidRPr="00B122A3" w:rsidRDefault="00C40A69" w:rsidP="00C40A69">
      <w:pPr>
        <w:jc w:val="both"/>
        <w:rPr>
          <w:rFonts w:ascii="Arial" w:hAnsi="Arial" w:cs="Arial"/>
          <w:bCs/>
          <w:color w:val="000000" w:themeColor="text1"/>
          <w:sz w:val="24"/>
          <w:szCs w:val="24"/>
        </w:rPr>
      </w:pPr>
    </w:p>
    <w:tbl>
      <w:tblPr>
        <w:tblW w:w="9241" w:type="dxa"/>
        <w:jc w:val="center"/>
        <w:tblCellMar>
          <w:left w:w="70" w:type="dxa"/>
          <w:right w:w="70" w:type="dxa"/>
        </w:tblCellMar>
        <w:tblLook w:val="04A0" w:firstRow="1" w:lastRow="0" w:firstColumn="1" w:lastColumn="0" w:noHBand="0" w:noVBand="1"/>
      </w:tblPr>
      <w:tblGrid>
        <w:gridCol w:w="1530"/>
        <w:gridCol w:w="852"/>
        <w:gridCol w:w="652"/>
        <w:gridCol w:w="744"/>
        <w:gridCol w:w="652"/>
        <w:gridCol w:w="744"/>
        <w:gridCol w:w="652"/>
        <w:gridCol w:w="652"/>
        <w:gridCol w:w="652"/>
        <w:gridCol w:w="652"/>
        <w:gridCol w:w="652"/>
        <w:gridCol w:w="652"/>
        <w:gridCol w:w="652"/>
      </w:tblGrid>
      <w:tr w:rsidR="00C40A69" w:rsidRPr="00BB4B30" w:rsidTr="000304F2">
        <w:trPr>
          <w:trHeight w:val="347"/>
          <w:jc w:val="center"/>
        </w:trPr>
        <w:tc>
          <w:tcPr>
            <w:tcW w:w="1513" w:type="dxa"/>
            <w:tcBorders>
              <w:top w:val="nil"/>
              <w:left w:val="nil"/>
              <w:bottom w:val="nil"/>
              <w:right w:val="nil"/>
            </w:tcBorders>
            <w:shd w:val="clear" w:color="auto" w:fill="auto"/>
            <w:noWrap/>
            <w:vAlign w:val="bottom"/>
            <w:hideMark/>
          </w:tcPr>
          <w:p w:rsidR="00C40A69" w:rsidRPr="00BB4B30" w:rsidRDefault="00C40A69" w:rsidP="00787A51">
            <w:pPr>
              <w:spacing w:after="0" w:line="240" w:lineRule="auto"/>
              <w:rPr>
                <w:rFonts w:ascii="Arial" w:eastAsia="Times New Roman" w:hAnsi="Arial" w:cs="Arial"/>
                <w:color w:val="000000" w:themeColor="text1"/>
                <w:sz w:val="20"/>
                <w:szCs w:val="24"/>
                <w:lang w:eastAsia="es-CO"/>
              </w:rPr>
            </w:pPr>
          </w:p>
        </w:tc>
        <w:tc>
          <w:tcPr>
            <w:tcW w:w="765" w:type="dxa"/>
            <w:tcBorders>
              <w:top w:val="single" w:sz="4" w:space="0" w:color="auto"/>
              <w:left w:val="single" w:sz="4" w:space="0" w:color="auto"/>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ENERO</w:t>
            </w:r>
          </w:p>
        </w:tc>
        <w:tc>
          <w:tcPr>
            <w:tcW w:w="594"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FEB</w:t>
            </w:r>
          </w:p>
        </w:tc>
        <w:tc>
          <w:tcPr>
            <w:tcW w:w="744"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MAR</w:t>
            </w:r>
          </w:p>
        </w:tc>
        <w:tc>
          <w:tcPr>
            <w:tcW w:w="619"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ABR</w:t>
            </w:r>
          </w:p>
        </w:tc>
        <w:tc>
          <w:tcPr>
            <w:tcW w:w="744"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MAY</w:t>
            </w:r>
          </w:p>
        </w:tc>
        <w:tc>
          <w:tcPr>
            <w:tcW w:w="585"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JUN</w:t>
            </w:r>
          </w:p>
        </w:tc>
        <w:tc>
          <w:tcPr>
            <w:tcW w:w="585"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JUL</w:t>
            </w:r>
          </w:p>
        </w:tc>
        <w:tc>
          <w:tcPr>
            <w:tcW w:w="585"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AGO</w:t>
            </w:r>
          </w:p>
        </w:tc>
        <w:tc>
          <w:tcPr>
            <w:tcW w:w="627"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SEP</w:t>
            </w:r>
          </w:p>
        </w:tc>
        <w:tc>
          <w:tcPr>
            <w:tcW w:w="627"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OCT</w:t>
            </w:r>
          </w:p>
        </w:tc>
        <w:tc>
          <w:tcPr>
            <w:tcW w:w="627"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NOV</w:t>
            </w:r>
          </w:p>
        </w:tc>
        <w:tc>
          <w:tcPr>
            <w:tcW w:w="626" w:type="dxa"/>
            <w:tcBorders>
              <w:top w:val="single" w:sz="4" w:space="0" w:color="auto"/>
              <w:left w:val="nil"/>
              <w:bottom w:val="single" w:sz="4" w:space="0" w:color="auto"/>
              <w:right w:val="single" w:sz="4" w:space="0" w:color="auto"/>
            </w:tcBorders>
            <w:shd w:val="clear" w:color="auto" w:fill="70AD47" w:themeFill="accent6"/>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lang w:eastAsia="es-CO"/>
              </w:rPr>
            </w:pPr>
            <w:r w:rsidRPr="00BB4B30">
              <w:rPr>
                <w:rFonts w:ascii="Arial" w:eastAsia="Times New Roman" w:hAnsi="Arial" w:cs="Arial"/>
                <w:color w:val="000000" w:themeColor="text1"/>
                <w:sz w:val="20"/>
                <w:lang w:eastAsia="es-CO"/>
              </w:rPr>
              <w:t>DIC</w:t>
            </w:r>
          </w:p>
        </w:tc>
      </w:tr>
      <w:tr w:rsidR="00B122A3" w:rsidRPr="00BB4B30" w:rsidTr="000304F2">
        <w:trPr>
          <w:trHeight w:val="521"/>
          <w:jc w:val="center"/>
        </w:trPr>
        <w:tc>
          <w:tcPr>
            <w:tcW w:w="1513" w:type="dxa"/>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rsidR="00C40A69" w:rsidRPr="000304F2" w:rsidRDefault="00C40A69" w:rsidP="00787A51">
            <w:pPr>
              <w:spacing w:after="0" w:line="240" w:lineRule="auto"/>
              <w:jc w:val="center"/>
              <w:rPr>
                <w:rFonts w:ascii="Arial" w:eastAsia="Times New Roman" w:hAnsi="Arial" w:cs="Arial"/>
                <w:b/>
                <w:bCs/>
                <w:color w:val="000000" w:themeColor="text1"/>
                <w:sz w:val="18"/>
                <w:szCs w:val="18"/>
                <w:lang w:eastAsia="es-CO"/>
              </w:rPr>
            </w:pPr>
            <w:r w:rsidRPr="000304F2">
              <w:rPr>
                <w:rFonts w:ascii="Arial" w:eastAsia="Times New Roman" w:hAnsi="Arial" w:cs="Arial"/>
                <w:b/>
                <w:bCs/>
                <w:color w:val="000000" w:themeColor="text1"/>
                <w:sz w:val="18"/>
                <w:szCs w:val="18"/>
                <w:lang w:eastAsia="es-CO"/>
              </w:rPr>
              <w:t>COBERTURA</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79%</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85%</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93%</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83%</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90%</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78%</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90%</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65%</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120%</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68%</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626"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86%</w:t>
            </w:r>
          </w:p>
        </w:tc>
      </w:tr>
      <w:tr w:rsidR="00B122A3" w:rsidRPr="00BB4B30" w:rsidTr="000304F2">
        <w:trPr>
          <w:trHeight w:val="566"/>
          <w:jc w:val="center"/>
        </w:trPr>
        <w:tc>
          <w:tcPr>
            <w:tcW w:w="1513" w:type="dxa"/>
            <w:tcBorders>
              <w:top w:val="nil"/>
              <w:left w:val="single" w:sz="4" w:space="0" w:color="auto"/>
              <w:bottom w:val="single" w:sz="4" w:space="0" w:color="auto"/>
              <w:right w:val="single" w:sz="4" w:space="0" w:color="auto"/>
            </w:tcBorders>
            <w:shd w:val="clear" w:color="auto" w:fill="70AD47" w:themeFill="accent6"/>
            <w:vAlign w:val="center"/>
            <w:hideMark/>
          </w:tcPr>
          <w:p w:rsidR="00C40A69" w:rsidRPr="000304F2" w:rsidRDefault="00C40A69" w:rsidP="00787A51">
            <w:pPr>
              <w:spacing w:after="0" w:line="240" w:lineRule="auto"/>
              <w:jc w:val="center"/>
              <w:rPr>
                <w:rFonts w:ascii="Arial" w:eastAsia="Times New Roman" w:hAnsi="Arial" w:cs="Arial"/>
                <w:b/>
                <w:bCs/>
                <w:color w:val="000000" w:themeColor="text1"/>
                <w:sz w:val="18"/>
                <w:szCs w:val="18"/>
                <w:lang w:eastAsia="es-CO"/>
              </w:rPr>
            </w:pPr>
            <w:r w:rsidRPr="000304F2">
              <w:rPr>
                <w:rFonts w:ascii="Arial" w:eastAsia="Times New Roman" w:hAnsi="Arial" w:cs="Arial"/>
                <w:b/>
                <w:bCs/>
                <w:color w:val="000000" w:themeColor="text1"/>
                <w:sz w:val="18"/>
                <w:szCs w:val="18"/>
                <w:lang w:eastAsia="es-CO"/>
              </w:rPr>
              <w:t>CUMPLIMIENTO</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627"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c>
          <w:tcPr>
            <w:tcW w:w="626" w:type="dxa"/>
            <w:tcBorders>
              <w:top w:val="single" w:sz="4" w:space="0" w:color="auto"/>
              <w:left w:val="nil"/>
              <w:bottom w:val="single" w:sz="4" w:space="0" w:color="auto"/>
              <w:right w:val="single" w:sz="4" w:space="0" w:color="auto"/>
            </w:tcBorders>
            <w:shd w:val="clear" w:color="auto" w:fill="auto"/>
            <w:noWrap/>
            <w:vAlign w:val="center"/>
            <w:hideMark/>
          </w:tcPr>
          <w:p w:rsidR="00C40A69" w:rsidRPr="00BB4B30" w:rsidRDefault="00C40A69" w:rsidP="00787A51">
            <w:pPr>
              <w:spacing w:after="0" w:line="240" w:lineRule="auto"/>
              <w:jc w:val="center"/>
              <w:rPr>
                <w:rFonts w:ascii="Arial" w:eastAsia="Times New Roman" w:hAnsi="Arial" w:cs="Arial"/>
                <w:color w:val="000000" w:themeColor="text1"/>
                <w:sz w:val="20"/>
                <w:szCs w:val="20"/>
                <w:lang w:eastAsia="es-CO"/>
              </w:rPr>
            </w:pPr>
            <w:r w:rsidRPr="00BB4B30">
              <w:rPr>
                <w:rFonts w:ascii="Arial" w:eastAsia="Times New Roman" w:hAnsi="Arial" w:cs="Arial"/>
                <w:color w:val="000000" w:themeColor="text1"/>
                <w:sz w:val="20"/>
                <w:szCs w:val="20"/>
                <w:lang w:eastAsia="es-CO"/>
              </w:rPr>
              <w:t>100%</w:t>
            </w:r>
          </w:p>
        </w:tc>
      </w:tr>
    </w:tbl>
    <w:p w:rsidR="00C40A69" w:rsidRPr="00B122A3" w:rsidRDefault="00C40A69" w:rsidP="00C40A69">
      <w:pPr>
        <w:jc w:val="both"/>
        <w:rPr>
          <w:rFonts w:ascii="Arial" w:hAnsi="Arial" w:cs="Arial"/>
          <w:bCs/>
          <w:color w:val="000000" w:themeColor="text1"/>
          <w:sz w:val="24"/>
          <w:szCs w:val="24"/>
        </w:rPr>
      </w:pPr>
    </w:p>
    <w:p w:rsidR="00C40A69" w:rsidRPr="00B122A3" w:rsidRDefault="00C40A69" w:rsidP="00C40A69">
      <w:pPr>
        <w:jc w:val="both"/>
        <w:rPr>
          <w:rFonts w:ascii="Arial" w:hAnsi="Arial" w:cs="Arial"/>
          <w:bCs/>
          <w:color w:val="000000" w:themeColor="text1"/>
          <w:sz w:val="24"/>
          <w:szCs w:val="24"/>
        </w:rPr>
      </w:pPr>
      <w:r w:rsidRPr="00B122A3">
        <w:rPr>
          <w:rFonts w:ascii="Arial" w:hAnsi="Arial" w:cs="Arial"/>
          <w:bCs/>
          <w:color w:val="000000" w:themeColor="text1"/>
          <w:sz w:val="24"/>
          <w:szCs w:val="24"/>
        </w:rPr>
        <w:t>En total se realizaron 52 capaci</w:t>
      </w:r>
      <w:r w:rsidR="00524B59" w:rsidRPr="00B122A3">
        <w:rPr>
          <w:rFonts w:ascii="Arial" w:hAnsi="Arial" w:cs="Arial"/>
          <w:bCs/>
          <w:color w:val="000000" w:themeColor="text1"/>
          <w:sz w:val="24"/>
          <w:szCs w:val="24"/>
        </w:rPr>
        <w:t>taciones, durante la vigencia 2</w:t>
      </w:r>
      <w:r w:rsidRPr="00B122A3">
        <w:rPr>
          <w:rFonts w:ascii="Arial" w:hAnsi="Arial" w:cs="Arial"/>
          <w:bCs/>
          <w:color w:val="000000" w:themeColor="text1"/>
          <w:sz w:val="24"/>
          <w:szCs w:val="24"/>
        </w:rPr>
        <w:t>022, con el apoyo de instituciones como el SENA, el ARL Positiva, Proveedores de Laboratorio y Banco de Sangre y con Personal idóneo de la Institución, en los siguientes temas:</w:t>
      </w:r>
    </w:p>
    <w:p w:rsidR="00C40A69" w:rsidRPr="00B122A3" w:rsidRDefault="00C40A69" w:rsidP="00C40A69">
      <w:pPr>
        <w:jc w:val="both"/>
        <w:rPr>
          <w:rFonts w:ascii="Arial" w:hAnsi="Arial" w:cs="Arial"/>
          <w:b/>
          <w:bCs/>
          <w:color w:val="000000" w:themeColor="text1"/>
          <w:sz w:val="24"/>
          <w:szCs w:val="24"/>
        </w:rPr>
      </w:pPr>
      <w:r w:rsidRPr="00B122A3">
        <w:rPr>
          <w:rFonts w:ascii="Arial" w:hAnsi="Arial" w:cs="Arial"/>
          <w:b/>
          <w:bCs/>
          <w:color w:val="000000" w:themeColor="text1"/>
          <w:sz w:val="24"/>
          <w:szCs w:val="24"/>
        </w:rPr>
        <w:t>BIENESTAR LABORAL</w:t>
      </w:r>
    </w:p>
    <w:p w:rsidR="00C40A69" w:rsidRPr="00B122A3" w:rsidRDefault="00C40A69" w:rsidP="00C40A69">
      <w:pPr>
        <w:jc w:val="both"/>
        <w:rPr>
          <w:rFonts w:ascii="Arial" w:hAnsi="Arial" w:cs="Arial"/>
          <w:bCs/>
          <w:color w:val="000000" w:themeColor="text1"/>
          <w:sz w:val="24"/>
          <w:szCs w:val="24"/>
        </w:rPr>
      </w:pPr>
      <w:r w:rsidRPr="00B122A3">
        <w:rPr>
          <w:rFonts w:ascii="Arial" w:hAnsi="Arial" w:cs="Arial"/>
          <w:bCs/>
          <w:color w:val="000000" w:themeColor="text1"/>
          <w:sz w:val="24"/>
          <w:szCs w:val="24"/>
        </w:rPr>
        <w:t>Durante l</w:t>
      </w:r>
      <w:r w:rsidR="000304F2">
        <w:rPr>
          <w:rFonts w:ascii="Arial" w:hAnsi="Arial" w:cs="Arial"/>
          <w:bCs/>
          <w:color w:val="000000" w:themeColor="text1"/>
          <w:sz w:val="24"/>
          <w:szCs w:val="24"/>
        </w:rPr>
        <w:t>a vigencia 2</w:t>
      </w:r>
      <w:r w:rsidRPr="00B122A3">
        <w:rPr>
          <w:rFonts w:ascii="Arial" w:hAnsi="Arial" w:cs="Arial"/>
          <w:bCs/>
          <w:color w:val="000000" w:themeColor="text1"/>
          <w:sz w:val="24"/>
          <w:szCs w:val="24"/>
        </w:rPr>
        <w:t>022 se realizaron 13 actividades durante todo el año, con el objetivo de integrar y promover acciones que contribuyeran al bienestar laboral de los colaboradores de la institución, los cuales tuvieron una ejecución presupuesta de $194.050.000.</w:t>
      </w:r>
    </w:p>
    <w:p w:rsidR="00C40A69" w:rsidRPr="00B122A3" w:rsidRDefault="00C40A69" w:rsidP="00C40A69">
      <w:pPr>
        <w:jc w:val="both"/>
        <w:rPr>
          <w:rFonts w:ascii="Arial" w:hAnsi="Arial" w:cs="Arial"/>
          <w:bCs/>
          <w:color w:val="000000" w:themeColor="text1"/>
          <w:sz w:val="24"/>
          <w:szCs w:val="24"/>
        </w:rPr>
      </w:pPr>
      <w:r w:rsidRPr="00B122A3">
        <w:rPr>
          <w:rFonts w:ascii="Arial" w:hAnsi="Arial" w:cs="Arial"/>
          <w:bCs/>
          <w:color w:val="000000" w:themeColor="text1"/>
          <w:sz w:val="24"/>
          <w:szCs w:val="24"/>
        </w:rPr>
        <w:t>A continuación, se presenta las actividades y el personal que participó en cada una de ellas:</w:t>
      </w:r>
    </w:p>
    <w:tbl>
      <w:tblPr>
        <w:tblW w:w="9120" w:type="dxa"/>
        <w:jc w:val="center"/>
        <w:tblCellMar>
          <w:left w:w="70" w:type="dxa"/>
          <w:right w:w="70" w:type="dxa"/>
        </w:tblCellMar>
        <w:tblLook w:val="04A0" w:firstRow="1" w:lastRow="0" w:firstColumn="1" w:lastColumn="0" w:noHBand="0" w:noVBand="1"/>
      </w:tblPr>
      <w:tblGrid>
        <w:gridCol w:w="3620"/>
        <w:gridCol w:w="2100"/>
        <w:gridCol w:w="1740"/>
        <w:gridCol w:w="1660"/>
      </w:tblGrid>
      <w:tr w:rsidR="00C40A69" w:rsidRPr="000304F2" w:rsidTr="000304F2">
        <w:trPr>
          <w:trHeight w:val="851"/>
          <w:tblHeader/>
          <w:jc w:val="center"/>
        </w:trPr>
        <w:tc>
          <w:tcPr>
            <w:tcW w:w="3620" w:type="dxa"/>
            <w:tcBorders>
              <w:top w:val="single" w:sz="8" w:space="0" w:color="auto"/>
              <w:left w:val="single" w:sz="8" w:space="0" w:color="auto"/>
              <w:bottom w:val="single" w:sz="4" w:space="0" w:color="auto"/>
              <w:right w:val="single" w:sz="4" w:space="0" w:color="auto"/>
            </w:tcBorders>
            <w:shd w:val="clear" w:color="000000" w:fill="C6E0B4"/>
            <w:vAlign w:val="center"/>
            <w:hideMark/>
          </w:tcPr>
          <w:p w:rsidR="00C40A69" w:rsidRPr="000304F2" w:rsidRDefault="00C40A69" w:rsidP="00787A51">
            <w:pPr>
              <w:spacing w:after="0" w:line="240" w:lineRule="auto"/>
              <w:jc w:val="center"/>
              <w:rPr>
                <w:rFonts w:ascii="Arial" w:eastAsia="Times New Roman" w:hAnsi="Arial" w:cs="Arial"/>
                <w:b/>
                <w:bCs/>
                <w:color w:val="000000" w:themeColor="text1"/>
                <w:sz w:val="18"/>
                <w:szCs w:val="18"/>
                <w:lang w:eastAsia="es-CO"/>
              </w:rPr>
            </w:pPr>
            <w:r w:rsidRPr="000304F2">
              <w:rPr>
                <w:rFonts w:ascii="Arial" w:eastAsia="Times New Roman" w:hAnsi="Arial" w:cs="Arial"/>
                <w:b/>
                <w:bCs/>
                <w:color w:val="000000" w:themeColor="text1"/>
                <w:sz w:val="18"/>
                <w:szCs w:val="18"/>
                <w:lang w:eastAsia="es-CO"/>
              </w:rPr>
              <w:t>ACTIVIDAD</w:t>
            </w:r>
          </w:p>
        </w:tc>
        <w:tc>
          <w:tcPr>
            <w:tcW w:w="2100" w:type="dxa"/>
            <w:tcBorders>
              <w:top w:val="single" w:sz="8" w:space="0" w:color="auto"/>
              <w:left w:val="nil"/>
              <w:bottom w:val="single" w:sz="4" w:space="0" w:color="auto"/>
              <w:right w:val="single" w:sz="4" w:space="0" w:color="auto"/>
            </w:tcBorders>
            <w:shd w:val="clear" w:color="000000" w:fill="C6E0B4"/>
            <w:vAlign w:val="center"/>
            <w:hideMark/>
          </w:tcPr>
          <w:p w:rsidR="00C40A69" w:rsidRPr="000304F2" w:rsidRDefault="00C40A69" w:rsidP="00787A51">
            <w:pPr>
              <w:spacing w:after="0" w:line="240" w:lineRule="auto"/>
              <w:jc w:val="center"/>
              <w:rPr>
                <w:rFonts w:ascii="Arial" w:eastAsia="Times New Roman" w:hAnsi="Arial" w:cs="Arial"/>
                <w:b/>
                <w:bCs/>
                <w:color w:val="000000" w:themeColor="text1"/>
                <w:sz w:val="18"/>
                <w:szCs w:val="18"/>
                <w:lang w:eastAsia="es-CO"/>
              </w:rPr>
            </w:pPr>
            <w:r w:rsidRPr="000304F2">
              <w:rPr>
                <w:rFonts w:ascii="Arial" w:eastAsia="Times New Roman" w:hAnsi="Arial" w:cs="Arial"/>
                <w:b/>
                <w:bCs/>
                <w:color w:val="000000" w:themeColor="text1"/>
                <w:sz w:val="18"/>
                <w:szCs w:val="18"/>
                <w:lang w:eastAsia="es-CO"/>
              </w:rPr>
              <w:t>FECHA REALIZACIÒN</w:t>
            </w:r>
          </w:p>
        </w:tc>
        <w:tc>
          <w:tcPr>
            <w:tcW w:w="1740" w:type="dxa"/>
            <w:tcBorders>
              <w:top w:val="single" w:sz="8" w:space="0" w:color="auto"/>
              <w:left w:val="nil"/>
              <w:bottom w:val="single" w:sz="4" w:space="0" w:color="auto"/>
              <w:right w:val="single" w:sz="4" w:space="0" w:color="auto"/>
            </w:tcBorders>
            <w:shd w:val="clear" w:color="000000" w:fill="C6E0B4"/>
            <w:vAlign w:val="center"/>
            <w:hideMark/>
          </w:tcPr>
          <w:p w:rsidR="00C40A69" w:rsidRPr="000304F2" w:rsidRDefault="00C40A69" w:rsidP="00787A51">
            <w:pPr>
              <w:spacing w:after="0" w:line="240" w:lineRule="auto"/>
              <w:jc w:val="center"/>
              <w:rPr>
                <w:rFonts w:ascii="Arial" w:eastAsia="Times New Roman" w:hAnsi="Arial" w:cs="Arial"/>
                <w:b/>
                <w:bCs/>
                <w:color w:val="000000" w:themeColor="text1"/>
                <w:sz w:val="18"/>
                <w:szCs w:val="18"/>
                <w:lang w:eastAsia="es-CO"/>
              </w:rPr>
            </w:pPr>
            <w:r w:rsidRPr="000304F2">
              <w:rPr>
                <w:rFonts w:ascii="Arial" w:eastAsia="Times New Roman" w:hAnsi="Arial" w:cs="Arial"/>
                <w:b/>
                <w:bCs/>
                <w:color w:val="000000" w:themeColor="text1"/>
                <w:sz w:val="18"/>
                <w:szCs w:val="18"/>
                <w:lang w:eastAsia="es-CO"/>
              </w:rPr>
              <w:t>NÚMERO PARTICIPANTES</w:t>
            </w:r>
          </w:p>
        </w:tc>
        <w:tc>
          <w:tcPr>
            <w:tcW w:w="1660" w:type="dxa"/>
            <w:tcBorders>
              <w:top w:val="single" w:sz="8" w:space="0" w:color="auto"/>
              <w:left w:val="nil"/>
              <w:bottom w:val="single" w:sz="4" w:space="0" w:color="auto"/>
              <w:right w:val="single" w:sz="4" w:space="0" w:color="auto"/>
            </w:tcBorders>
            <w:shd w:val="clear" w:color="000000" w:fill="C6E0B4"/>
            <w:vAlign w:val="center"/>
            <w:hideMark/>
          </w:tcPr>
          <w:p w:rsidR="00C40A69" w:rsidRPr="000304F2" w:rsidRDefault="00C40A69" w:rsidP="00787A51">
            <w:pPr>
              <w:spacing w:after="0" w:line="240" w:lineRule="auto"/>
              <w:jc w:val="center"/>
              <w:rPr>
                <w:rFonts w:ascii="Arial" w:eastAsia="Times New Roman" w:hAnsi="Arial" w:cs="Arial"/>
                <w:b/>
                <w:bCs/>
                <w:color w:val="000000" w:themeColor="text1"/>
                <w:sz w:val="18"/>
                <w:szCs w:val="18"/>
                <w:lang w:eastAsia="es-CO"/>
              </w:rPr>
            </w:pPr>
            <w:r w:rsidRPr="000304F2">
              <w:rPr>
                <w:rFonts w:ascii="Arial" w:eastAsia="Times New Roman" w:hAnsi="Arial" w:cs="Arial"/>
                <w:b/>
                <w:bCs/>
                <w:color w:val="000000" w:themeColor="text1"/>
                <w:sz w:val="18"/>
                <w:szCs w:val="18"/>
                <w:lang w:eastAsia="es-CO"/>
              </w:rPr>
              <w:t>PRESUPUESTO EJECUTADO</w:t>
            </w:r>
          </w:p>
        </w:tc>
      </w:tr>
      <w:tr w:rsidR="00C40A69" w:rsidRPr="000304F2" w:rsidTr="000304F2">
        <w:trPr>
          <w:trHeight w:val="315"/>
          <w:jc w:val="center"/>
        </w:trPr>
        <w:tc>
          <w:tcPr>
            <w:tcW w:w="3620" w:type="dxa"/>
            <w:vMerge w:val="restart"/>
            <w:tcBorders>
              <w:top w:val="nil"/>
              <w:left w:val="single" w:sz="8"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CELEBRACIÒN DÌA DE LA MUJER</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8/03/2022</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700</w:t>
            </w:r>
          </w:p>
        </w:tc>
        <w:tc>
          <w:tcPr>
            <w:tcW w:w="1660" w:type="dxa"/>
            <w:vMerge w:val="restart"/>
            <w:tcBorders>
              <w:top w:val="nil"/>
              <w:left w:val="single" w:sz="4" w:space="0" w:color="auto"/>
              <w:bottom w:val="single" w:sz="4" w:space="0" w:color="000000"/>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4.400.000 </w:t>
            </w:r>
          </w:p>
        </w:tc>
      </w:tr>
      <w:tr w:rsidR="00C40A69" w:rsidRPr="000304F2" w:rsidTr="000304F2">
        <w:trPr>
          <w:trHeight w:val="207"/>
          <w:jc w:val="center"/>
        </w:trPr>
        <w:tc>
          <w:tcPr>
            <w:tcW w:w="3620" w:type="dxa"/>
            <w:vMerge/>
            <w:tcBorders>
              <w:top w:val="nil"/>
              <w:left w:val="single" w:sz="8"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CELEBRACIÒN DÌA DEL HOMBRE</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19/03/2022</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330</w:t>
            </w:r>
          </w:p>
        </w:tc>
        <w:tc>
          <w:tcPr>
            <w:tcW w:w="1660" w:type="dxa"/>
            <w:vMerge w:val="restart"/>
            <w:tcBorders>
              <w:top w:val="nil"/>
              <w:left w:val="single" w:sz="4" w:space="0" w:color="auto"/>
              <w:bottom w:val="single" w:sz="4" w:space="0" w:color="000000"/>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1.600.000 </w:t>
            </w:r>
          </w:p>
        </w:tc>
      </w:tr>
      <w:tr w:rsidR="00C40A69" w:rsidRPr="000304F2" w:rsidTr="000304F2">
        <w:trPr>
          <w:trHeight w:val="207"/>
          <w:jc w:val="center"/>
        </w:trPr>
        <w:tc>
          <w:tcPr>
            <w:tcW w:w="3620" w:type="dxa"/>
            <w:vMerge/>
            <w:tcBorders>
              <w:top w:val="nil"/>
              <w:left w:val="single" w:sz="8"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DÌA CUMPLEAÑOS COLABORADORES</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ANUAL</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1,000</w:t>
            </w:r>
          </w:p>
        </w:tc>
        <w:tc>
          <w:tcPr>
            <w:tcW w:w="1660" w:type="dxa"/>
            <w:vMerge w:val="restart"/>
            <w:tcBorders>
              <w:top w:val="nil"/>
              <w:left w:val="single" w:sz="4" w:space="0" w:color="auto"/>
              <w:bottom w:val="single" w:sz="4" w:space="0" w:color="000000"/>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11.000.000 </w:t>
            </w:r>
          </w:p>
        </w:tc>
      </w:tr>
      <w:tr w:rsidR="00C40A69" w:rsidRPr="000304F2" w:rsidTr="000304F2">
        <w:trPr>
          <w:trHeight w:val="207"/>
          <w:jc w:val="center"/>
        </w:trPr>
        <w:tc>
          <w:tcPr>
            <w:tcW w:w="3620" w:type="dxa"/>
            <w:vMerge/>
            <w:tcBorders>
              <w:top w:val="nil"/>
              <w:left w:val="single" w:sz="8"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auto"/>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ACTIVIDAD LUDICA Y RECREATIVA - INTEGRACIÒN SANPEDRINA</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17/06/2022</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824</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40.000.000 </w:t>
            </w:r>
          </w:p>
        </w:tc>
      </w:tr>
      <w:tr w:rsidR="00C40A69" w:rsidRPr="000304F2" w:rsidTr="000304F2">
        <w:trPr>
          <w:trHeight w:val="207"/>
          <w:jc w:val="center"/>
        </w:trPr>
        <w:tc>
          <w:tcPr>
            <w:tcW w:w="3620" w:type="dxa"/>
            <w:vMerge/>
            <w:tcBorders>
              <w:top w:val="nil"/>
              <w:left w:val="single" w:sz="8" w:space="0" w:color="auto"/>
              <w:bottom w:val="single" w:sz="4" w:space="0" w:color="auto"/>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auto"/>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DÌA DEL SERVIDOR PUBLICO </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18/08/2022</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1,000</w:t>
            </w:r>
          </w:p>
        </w:tc>
        <w:tc>
          <w:tcPr>
            <w:tcW w:w="1660" w:type="dxa"/>
            <w:vMerge w:val="restart"/>
            <w:tcBorders>
              <w:top w:val="nil"/>
              <w:left w:val="single" w:sz="4" w:space="0" w:color="auto"/>
              <w:bottom w:val="single" w:sz="4" w:space="0" w:color="000000"/>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17.000.000 </w:t>
            </w:r>
          </w:p>
        </w:tc>
      </w:tr>
      <w:tr w:rsidR="00C40A69" w:rsidRPr="000304F2" w:rsidTr="000304F2">
        <w:trPr>
          <w:trHeight w:val="207"/>
          <w:jc w:val="center"/>
        </w:trPr>
        <w:tc>
          <w:tcPr>
            <w:tcW w:w="3620" w:type="dxa"/>
            <w:vMerge/>
            <w:tcBorders>
              <w:top w:val="nil"/>
              <w:left w:val="single" w:sz="8"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450"/>
          <w:jc w:val="center"/>
        </w:trPr>
        <w:tc>
          <w:tcPr>
            <w:tcW w:w="3620" w:type="dxa"/>
            <w:vMerge w:val="restart"/>
            <w:tcBorders>
              <w:top w:val="nil"/>
              <w:left w:val="single" w:sz="8" w:space="0" w:color="auto"/>
              <w:bottom w:val="single" w:sz="4" w:space="0" w:color="auto"/>
              <w:right w:val="single" w:sz="4" w:space="0" w:color="auto"/>
            </w:tcBorders>
            <w:shd w:val="clear" w:color="auto" w:fill="auto"/>
            <w:vAlign w:val="center"/>
            <w:hideMark/>
          </w:tcPr>
          <w:p w:rsidR="00C40A69" w:rsidRPr="000304F2" w:rsidRDefault="00C40A69" w:rsidP="00326057">
            <w:pPr>
              <w:rPr>
                <w:rFonts w:ascii="Arial" w:hAnsi="Arial" w:cs="Arial"/>
                <w:color w:val="000000" w:themeColor="text1"/>
                <w:sz w:val="18"/>
                <w:szCs w:val="18"/>
              </w:rPr>
            </w:pPr>
            <w:r w:rsidRPr="000304F2">
              <w:rPr>
                <w:rFonts w:ascii="Arial" w:hAnsi="Arial" w:cs="Arial"/>
                <w:color w:val="000000" w:themeColor="text1"/>
                <w:sz w:val="18"/>
                <w:szCs w:val="18"/>
              </w:rPr>
              <w:t>FERIA DEL SISTEMA INTEGRADO DE GESTION DE CALIDAD</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0304F2" w:rsidP="00787A51">
            <w:pPr>
              <w:spacing w:after="0" w:line="240" w:lineRule="auto"/>
              <w:jc w:val="center"/>
              <w:rPr>
                <w:rFonts w:ascii="Arial" w:eastAsia="Times New Roman" w:hAnsi="Arial" w:cs="Arial"/>
                <w:color w:val="000000" w:themeColor="text1"/>
                <w:sz w:val="18"/>
                <w:szCs w:val="18"/>
                <w:lang w:eastAsia="es-CO"/>
              </w:rPr>
            </w:pPr>
            <w:r>
              <w:rPr>
                <w:rFonts w:ascii="Arial" w:eastAsia="Times New Roman" w:hAnsi="Arial" w:cs="Arial"/>
                <w:color w:val="000000" w:themeColor="text1"/>
                <w:sz w:val="18"/>
                <w:szCs w:val="18"/>
                <w:lang w:eastAsia="es-CO"/>
              </w:rPr>
              <w:t xml:space="preserve"> 25</w:t>
            </w:r>
            <w:r w:rsidR="00C40A69" w:rsidRPr="000304F2">
              <w:rPr>
                <w:rFonts w:ascii="Arial" w:eastAsia="Times New Roman" w:hAnsi="Arial" w:cs="Arial"/>
                <w:color w:val="000000" w:themeColor="text1"/>
                <w:sz w:val="18"/>
                <w:szCs w:val="18"/>
                <w:lang w:eastAsia="es-CO"/>
              </w:rPr>
              <w:t>-27/10/2022</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500</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8.000.000 </w:t>
            </w:r>
          </w:p>
        </w:tc>
      </w:tr>
      <w:tr w:rsidR="00C40A69" w:rsidRPr="000304F2" w:rsidTr="000304F2">
        <w:trPr>
          <w:trHeight w:val="207"/>
          <w:jc w:val="center"/>
        </w:trPr>
        <w:tc>
          <w:tcPr>
            <w:tcW w:w="3620" w:type="dxa"/>
            <w:vMerge/>
            <w:tcBorders>
              <w:top w:val="nil"/>
              <w:left w:val="single" w:sz="8" w:space="0" w:color="auto"/>
              <w:bottom w:val="single" w:sz="4" w:space="0" w:color="auto"/>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auto"/>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auto"/>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lastRenderedPageBreak/>
              <w:t>CUMPLEAÑOS DE LA INSTITUCIÒN</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11/11/2022</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1,000</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3.350.000 </w:t>
            </w:r>
          </w:p>
        </w:tc>
      </w:tr>
      <w:tr w:rsidR="00C40A69" w:rsidRPr="000304F2" w:rsidTr="000304F2">
        <w:trPr>
          <w:trHeight w:val="207"/>
          <w:jc w:val="center"/>
        </w:trPr>
        <w:tc>
          <w:tcPr>
            <w:tcW w:w="3620" w:type="dxa"/>
            <w:vMerge/>
            <w:tcBorders>
              <w:top w:val="nil"/>
              <w:left w:val="single" w:sz="8" w:space="0" w:color="auto"/>
              <w:bottom w:val="single" w:sz="4" w:space="0" w:color="auto"/>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auto"/>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auto"/>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ACTIVIDAD LUDICA Y RECREATIVA - FIN DE AÑO</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16/12/2022</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620</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62.800.000 </w:t>
            </w:r>
          </w:p>
        </w:tc>
      </w:tr>
      <w:tr w:rsidR="00C40A69" w:rsidRPr="000304F2" w:rsidTr="000304F2">
        <w:trPr>
          <w:trHeight w:val="207"/>
          <w:jc w:val="center"/>
        </w:trPr>
        <w:tc>
          <w:tcPr>
            <w:tcW w:w="3620" w:type="dxa"/>
            <w:vMerge/>
            <w:tcBorders>
              <w:top w:val="nil"/>
              <w:left w:val="single" w:sz="8" w:space="0" w:color="auto"/>
              <w:bottom w:val="single" w:sz="4" w:space="0" w:color="auto"/>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auto"/>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TORNEOS DEPORTIVOS INTERNOS/EXTERNOS</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oct-22</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410</w:t>
            </w:r>
          </w:p>
        </w:tc>
        <w:tc>
          <w:tcPr>
            <w:tcW w:w="1660" w:type="dxa"/>
            <w:vMerge w:val="restart"/>
            <w:tcBorders>
              <w:top w:val="nil"/>
              <w:left w:val="single" w:sz="4" w:space="0" w:color="auto"/>
              <w:bottom w:val="single" w:sz="4" w:space="0" w:color="000000"/>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11.000.000 </w:t>
            </w:r>
          </w:p>
        </w:tc>
      </w:tr>
      <w:tr w:rsidR="00C40A69" w:rsidRPr="000304F2" w:rsidTr="000304F2">
        <w:trPr>
          <w:trHeight w:val="315"/>
          <w:jc w:val="center"/>
        </w:trPr>
        <w:tc>
          <w:tcPr>
            <w:tcW w:w="3620" w:type="dxa"/>
            <w:vMerge/>
            <w:tcBorders>
              <w:top w:val="nil"/>
              <w:left w:val="single" w:sz="8"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auto"/>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BONO EDUCATIVO</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ANUAL</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147 BENEFICIADOS- $200,000</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29.400.000 </w:t>
            </w:r>
          </w:p>
        </w:tc>
      </w:tr>
      <w:tr w:rsidR="00C40A69" w:rsidRPr="000304F2" w:rsidTr="000304F2">
        <w:trPr>
          <w:trHeight w:val="315"/>
          <w:jc w:val="center"/>
        </w:trPr>
        <w:tc>
          <w:tcPr>
            <w:tcW w:w="3620" w:type="dxa"/>
            <w:vMerge/>
            <w:tcBorders>
              <w:top w:val="nil"/>
              <w:left w:val="single" w:sz="8" w:space="0" w:color="auto"/>
              <w:bottom w:val="single" w:sz="4" w:space="0" w:color="auto"/>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auto"/>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INCENTIVOS EMPLEADOS DE CARRERA ADMINISTRATIVA Y EQUIPOS DE TRABAJO</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TRIMESTRAL</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48 ÀREAS</w:t>
            </w:r>
          </w:p>
        </w:tc>
        <w:tc>
          <w:tcPr>
            <w:tcW w:w="1660" w:type="dxa"/>
            <w:vMerge w:val="restart"/>
            <w:tcBorders>
              <w:top w:val="nil"/>
              <w:left w:val="single" w:sz="4" w:space="0" w:color="auto"/>
              <w:bottom w:val="single" w:sz="4" w:space="0" w:color="000000"/>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2.000.000 </w:t>
            </w:r>
          </w:p>
        </w:tc>
      </w:tr>
      <w:tr w:rsidR="00C40A69" w:rsidRPr="000304F2" w:rsidTr="000304F2">
        <w:trPr>
          <w:trHeight w:val="315"/>
          <w:jc w:val="center"/>
        </w:trPr>
        <w:tc>
          <w:tcPr>
            <w:tcW w:w="3620" w:type="dxa"/>
            <w:vMerge/>
            <w:tcBorders>
              <w:top w:val="nil"/>
              <w:left w:val="single" w:sz="8"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auto"/>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ACTIVIDAD PREPENSIONADOS</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SEGÙN NOVEDAD</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15</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3.000.000 </w:t>
            </w:r>
          </w:p>
        </w:tc>
      </w:tr>
      <w:tr w:rsidR="00C40A69" w:rsidRPr="000304F2" w:rsidTr="000304F2">
        <w:trPr>
          <w:trHeight w:val="315"/>
          <w:jc w:val="center"/>
        </w:trPr>
        <w:tc>
          <w:tcPr>
            <w:tcW w:w="3620" w:type="dxa"/>
            <w:vMerge/>
            <w:tcBorders>
              <w:top w:val="nil"/>
              <w:left w:val="single" w:sz="8" w:space="0" w:color="auto"/>
              <w:bottom w:val="single" w:sz="4" w:space="0" w:color="auto"/>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auto"/>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C40A69" w:rsidRPr="000304F2" w:rsidTr="000304F2">
        <w:trPr>
          <w:trHeight w:val="315"/>
          <w:jc w:val="center"/>
        </w:trPr>
        <w:tc>
          <w:tcPr>
            <w:tcW w:w="3620" w:type="dxa"/>
            <w:vMerge w:val="restart"/>
            <w:tcBorders>
              <w:top w:val="nil"/>
              <w:left w:val="single" w:sz="8" w:space="0" w:color="auto"/>
              <w:bottom w:val="single" w:sz="4" w:space="0" w:color="auto"/>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HOMENAJE POSTUMO</w:t>
            </w:r>
          </w:p>
        </w:tc>
        <w:tc>
          <w:tcPr>
            <w:tcW w:w="210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SEGÙN NOVEDAD</w:t>
            </w:r>
          </w:p>
        </w:tc>
        <w:tc>
          <w:tcPr>
            <w:tcW w:w="1740" w:type="dxa"/>
            <w:vMerge w:val="restart"/>
            <w:tcBorders>
              <w:top w:val="nil"/>
              <w:left w:val="single" w:sz="4" w:space="0" w:color="auto"/>
              <w:bottom w:val="single" w:sz="4" w:space="0" w:color="000000"/>
              <w:right w:val="single" w:sz="4" w:space="0" w:color="auto"/>
            </w:tcBorders>
            <w:shd w:val="clear" w:color="auto" w:fill="auto"/>
            <w:vAlign w:val="center"/>
            <w:hideMark/>
          </w:tcPr>
          <w:p w:rsidR="00C40A69" w:rsidRPr="000304F2" w:rsidRDefault="00C40A69" w:rsidP="00787A51">
            <w:pPr>
              <w:spacing w:after="0" w:line="240" w:lineRule="auto"/>
              <w:jc w:val="center"/>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2</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r w:rsidRPr="000304F2">
              <w:rPr>
                <w:rFonts w:ascii="Arial" w:eastAsia="Times New Roman" w:hAnsi="Arial" w:cs="Arial"/>
                <w:color w:val="000000" w:themeColor="text1"/>
                <w:sz w:val="18"/>
                <w:szCs w:val="18"/>
                <w:lang w:eastAsia="es-CO"/>
              </w:rPr>
              <w:t xml:space="preserve"> $               500.000 </w:t>
            </w:r>
          </w:p>
        </w:tc>
      </w:tr>
      <w:tr w:rsidR="00C40A69" w:rsidRPr="000304F2" w:rsidTr="000304F2">
        <w:trPr>
          <w:trHeight w:val="315"/>
          <w:jc w:val="center"/>
        </w:trPr>
        <w:tc>
          <w:tcPr>
            <w:tcW w:w="3620" w:type="dxa"/>
            <w:vMerge/>
            <w:tcBorders>
              <w:top w:val="nil"/>
              <w:left w:val="single" w:sz="8" w:space="0" w:color="auto"/>
              <w:bottom w:val="single" w:sz="4" w:space="0" w:color="auto"/>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210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740" w:type="dxa"/>
            <w:vMerge/>
            <w:tcBorders>
              <w:top w:val="nil"/>
              <w:left w:val="single" w:sz="4" w:space="0" w:color="auto"/>
              <w:bottom w:val="single" w:sz="4" w:space="0" w:color="000000"/>
              <w:right w:val="single" w:sz="4" w:space="0" w:color="auto"/>
            </w:tcBorders>
            <w:vAlign w:val="center"/>
            <w:hideMark/>
          </w:tcPr>
          <w:p w:rsidR="00C40A69" w:rsidRPr="000304F2" w:rsidRDefault="00C40A69" w:rsidP="00787A51">
            <w:pPr>
              <w:spacing w:after="0" w:line="240" w:lineRule="auto"/>
              <w:rPr>
                <w:rFonts w:ascii="Arial" w:eastAsia="Times New Roman" w:hAnsi="Arial" w:cs="Arial"/>
                <w:color w:val="000000" w:themeColor="text1"/>
                <w:sz w:val="18"/>
                <w:szCs w:val="18"/>
                <w:lang w:eastAsia="es-CO"/>
              </w:rPr>
            </w:pPr>
          </w:p>
        </w:tc>
        <w:tc>
          <w:tcPr>
            <w:tcW w:w="1660" w:type="dxa"/>
            <w:vMerge/>
            <w:tcBorders>
              <w:top w:val="nil"/>
              <w:left w:val="single" w:sz="4" w:space="0" w:color="auto"/>
              <w:bottom w:val="single" w:sz="4" w:space="0" w:color="auto"/>
              <w:right w:val="single" w:sz="4" w:space="0" w:color="auto"/>
            </w:tcBorders>
            <w:vAlign w:val="center"/>
            <w:hideMark/>
          </w:tcPr>
          <w:p w:rsidR="00C40A69" w:rsidRPr="000304F2" w:rsidRDefault="00C40A69" w:rsidP="00787A51">
            <w:pPr>
              <w:spacing w:after="0" w:line="240" w:lineRule="auto"/>
              <w:jc w:val="both"/>
              <w:rPr>
                <w:rFonts w:ascii="Arial" w:eastAsia="Times New Roman" w:hAnsi="Arial" w:cs="Arial"/>
                <w:color w:val="000000" w:themeColor="text1"/>
                <w:sz w:val="18"/>
                <w:szCs w:val="18"/>
                <w:lang w:eastAsia="es-CO"/>
              </w:rPr>
            </w:pPr>
          </w:p>
        </w:tc>
      </w:tr>
      <w:tr w:rsidR="00B122A3" w:rsidRPr="000304F2" w:rsidTr="000304F2">
        <w:trPr>
          <w:trHeight w:val="300"/>
          <w:jc w:val="center"/>
        </w:trPr>
        <w:tc>
          <w:tcPr>
            <w:tcW w:w="7460" w:type="dxa"/>
            <w:gridSpan w:val="3"/>
            <w:tcBorders>
              <w:top w:val="single" w:sz="8" w:space="0" w:color="auto"/>
              <w:left w:val="single" w:sz="8" w:space="0" w:color="auto"/>
              <w:bottom w:val="single" w:sz="8" w:space="0" w:color="auto"/>
              <w:right w:val="single" w:sz="8" w:space="0" w:color="000000"/>
            </w:tcBorders>
            <w:shd w:val="clear" w:color="000000" w:fill="C6E0B4"/>
            <w:noWrap/>
            <w:vAlign w:val="center"/>
            <w:hideMark/>
          </w:tcPr>
          <w:p w:rsidR="00C40A69" w:rsidRPr="000304F2" w:rsidRDefault="00C40A69" w:rsidP="00787A51">
            <w:pPr>
              <w:spacing w:after="0" w:line="240" w:lineRule="auto"/>
              <w:jc w:val="center"/>
              <w:rPr>
                <w:rFonts w:ascii="Arial" w:eastAsia="Times New Roman" w:hAnsi="Arial" w:cs="Arial"/>
                <w:b/>
                <w:bCs/>
                <w:color w:val="000000" w:themeColor="text1"/>
                <w:sz w:val="18"/>
                <w:szCs w:val="18"/>
                <w:lang w:eastAsia="es-CO"/>
              </w:rPr>
            </w:pPr>
            <w:r w:rsidRPr="000304F2">
              <w:rPr>
                <w:rFonts w:ascii="Arial" w:eastAsia="Times New Roman" w:hAnsi="Arial" w:cs="Arial"/>
                <w:b/>
                <w:bCs/>
                <w:color w:val="000000" w:themeColor="text1"/>
                <w:sz w:val="18"/>
                <w:szCs w:val="18"/>
                <w:lang w:eastAsia="es-CO"/>
              </w:rPr>
              <w:t>VALOR TOTAL EJECUTADO</w:t>
            </w:r>
          </w:p>
        </w:tc>
        <w:tc>
          <w:tcPr>
            <w:tcW w:w="1660" w:type="dxa"/>
            <w:tcBorders>
              <w:top w:val="single" w:sz="8" w:space="0" w:color="auto"/>
              <w:left w:val="nil"/>
              <w:bottom w:val="single" w:sz="8" w:space="0" w:color="auto"/>
              <w:right w:val="single" w:sz="8" w:space="0" w:color="auto"/>
            </w:tcBorders>
            <w:shd w:val="clear" w:color="000000" w:fill="C6E0B4"/>
            <w:noWrap/>
            <w:vAlign w:val="center"/>
            <w:hideMark/>
          </w:tcPr>
          <w:p w:rsidR="00C40A69" w:rsidRPr="000304F2" w:rsidRDefault="00C40A69" w:rsidP="00787A51">
            <w:pPr>
              <w:spacing w:after="0" w:line="240" w:lineRule="auto"/>
              <w:jc w:val="both"/>
              <w:rPr>
                <w:rFonts w:ascii="Arial" w:eastAsia="Times New Roman" w:hAnsi="Arial" w:cs="Arial"/>
                <w:b/>
                <w:bCs/>
                <w:color w:val="000000" w:themeColor="text1"/>
                <w:sz w:val="18"/>
                <w:szCs w:val="18"/>
                <w:lang w:eastAsia="es-CO"/>
              </w:rPr>
            </w:pPr>
            <w:r w:rsidRPr="000304F2">
              <w:rPr>
                <w:rFonts w:ascii="Arial" w:eastAsia="Times New Roman" w:hAnsi="Arial" w:cs="Arial"/>
                <w:b/>
                <w:bCs/>
                <w:color w:val="000000" w:themeColor="text1"/>
                <w:sz w:val="18"/>
                <w:szCs w:val="18"/>
                <w:lang w:eastAsia="es-CO"/>
              </w:rPr>
              <w:t xml:space="preserve"> $  194.050.000 </w:t>
            </w:r>
          </w:p>
        </w:tc>
      </w:tr>
    </w:tbl>
    <w:p w:rsidR="00C40A69" w:rsidRPr="000304F2" w:rsidRDefault="00C40A69" w:rsidP="00C40A69">
      <w:pPr>
        <w:jc w:val="both"/>
        <w:rPr>
          <w:rFonts w:ascii="Arial" w:hAnsi="Arial" w:cs="Arial"/>
          <w:bCs/>
          <w:color w:val="000000" w:themeColor="text1"/>
          <w:sz w:val="18"/>
          <w:szCs w:val="18"/>
        </w:rPr>
      </w:pPr>
      <w:r w:rsidRPr="000304F2">
        <w:rPr>
          <w:rFonts w:ascii="Arial" w:hAnsi="Arial" w:cs="Arial"/>
          <w:bCs/>
          <w:color w:val="000000" w:themeColor="text1"/>
          <w:sz w:val="18"/>
          <w:szCs w:val="18"/>
        </w:rPr>
        <w:t xml:space="preserve">Como se puede evidenciar, se cumplió con el 100% de las actividades </w:t>
      </w:r>
      <w:r w:rsidR="001E08A8" w:rsidRPr="000304F2">
        <w:rPr>
          <w:rFonts w:ascii="Arial" w:hAnsi="Arial" w:cs="Arial"/>
          <w:bCs/>
          <w:color w:val="000000" w:themeColor="text1"/>
          <w:sz w:val="18"/>
          <w:szCs w:val="18"/>
        </w:rPr>
        <w:t>programadas para la vigencia 2</w:t>
      </w:r>
      <w:r w:rsidRPr="000304F2">
        <w:rPr>
          <w:rFonts w:ascii="Arial" w:hAnsi="Arial" w:cs="Arial"/>
          <w:bCs/>
          <w:color w:val="000000" w:themeColor="text1"/>
          <w:sz w:val="18"/>
          <w:szCs w:val="18"/>
        </w:rPr>
        <w:t>022.</w:t>
      </w:r>
    </w:p>
    <w:p w:rsidR="000304F2" w:rsidRDefault="000304F2" w:rsidP="00C40A69">
      <w:pPr>
        <w:jc w:val="both"/>
        <w:rPr>
          <w:rFonts w:ascii="Arial" w:hAnsi="Arial" w:cs="Arial"/>
          <w:b/>
          <w:bCs/>
          <w:color w:val="000000" w:themeColor="text1"/>
          <w:sz w:val="24"/>
          <w:szCs w:val="24"/>
        </w:rPr>
      </w:pPr>
    </w:p>
    <w:p w:rsidR="00C40A69" w:rsidRPr="003765B1" w:rsidRDefault="00C40A69" w:rsidP="00C40A69">
      <w:pPr>
        <w:jc w:val="both"/>
        <w:rPr>
          <w:rFonts w:ascii="Arial" w:hAnsi="Arial" w:cs="Arial"/>
          <w:b/>
          <w:bCs/>
          <w:color w:val="000000" w:themeColor="text1"/>
          <w:sz w:val="24"/>
          <w:szCs w:val="24"/>
        </w:rPr>
      </w:pPr>
      <w:r w:rsidRPr="003765B1">
        <w:rPr>
          <w:rFonts w:ascii="Arial" w:hAnsi="Arial" w:cs="Arial"/>
          <w:b/>
          <w:bCs/>
          <w:color w:val="000000" w:themeColor="text1"/>
          <w:sz w:val="24"/>
          <w:szCs w:val="24"/>
        </w:rPr>
        <w:t>AVANCES DEL PROGRAMA DE SEGURIDAD Y SALUD EN EL TRABAJO</w:t>
      </w:r>
    </w:p>
    <w:p w:rsidR="00C40A69" w:rsidRPr="003765B1" w:rsidRDefault="00C40A69" w:rsidP="00C40A69">
      <w:pPr>
        <w:spacing w:after="0" w:line="240" w:lineRule="auto"/>
        <w:jc w:val="both"/>
        <w:rPr>
          <w:rFonts w:ascii="Arial" w:hAnsi="Arial" w:cs="Arial"/>
          <w:color w:val="000000" w:themeColor="text1"/>
          <w:sz w:val="24"/>
          <w:szCs w:val="24"/>
        </w:rPr>
      </w:pPr>
      <w:r w:rsidRPr="003765B1">
        <w:rPr>
          <w:rFonts w:ascii="Arial" w:hAnsi="Arial" w:cs="Arial"/>
          <w:color w:val="000000" w:themeColor="text1"/>
          <w:sz w:val="24"/>
          <w:szCs w:val="24"/>
        </w:rPr>
        <w:t xml:space="preserve">A continuación, se detalla la información remitida en formato </w:t>
      </w:r>
      <w:proofErr w:type="spellStart"/>
      <w:r w:rsidRPr="003765B1">
        <w:rPr>
          <w:rFonts w:ascii="Arial" w:hAnsi="Arial" w:cs="Arial"/>
          <w:color w:val="000000" w:themeColor="text1"/>
          <w:sz w:val="24"/>
          <w:szCs w:val="24"/>
        </w:rPr>
        <w:t>Power</w:t>
      </w:r>
      <w:proofErr w:type="spellEnd"/>
      <w:r w:rsidRPr="003765B1">
        <w:rPr>
          <w:rFonts w:ascii="Arial" w:hAnsi="Arial" w:cs="Arial"/>
          <w:color w:val="000000" w:themeColor="text1"/>
          <w:sz w:val="24"/>
          <w:szCs w:val="24"/>
        </w:rPr>
        <w:t xml:space="preserve"> Point del informe de rendición de cuentas de la oficina de SST, Proceso de apoyo Talento Humano año 2022.</w:t>
      </w:r>
    </w:p>
    <w:p w:rsidR="00C40A69" w:rsidRPr="003765B1" w:rsidRDefault="00C40A69" w:rsidP="00C40A69">
      <w:pPr>
        <w:spacing w:after="0" w:line="240" w:lineRule="auto"/>
        <w:jc w:val="both"/>
        <w:rPr>
          <w:rFonts w:ascii="Arial" w:hAnsi="Arial" w:cs="Arial"/>
          <w:color w:val="000000" w:themeColor="text1"/>
          <w:sz w:val="24"/>
          <w:szCs w:val="24"/>
        </w:rPr>
      </w:pPr>
    </w:p>
    <w:p w:rsidR="00C40A69" w:rsidRPr="003765B1" w:rsidRDefault="00C40A69" w:rsidP="001E08A8">
      <w:pPr>
        <w:pStyle w:val="Prrafodelista"/>
        <w:numPr>
          <w:ilvl w:val="0"/>
          <w:numId w:val="12"/>
        </w:numPr>
        <w:spacing w:after="0" w:line="240" w:lineRule="auto"/>
        <w:jc w:val="both"/>
        <w:rPr>
          <w:rFonts w:ascii="Arial" w:hAnsi="Arial" w:cs="Arial"/>
          <w:b/>
          <w:color w:val="000000" w:themeColor="text1"/>
          <w:sz w:val="24"/>
          <w:szCs w:val="24"/>
        </w:rPr>
      </w:pPr>
      <w:r w:rsidRPr="003765B1">
        <w:rPr>
          <w:rFonts w:ascii="Arial" w:hAnsi="Arial" w:cs="Arial"/>
          <w:b/>
          <w:color w:val="000000" w:themeColor="text1"/>
          <w:sz w:val="24"/>
          <w:szCs w:val="24"/>
        </w:rPr>
        <w:t>Evaluación del Sistema de Gestión de Seguridad y Salud en el trabajo</w:t>
      </w:r>
      <w:r w:rsidR="001E08A8" w:rsidRPr="003765B1">
        <w:rPr>
          <w:rFonts w:ascii="Arial" w:hAnsi="Arial" w:cs="Arial"/>
          <w:b/>
          <w:color w:val="000000" w:themeColor="text1"/>
          <w:sz w:val="24"/>
          <w:szCs w:val="24"/>
        </w:rPr>
        <w:t xml:space="preserve"> </w:t>
      </w:r>
      <w:r w:rsidRPr="003765B1">
        <w:rPr>
          <w:rFonts w:ascii="Arial" w:hAnsi="Arial" w:cs="Arial"/>
          <w:b/>
          <w:color w:val="000000" w:themeColor="text1"/>
          <w:sz w:val="24"/>
          <w:szCs w:val="24"/>
        </w:rPr>
        <w:t>Cumplimiento requisito normativo resolución 0312 de 2019, estándares mínimos</w:t>
      </w:r>
    </w:p>
    <w:p w:rsidR="00C40A69" w:rsidRPr="003765B1" w:rsidRDefault="00C40A69" w:rsidP="001E08A8">
      <w:pPr>
        <w:spacing w:after="0" w:line="240" w:lineRule="auto"/>
        <w:jc w:val="both"/>
        <w:rPr>
          <w:rFonts w:ascii="Arial" w:hAnsi="Arial" w:cs="Arial"/>
          <w:b/>
          <w:color w:val="000000" w:themeColor="text1"/>
          <w:sz w:val="24"/>
          <w:szCs w:val="24"/>
        </w:rPr>
      </w:pPr>
    </w:p>
    <w:p w:rsidR="00C40A69" w:rsidRPr="003765B1" w:rsidRDefault="00C40A69" w:rsidP="00C40A69">
      <w:pPr>
        <w:spacing w:after="0" w:line="240" w:lineRule="auto"/>
        <w:jc w:val="both"/>
        <w:rPr>
          <w:rFonts w:ascii="Arial" w:hAnsi="Arial" w:cs="Arial"/>
          <w:color w:val="000000" w:themeColor="text1"/>
          <w:sz w:val="24"/>
          <w:szCs w:val="24"/>
        </w:rPr>
      </w:pPr>
      <w:r w:rsidRPr="003765B1">
        <w:rPr>
          <w:rFonts w:ascii="Arial" w:hAnsi="Arial" w:cs="Arial"/>
          <w:color w:val="000000" w:themeColor="text1"/>
          <w:sz w:val="24"/>
          <w:szCs w:val="24"/>
        </w:rPr>
        <w:t>El sistema de gestión de seguridad y salud en el trabajo es un proceso lógico y por etapas basado en la mejora continua a través de la aplicación del ciclo PHVA, de acuerdo a lo anterior la entidad tiene documentada la gestión de la vigencia 2022 en los mecanismos dispuestos por la norma.</w:t>
      </w:r>
    </w:p>
    <w:p w:rsidR="00B476D1" w:rsidRPr="003765B1" w:rsidRDefault="00B476D1" w:rsidP="00C40A69">
      <w:pPr>
        <w:spacing w:after="0" w:line="240" w:lineRule="auto"/>
        <w:jc w:val="both"/>
        <w:rPr>
          <w:rFonts w:ascii="Arial" w:hAnsi="Arial" w:cs="Arial"/>
          <w:color w:val="000000" w:themeColor="text1"/>
          <w:sz w:val="24"/>
          <w:szCs w:val="24"/>
        </w:rPr>
      </w:pPr>
    </w:p>
    <w:p w:rsidR="00C40A69" w:rsidRDefault="00C40A69" w:rsidP="00C40A69">
      <w:pPr>
        <w:spacing w:after="0" w:line="240" w:lineRule="auto"/>
        <w:jc w:val="both"/>
        <w:rPr>
          <w:rFonts w:ascii="Arial" w:hAnsi="Arial" w:cs="Arial"/>
          <w:b/>
          <w:color w:val="000000" w:themeColor="text1"/>
          <w:sz w:val="24"/>
          <w:szCs w:val="24"/>
        </w:rPr>
      </w:pPr>
    </w:p>
    <w:p w:rsidR="004A5AA5" w:rsidRDefault="004A5AA5" w:rsidP="00C40A69">
      <w:pPr>
        <w:spacing w:after="0" w:line="240" w:lineRule="auto"/>
        <w:jc w:val="both"/>
        <w:rPr>
          <w:rFonts w:ascii="Arial" w:hAnsi="Arial" w:cs="Arial"/>
          <w:b/>
          <w:color w:val="000000" w:themeColor="text1"/>
          <w:sz w:val="24"/>
          <w:szCs w:val="24"/>
        </w:rPr>
      </w:pPr>
    </w:p>
    <w:p w:rsidR="004A5AA5" w:rsidRDefault="004A5AA5" w:rsidP="00C40A69">
      <w:pPr>
        <w:spacing w:after="0" w:line="240" w:lineRule="auto"/>
        <w:jc w:val="both"/>
        <w:rPr>
          <w:rFonts w:ascii="Arial" w:hAnsi="Arial" w:cs="Arial"/>
          <w:b/>
          <w:color w:val="000000" w:themeColor="text1"/>
          <w:sz w:val="24"/>
          <w:szCs w:val="24"/>
        </w:rPr>
      </w:pPr>
    </w:p>
    <w:p w:rsidR="004A5AA5" w:rsidRDefault="004A5AA5" w:rsidP="00C40A69">
      <w:pPr>
        <w:spacing w:after="0" w:line="240" w:lineRule="auto"/>
        <w:jc w:val="both"/>
        <w:rPr>
          <w:rFonts w:ascii="Arial" w:hAnsi="Arial" w:cs="Arial"/>
          <w:b/>
          <w:color w:val="000000" w:themeColor="text1"/>
          <w:sz w:val="24"/>
          <w:szCs w:val="24"/>
        </w:rPr>
      </w:pPr>
    </w:p>
    <w:p w:rsidR="004A5AA5" w:rsidRDefault="004A5AA5" w:rsidP="00C40A69">
      <w:pPr>
        <w:spacing w:after="0" w:line="240" w:lineRule="auto"/>
        <w:jc w:val="both"/>
        <w:rPr>
          <w:rFonts w:ascii="Arial" w:hAnsi="Arial" w:cs="Arial"/>
          <w:b/>
          <w:color w:val="000000" w:themeColor="text1"/>
          <w:sz w:val="24"/>
          <w:szCs w:val="24"/>
        </w:rPr>
      </w:pPr>
    </w:p>
    <w:p w:rsidR="004A5AA5" w:rsidRDefault="004A5AA5" w:rsidP="00C40A69">
      <w:pPr>
        <w:spacing w:after="0" w:line="240" w:lineRule="auto"/>
        <w:jc w:val="both"/>
        <w:rPr>
          <w:rFonts w:ascii="Arial" w:hAnsi="Arial" w:cs="Arial"/>
          <w:b/>
          <w:color w:val="000000" w:themeColor="text1"/>
          <w:sz w:val="24"/>
          <w:szCs w:val="24"/>
        </w:rPr>
      </w:pPr>
    </w:p>
    <w:p w:rsidR="000304F2" w:rsidRDefault="000304F2" w:rsidP="00C40A69">
      <w:pPr>
        <w:spacing w:after="0" w:line="240" w:lineRule="auto"/>
        <w:jc w:val="both"/>
        <w:rPr>
          <w:rFonts w:ascii="Arial" w:hAnsi="Arial" w:cs="Arial"/>
          <w:b/>
          <w:color w:val="000000" w:themeColor="text1"/>
          <w:sz w:val="24"/>
          <w:szCs w:val="24"/>
        </w:rPr>
      </w:pPr>
    </w:p>
    <w:p w:rsidR="000304F2" w:rsidRDefault="000304F2" w:rsidP="00C40A69">
      <w:pPr>
        <w:spacing w:after="0" w:line="240" w:lineRule="auto"/>
        <w:jc w:val="both"/>
        <w:rPr>
          <w:rFonts w:ascii="Arial" w:hAnsi="Arial" w:cs="Arial"/>
          <w:b/>
          <w:color w:val="000000" w:themeColor="text1"/>
          <w:sz w:val="24"/>
          <w:szCs w:val="24"/>
        </w:rPr>
      </w:pPr>
    </w:p>
    <w:p w:rsidR="000304F2" w:rsidRDefault="000304F2" w:rsidP="00C40A69">
      <w:pPr>
        <w:spacing w:after="0" w:line="240" w:lineRule="auto"/>
        <w:jc w:val="both"/>
        <w:rPr>
          <w:rFonts w:ascii="Arial" w:hAnsi="Arial" w:cs="Arial"/>
          <w:b/>
          <w:color w:val="000000" w:themeColor="text1"/>
          <w:sz w:val="24"/>
          <w:szCs w:val="24"/>
        </w:rPr>
      </w:pPr>
    </w:p>
    <w:p w:rsidR="000304F2" w:rsidRDefault="000304F2" w:rsidP="00C40A69">
      <w:pPr>
        <w:spacing w:after="0" w:line="240" w:lineRule="auto"/>
        <w:jc w:val="both"/>
        <w:rPr>
          <w:rFonts w:ascii="Arial" w:hAnsi="Arial" w:cs="Arial"/>
          <w:b/>
          <w:color w:val="000000" w:themeColor="text1"/>
          <w:sz w:val="24"/>
          <w:szCs w:val="24"/>
        </w:rPr>
      </w:pPr>
    </w:p>
    <w:p w:rsidR="004A5AA5" w:rsidRPr="004A5AA5" w:rsidRDefault="004A5AA5" w:rsidP="00C40A69">
      <w:pPr>
        <w:spacing w:after="0" w:line="240" w:lineRule="auto"/>
        <w:jc w:val="both"/>
        <w:rPr>
          <w:rFonts w:ascii="Arial" w:hAnsi="Arial" w:cs="Arial"/>
          <w:color w:val="000000" w:themeColor="text1"/>
          <w:sz w:val="24"/>
        </w:rPr>
      </w:pPr>
    </w:p>
    <w:p w:rsidR="00C40A69" w:rsidRPr="004A5AA5" w:rsidRDefault="000304F2" w:rsidP="00C40A69">
      <w:pPr>
        <w:spacing w:after="0" w:line="240" w:lineRule="auto"/>
        <w:jc w:val="both"/>
        <w:rPr>
          <w:rFonts w:ascii="Arial" w:hAnsi="Arial" w:cs="Arial"/>
          <w:b/>
          <w:color w:val="000000" w:themeColor="text1"/>
          <w:sz w:val="24"/>
        </w:rPr>
      </w:pPr>
      <w:r w:rsidRPr="004A5AA5">
        <w:rPr>
          <w:rFonts w:ascii="Arial" w:hAnsi="Arial" w:cs="Arial"/>
          <w:b/>
          <w:color w:val="000000" w:themeColor="text1"/>
          <w:sz w:val="24"/>
        </w:rPr>
        <w:t>COMPORTAMIENTO INDICADORES VIGENCIA 2022</w:t>
      </w:r>
    </w:p>
    <w:p w:rsidR="00C40A69" w:rsidRPr="004A5AA5" w:rsidRDefault="00C40A69" w:rsidP="00C40A69">
      <w:pPr>
        <w:spacing w:after="0" w:line="240" w:lineRule="auto"/>
        <w:jc w:val="both"/>
        <w:rPr>
          <w:rFonts w:ascii="Arial" w:hAnsi="Arial" w:cs="Arial"/>
          <w:color w:val="000000" w:themeColor="text1"/>
          <w:sz w:val="24"/>
        </w:rPr>
      </w:pPr>
    </w:p>
    <w:p w:rsidR="00C40A69" w:rsidRPr="004A5AA5" w:rsidRDefault="00C40A69" w:rsidP="00C40A69">
      <w:pPr>
        <w:spacing w:after="0" w:line="240" w:lineRule="auto"/>
        <w:jc w:val="center"/>
        <w:rPr>
          <w:rFonts w:ascii="Arial" w:hAnsi="Arial" w:cs="Arial"/>
          <w:b/>
          <w:color w:val="000000" w:themeColor="text1"/>
          <w:sz w:val="24"/>
        </w:rPr>
      </w:pPr>
      <w:r w:rsidRPr="004A5AA5">
        <w:rPr>
          <w:rFonts w:ascii="Arial" w:hAnsi="Arial" w:cs="Arial"/>
          <w:b/>
          <w:color w:val="000000" w:themeColor="text1"/>
          <w:sz w:val="24"/>
        </w:rPr>
        <w:t>Ausentismo por causa médica</w:t>
      </w:r>
    </w:p>
    <w:p w:rsidR="00C40A69" w:rsidRPr="00B122A3" w:rsidRDefault="00C40A69" w:rsidP="00C40A69">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15709D9C" wp14:editId="1C5B2DB6">
            <wp:extent cx="4352925" cy="2329732"/>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0531" cy="2333803"/>
                    </a:xfrm>
                    <a:prstGeom prst="rect">
                      <a:avLst/>
                    </a:prstGeom>
                    <a:noFill/>
                    <a:ln>
                      <a:noFill/>
                    </a:ln>
                  </pic:spPr>
                </pic:pic>
              </a:graphicData>
            </a:graphic>
          </wp:inline>
        </w:drawing>
      </w:r>
    </w:p>
    <w:p w:rsidR="00C40A69" w:rsidRPr="00B122A3" w:rsidRDefault="00C40A69" w:rsidP="00C40A69">
      <w:pPr>
        <w:spacing w:after="0" w:line="240" w:lineRule="auto"/>
        <w:jc w:val="center"/>
        <w:rPr>
          <w:rFonts w:ascii="Arial" w:hAnsi="Arial" w:cs="Arial"/>
          <w:color w:val="000000" w:themeColor="text1"/>
        </w:rPr>
      </w:pPr>
    </w:p>
    <w:p w:rsidR="00C40A69" w:rsidRPr="004A5AA5" w:rsidRDefault="00C40A69" w:rsidP="004A5AA5">
      <w:pPr>
        <w:spacing w:after="0" w:line="240" w:lineRule="auto"/>
        <w:jc w:val="both"/>
        <w:rPr>
          <w:rFonts w:ascii="Arial" w:hAnsi="Arial" w:cs="Arial"/>
          <w:color w:val="000000" w:themeColor="text1"/>
          <w:sz w:val="24"/>
        </w:rPr>
      </w:pPr>
      <w:r w:rsidRPr="004A5AA5">
        <w:rPr>
          <w:rFonts w:ascii="Arial" w:hAnsi="Arial" w:cs="Arial"/>
          <w:color w:val="000000" w:themeColor="text1"/>
          <w:sz w:val="24"/>
        </w:rPr>
        <w:t>Aunque el indicador tuvo valores superiores durante los meses de mayo, junio y diciembre, el promedio anual estuvo por debajo de la meta nominal con 0,31%. Los incrementos se debieron principalmente a eventos por EG con un total de 3058 días, 148 días EL y 92 días por AT.</w:t>
      </w:r>
    </w:p>
    <w:p w:rsidR="004A5AA5" w:rsidRDefault="004A5AA5" w:rsidP="00C40A69">
      <w:pPr>
        <w:spacing w:after="0" w:line="240" w:lineRule="auto"/>
        <w:jc w:val="both"/>
        <w:rPr>
          <w:rFonts w:ascii="Arial" w:hAnsi="Arial" w:cs="Arial"/>
          <w:color w:val="000000" w:themeColor="text1"/>
        </w:rPr>
      </w:pPr>
    </w:p>
    <w:p w:rsidR="004A5AA5" w:rsidRPr="00B122A3" w:rsidRDefault="004A5AA5" w:rsidP="00C40A69">
      <w:pPr>
        <w:spacing w:after="0" w:line="240" w:lineRule="auto"/>
        <w:jc w:val="both"/>
        <w:rPr>
          <w:rFonts w:ascii="Arial" w:hAnsi="Arial" w:cs="Arial"/>
          <w:color w:val="000000" w:themeColor="text1"/>
        </w:rPr>
      </w:pPr>
    </w:p>
    <w:p w:rsidR="00C40A69" w:rsidRPr="004A5AA5" w:rsidRDefault="00C40A69" w:rsidP="00C40A69">
      <w:pPr>
        <w:spacing w:after="0" w:line="240" w:lineRule="auto"/>
        <w:jc w:val="center"/>
        <w:rPr>
          <w:rFonts w:ascii="Arial" w:hAnsi="Arial" w:cs="Arial"/>
          <w:b/>
          <w:color w:val="000000" w:themeColor="text1"/>
          <w:sz w:val="24"/>
        </w:rPr>
      </w:pPr>
      <w:r w:rsidRPr="004A5AA5">
        <w:rPr>
          <w:rFonts w:ascii="Arial" w:hAnsi="Arial" w:cs="Arial"/>
          <w:b/>
          <w:color w:val="000000" w:themeColor="text1"/>
          <w:sz w:val="24"/>
        </w:rPr>
        <w:t>Condiciones y actos inseguros</w:t>
      </w:r>
    </w:p>
    <w:p w:rsidR="00C40A69" w:rsidRPr="00B122A3" w:rsidRDefault="00C40A69" w:rsidP="00C40A69">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70F54FE5" wp14:editId="0E06E78D">
            <wp:extent cx="4333875" cy="26574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3875" cy="2657475"/>
                    </a:xfrm>
                    <a:prstGeom prst="rect">
                      <a:avLst/>
                    </a:prstGeom>
                    <a:noFill/>
                    <a:ln>
                      <a:noFill/>
                    </a:ln>
                  </pic:spPr>
                </pic:pic>
              </a:graphicData>
            </a:graphic>
          </wp:inline>
        </w:drawing>
      </w:r>
    </w:p>
    <w:p w:rsidR="00C40A69" w:rsidRPr="00B122A3" w:rsidRDefault="00C40A69" w:rsidP="00C40A69">
      <w:pPr>
        <w:spacing w:after="0" w:line="240" w:lineRule="auto"/>
        <w:jc w:val="both"/>
        <w:rPr>
          <w:rFonts w:ascii="Arial" w:hAnsi="Arial" w:cs="Arial"/>
          <w:color w:val="000000" w:themeColor="text1"/>
        </w:rPr>
      </w:pPr>
    </w:p>
    <w:p w:rsidR="00C40A69" w:rsidRPr="00B122A3" w:rsidRDefault="00C40A69" w:rsidP="00C40A69">
      <w:pPr>
        <w:spacing w:after="0" w:line="240" w:lineRule="auto"/>
        <w:jc w:val="both"/>
        <w:rPr>
          <w:rFonts w:ascii="Arial" w:hAnsi="Arial" w:cs="Arial"/>
          <w:color w:val="000000" w:themeColor="text1"/>
        </w:rPr>
      </w:pPr>
      <w:r w:rsidRPr="00B122A3">
        <w:rPr>
          <w:rFonts w:ascii="Arial" w:hAnsi="Arial" w:cs="Arial"/>
          <w:color w:val="000000" w:themeColor="text1"/>
        </w:rPr>
        <w:t xml:space="preserve"> </w:t>
      </w: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De los 15 reportes realizados en la vigencia 2022, se realizó cierre efectivo de 13 de tarjetas SST, queda pendiente que el jefe del servicio de farmacia trámite con la administración la compra de equipos con nuevas tecnologías que emitan menos ruido, o por el contrario el método de impresión no lo genere.</w:t>
      </w:r>
    </w:p>
    <w:p w:rsidR="00C40A69" w:rsidRDefault="00C40A69" w:rsidP="00C40A69">
      <w:pPr>
        <w:spacing w:after="0" w:line="240" w:lineRule="auto"/>
        <w:jc w:val="both"/>
        <w:rPr>
          <w:rFonts w:ascii="Arial" w:hAnsi="Arial" w:cs="Arial"/>
          <w:color w:val="000000" w:themeColor="text1"/>
          <w:sz w:val="24"/>
          <w:szCs w:val="24"/>
        </w:rPr>
      </w:pPr>
    </w:p>
    <w:p w:rsidR="00B61F8E" w:rsidRPr="00B122A3" w:rsidRDefault="00B61F8E" w:rsidP="00C40A69">
      <w:pPr>
        <w:spacing w:after="0" w:line="240" w:lineRule="auto"/>
        <w:jc w:val="both"/>
        <w:rPr>
          <w:rFonts w:ascii="Arial" w:hAnsi="Arial" w:cs="Arial"/>
          <w:color w:val="000000" w:themeColor="text1"/>
          <w:sz w:val="24"/>
          <w:szCs w:val="24"/>
        </w:rPr>
      </w:pPr>
    </w:p>
    <w:p w:rsidR="00C40A69" w:rsidRPr="00B122A3" w:rsidRDefault="00B61F8E" w:rsidP="00C40A69">
      <w:pPr>
        <w:spacing w:after="0" w:line="240" w:lineRule="auto"/>
        <w:jc w:val="center"/>
        <w:rPr>
          <w:rFonts w:ascii="Arial" w:hAnsi="Arial" w:cs="Arial"/>
          <w:b/>
          <w:color w:val="000000" w:themeColor="text1"/>
          <w:sz w:val="24"/>
          <w:szCs w:val="24"/>
        </w:rPr>
      </w:pPr>
      <w:r w:rsidRPr="00B122A3">
        <w:rPr>
          <w:rFonts w:ascii="Arial" w:hAnsi="Arial" w:cs="Arial"/>
          <w:b/>
          <w:color w:val="000000" w:themeColor="text1"/>
          <w:sz w:val="24"/>
          <w:szCs w:val="24"/>
        </w:rPr>
        <w:t>CUMPLIMIENTO PLAN ANUAL DE TRABAJO</w:t>
      </w:r>
    </w:p>
    <w:p w:rsidR="00C40A69" w:rsidRPr="00B122A3" w:rsidRDefault="00C40A69" w:rsidP="00C40A69">
      <w:pPr>
        <w:spacing w:after="0" w:line="240" w:lineRule="auto"/>
        <w:jc w:val="center"/>
        <w:rPr>
          <w:rFonts w:ascii="Arial" w:hAnsi="Arial" w:cs="Arial"/>
          <w:color w:val="000000" w:themeColor="text1"/>
          <w:sz w:val="24"/>
          <w:szCs w:val="24"/>
        </w:rPr>
      </w:pPr>
    </w:p>
    <w:p w:rsidR="00C40A69" w:rsidRPr="00B122A3" w:rsidRDefault="00C40A69" w:rsidP="00C40A69">
      <w:pPr>
        <w:spacing w:after="0" w:line="240" w:lineRule="auto"/>
        <w:jc w:val="center"/>
        <w:rPr>
          <w:rFonts w:ascii="Arial" w:hAnsi="Arial" w:cs="Arial"/>
          <w:color w:val="000000" w:themeColor="text1"/>
          <w:sz w:val="24"/>
          <w:szCs w:val="24"/>
        </w:rPr>
      </w:pPr>
      <w:r w:rsidRPr="00B122A3">
        <w:rPr>
          <w:rFonts w:ascii="Arial" w:hAnsi="Arial" w:cs="Arial"/>
          <w:noProof/>
          <w:color w:val="000000" w:themeColor="text1"/>
          <w:sz w:val="24"/>
          <w:szCs w:val="24"/>
          <w:lang w:eastAsia="es-CO"/>
        </w:rPr>
        <w:drawing>
          <wp:inline distT="0" distB="0" distL="0" distR="0" wp14:anchorId="39EDBA4E" wp14:editId="70111102">
            <wp:extent cx="4514850" cy="24574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4850" cy="2457450"/>
                    </a:xfrm>
                    <a:prstGeom prst="rect">
                      <a:avLst/>
                    </a:prstGeom>
                    <a:noFill/>
                    <a:ln>
                      <a:noFill/>
                    </a:ln>
                  </pic:spPr>
                </pic:pic>
              </a:graphicData>
            </a:graphic>
          </wp:inline>
        </w:drawing>
      </w:r>
    </w:p>
    <w:p w:rsidR="00C40A69" w:rsidRPr="00B122A3" w:rsidRDefault="00C40A69" w:rsidP="00C40A69">
      <w:pPr>
        <w:spacing w:after="0" w:line="240" w:lineRule="auto"/>
        <w:jc w:val="both"/>
        <w:rPr>
          <w:rFonts w:ascii="Arial" w:hAnsi="Arial" w:cs="Arial"/>
          <w:color w:val="000000" w:themeColor="text1"/>
          <w:sz w:val="24"/>
          <w:szCs w:val="24"/>
        </w:rPr>
      </w:pPr>
    </w:p>
    <w:p w:rsidR="00C40A69" w:rsidRPr="00B122A3" w:rsidRDefault="00C40A69" w:rsidP="00C40A69">
      <w:pPr>
        <w:spacing w:after="0" w:line="240" w:lineRule="auto"/>
        <w:ind w:left="-142"/>
        <w:jc w:val="both"/>
        <w:rPr>
          <w:rFonts w:ascii="Arial" w:hAnsi="Arial" w:cs="Arial"/>
          <w:color w:val="000000" w:themeColor="text1"/>
          <w:sz w:val="24"/>
          <w:szCs w:val="24"/>
        </w:rPr>
      </w:pPr>
      <w:r w:rsidRPr="00B122A3">
        <w:rPr>
          <w:rFonts w:ascii="Arial" w:hAnsi="Arial" w:cs="Arial"/>
          <w:color w:val="000000" w:themeColor="text1"/>
          <w:sz w:val="24"/>
          <w:szCs w:val="24"/>
        </w:rPr>
        <w:t>Del 100% de actividades del SG-SST programadas para la vigencia 2022 se realizó la ejecución del 90,55%, de acuerdo a la meta nominal establecida para el periodo, esta fue superada con 10,55%</w:t>
      </w:r>
    </w:p>
    <w:p w:rsidR="00C40A69" w:rsidRPr="00B122A3" w:rsidRDefault="00C40A69" w:rsidP="00C40A69">
      <w:pPr>
        <w:spacing w:after="0" w:line="240" w:lineRule="auto"/>
        <w:ind w:left="-142"/>
        <w:jc w:val="both"/>
        <w:rPr>
          <w:rFonts w:ascii="Arial" w:hAnsi="Arial" w:cs="Arial"/>
          <w:color w:val="000000" w:themeColor="text1"/>
          <w:sz w:val="24"/>
          <w:szCs w:val="24"/>
        </w:rPr>
      </w:pPr>
    </w:p>
    <w:p w:rsidR="00C40A69" w:rsidRDefault="00F5248D" w:rsidP="00C40A69">
      <w:pPr>
        <w:spacing w:after="0" w:line="240" w:lineRule="auto"/>
        <w:ind w:left="-142"/>
        <w:jc w:val="center"/>
        <w:rPr>
          <w:rFonts w:ascii="Arial" w:hAnsi="Arial" w:cs="Arial"/>
          <w:b/>
          <w:color w:val="000000" w:themeColor="text1"/>
          <w:sz w:val="24"/>
          <w:szCs w:val="24"/>
        </w:rPr>
      </w:pPr>
      <w:r w:rsidRPr="00B122A3">
        <w:rPr>
          <w:rFonts w:ascii="Arial" w:hAnsi="Arial" w:cs="Arial"/>
          <w:b/>
          <w:color w:val="000000" w:themeColor="text1"/>
          <w:sz w:val="24"/>
          <w:szCs w:val="24"/>
        </w:rPr>
        <w:t>EFICACIA DE LAS ACCIONES DERIVADAS DEL SG-SST</w:t>
      </w:r>
    </w:p>
    <w:p w:rsidR="00F5248D" w:rsidRPr="00B122A3" w:rsidRDefault="00F5248D" w:rsidP="00C40A69">
      <w:pPr>
        <w:spacing w:after="0" w:line="240" w:lineRule="auto"/>
        <w:ind w:left="-142"/>
        <w:jc w:val="center"/>
        <w:rPr>
          <w:rFonts w:ascii="Arial" w:hAnsi="Arial" w:cs="Arial"/>
          <w:b/>
          <w:color w:val="000000" w:themeColor="text1"/>
          <w:sz w:val="24"/>
          <w:szCs w:val="24"/>
        </w:rPr>
      </w:pPr>
    </w:p>
    <w:p w:rsidR="00C40A69" w:rsidRPr="00B122A3" w:rsidRDefault="00C40A69" w:rsidP="00C40A69">
      <w:pPr>
        <w:spacing w:after="0" w:line="240" w:lineRule="auto"/>
        <w:ind w:left="-142"/>
        <w:jc w:val="center"/>
        <w:rPr>
          <w:rFonts w:ascii="Arial" w:hAnsi="Arial" w:cs="Arial"/>
          <w:color w:val="000000" w:themeColor="text1"/>
          <w:sz w:val="24"/>
          <w:szCs w:val="24"/>
        </w:rPr>
      </w:pPr>
      <w:r w:rsidRPr="00B122A3">
        <w:rPr>
          <w:rFonts w:ascii="Arial" w:hAnsi="Arial" w:cs="Arial"/>
          <w:noProof/>
          <w:color w:val="000000" w:themeColor="text1"/>
          <w:sz w:val="24"/>
          <w:szCs w:val="24"/>
          <w:lang w:eastAsia="es-CO"/>
        </w:rPr>
        <w:drawing>
          <wp:inline distT="0" distB="0" distL="0" distR="0" wp14:anchorId="59C66F4A" wp14:editId="2CA84393">
            <wp:extent cx="4095750" cy="26098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5750" cy="2609850"/>
                    </a:xfrm>
                    <a:prstGeom prst="rect">
                      <a:avLst/>
                    </a:prstGeom>
                    <a:noFill/>
                    <a:ln>
                      <a:noFill/>
                    </a:ln>
                  </pic:spPr>
                </pic:pic>
              </a:graphicData>
            </a:graphic>
          </wp:inline>
        </w:drawing>
      </w:r>
    </w:p>
    <w:p w:rsidR="00C40A69" w:rsidRPr="00B122A3" w:rsidRDefault="00C40A69" w:rsidP="00C40A69">
      <w:pPr>
        <w:spacing w:after="0" w:line="240" w:lineRule="auto"/>
        <w:ind w:left="-142"/>
        <w:jc w:val="both"/>
        <w:rPr>
          <w:rFonts w:ascii="Arial" w:hAnsi="Arial" w:cs="Arial"/>
          <w:color w:val="000000" w:themeColor="text1"/>
          <w:sz w:val="24"/>
          <w:szCs w:val="24"/>
        </w:rPr>
      </w:pPr>
    </w:p>
    <w:p w:rsidR="00C40A69" w:rsidRPr="00B122A3" w:rsidRDefault="00C40A69" w:rsidP="00C40A69">
      <w:pPr>
        <w:spacing w:after="0" w:line="240" w:lineRule="auto"/>
        <w:ind w:left="-142"/>
        <w:jc w:val="both"/>
        <w:rPr>
          <w:rFonts w:ascii="Arial" w:hAnsi="Arial" w:cs="Arial"/>
          <w:color w:val="000000" w:themeColor="text1"/>
          <w:sz w:val="24"/>
          <w:szCs w:val="24"/>
        </w:rPr>
      </w:pPr>
    </w:p>
    <w:p w:rsidR="00C40A69" w:rsidRPr="00B122A3" w:rsidRDefault="00C40A69" w:rsidP="00C40A69">
      <w:pPr>
        <w:spacing w:after="0" w:line="240" w:lineRule="auto"/>
        <w:ind w:left="-142"/>
        <w:jc w:val="both"/>
        <w:rPr>
          <w:rFonts w:ascii="Arial" w:hAnsi="Arial" w:cs="Arial"/>
          <w:color w:val="000000" w:themeColor="text1"/>
          <w:sz w:val="24"/>
          <w:szCs w:val="24"/>
        </w:rPr>
      </w:pPr>
      <w:r w:rsidRPr="00B122A3">
        <w:rPr>
          <w:rFonts w:ascii="Arial" w:hAnsi="Arial" w:cs="Arial"/>
          <w:color w:val="000000" w:themeColor="text1"/>
          <w:sz w:val="24"/>
          <w:szCs w:val="24"/>
        </w:rPr>
        <w:t>El 100% de las acciones derivadas del SIG en la vigencia 2022, fueron atendidas por la Oficina de SST con oportunidad, en el primer trimestre de la vigencia 2022 no se generó acción alguna, por tal motivo no se reflejan valores de captura durante ese periodo</w:t>
      </w:r>
    </w:p>
    <w:p w:rsidR="00C40A69" w:rsidRDefault="00C40A69" w:rsidP="00C40A69">
      <w:pPr>
        <w:spacing w:after="0" w:line="240" w:lineRule="auto"/>
        <w:ind w:left="-142"/>
        <w:jc w:val="both"/>
        <w:rPr>
          <w:rFonts w:ascii="Arial" w:hAnsi="Arial" w:cs="Arial"/>
          <w:color w:val="000000" w:themeColor="text1"/>
          <w:sz w:val="24"/>
          <w:szCs w:val="24"/>
        </w:rPr>
      </w:pPr>
    </w:p>
    <w:p w:rsidR="004A5AA5" w:rsidRDefault="004A5AA5" w:rsidP="00C40A69">
      <w:pPr>
        <w:spacing w:after="0" w:line="240" w:lineRule="auto"/>
        <w:ind w:left="-142"/>
        <w:jc w:val="both"/>
        <w:rPr>
          <w:rFonts w:ascii="Arial" w:hAnsi="Arial" w:cs="Arial"/>
          <w:color w:val="000000" w:themeColor="text1"/>
          <w:sz w:val="24"/>
          <w:szCs w:val="24"/>
        </w:rPr>
      </w:pPr>
    </w:p>
    <w:p w:rsidR="004A5AA5" w:rsidRPr="00B122A3" w:rsidRDefault="004A5AA5" w:rsidP="00C40A69">
      <w:pPr>
        <w:spacing w:after="0" w:line="240" w:lineRule="auto"/>
        <w:ind w:left="-142"/>
        <w:jc w:val="both"/>
        <w:rPr>
          <w:rFonts w:ascii="Arial" w:hAnsi="Arial" w:cs="Arial"/>
          <w:color w:val="000000" w:themeColor="text1"/>
          <w:sz w:val="24"/>
          <w:szCs w:val="24"/>
        </w:rPr>
      </w:pPr>
    </w:p>
    <w:p w:rsidR="00C40A69" w:rsidRPr="00B122A3" w:rsidRDefault="00F5248D" w:rsidP="00C40A69">
      <w:pPr>
        <w:spacing w:after="0" w:line="240" w:lineRule="auto"/>
        <w:jc w:val="center"/>
        <w:rPr>
          <w:rFonts w:ascii="Arial" w:hAnsi="Arial" w:cs="Arial"/>
          <w:b/>
          <w:color w:val="000000" w:themeColor="text1"/>
          <w:sz w:val="24"/>
          <w:szCs w:val="24"/>
        </w:rPr>
      </w:pPr>
      <w:r w:rsidRPr="00B122A3">
        <w:rPr>
          <w:rFonts w:ascii="Arial" w:hAnsi="Arial" w:cs="Arial"/>
          <w:b/>
          <w:color w:val="000000" w:themeColor="text1"/>
          <w:sz w:val="24"/>
          <w:szCs w:val="24"/>
        </w:rPr>
        <w:t xml:space="preserve">FRECUENCIA DE ACCIDENTALIDAD </w:t>
      </w:r>
    </w:p>
    <w:p w:rsidR="00C40A69" w:rsidRPr="00B122A3" w:rsidRDefault="00C40A69" w:rsidP="00C40A69">
      <w:pPr>
        <w:spacing w:after="0" w:line="240" w:lineRule="auto"/>
        <w:jc w:val="center"/>
        <w:rPr>
          <w:rFonts w:ascii="Arial" w:hAnsi="Arial" w:cs="Arial"/>
          <w:b/>
          <w:color w:val="000000" w:themeColor="text1"/>
          <w:sz w:val="24"/>
          <w:szCs w:val="24"/>
        </w:rPr>
      </w:pPr>
    </w:p>
    <w:p w:rsidR="00C40A69" w:rsidRPr="00B122A3" w:rsidRDefault="00C40A69" w:rsidP="00C40A69">
      <w:pPr>
        <w:spacing w:after="0" w:line="240" w:lineRule="auto"/>
        <w:jc w:val="center"/>
        <w:rPr>
          <w:rFonts w:ascii="Arial" w:hAnsi="Arial" w:cs="Arial"/>
          <w:b/>
          <w:color w:val="000000" w:themeColor="text1"/>
          <w:sz w:val="24"/>
          <w:szCs w:val="24"/>
        </w:rPr>
      </w:pPr>
      <w:r w:rsidRPr="00B122A3">
        <w:rPr>
          <w:rFonts w:ascii="Arial" w:hAnsi="Arial" w:cs="Arial"/>
          <w:b/>
          <w:noProof/>
          <w:color w:val="000000" w:themeColor="text1"/>
          <w:sz w:val="24"/>
          <w:szCs w:val="24"/>
          <w:lang w:eastAsia="es-CO"/>
        </w:rPr>
        <w:drawing>
          <wp:inline distT="0" distB="0" distL="0" distR="0" wp14:anchorId="4E352223" wp14:editId="676B7A58">
            <wp:extent cx="4581525" cy="24193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1525" cy="2419350"/>
                    </a:xfrm>
                    <a:prstGeom prst="rect">
                      <a:avLst/>
                    </a:prstGeom>
                    <a:noFill/>
                    <a:ln>
                      <a:noFill/>
                    </a:ln>
                  </pic:spPr>
                </pic:pic>
              </a:graphicData>
            </a:graphic>
          </wp:inline>
        </w:drawing>
      </w:r>
    </w:p>
    <w:p w:rsidR="00C40A69" w:rsidRPr="00B122A3" w:rsidRDefault="00C40A69" w:rsidP="00C40A69">
      <w:pPr>
        <w:spacing w:after="0" w:line="240" w:lineRule="auto"/>
        <w:jc w:val="center"/>
        <w:rPr>
          <w:rFonts w:ascii="Arial" w:hAnsi="Arial" w:cs="Arial"/>
          <w:b/>
          <w:color w:val="000000" w:themeColor="text1"/>
          <w:sz w:val="24"/>
          <w:szCs w:val="24"/>
        </w:rPr>
      </w:pP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En general, el promedio mensual de accidentes de trabajo durante la vigencia 2022 fue de 0,78%, accidentes por cada 998 colaboradores, los meses donde se presentó mayor incidencia en el número de casos fueron marzo, junio, julio y septiembre con eventos relacionados a caídas de personas, pinchazo con material contaminado y fuerza excesiva por manipulación manual de cargas.</w:t>
      </w:r>
    </w:p>
    <w:p w:rsidR="00C40A69" w:rsidRPr="00B122A3" w:rsidRDefault="00C40A69" w:rsidP="00C40A69">
      <w:pPr>
        <w:spacing w:after="0" w:line="240" w:lineRule="auto"/>
        <w:jc w:val="both"/>
        <w:rPr>
          <w:rFonts w:ascii="Arial" w:hAnsi="Arial" w:cs="Arial"/>
          <w:color w:val="000000" w:themeColor="text1"/>
          <w:sz w:val="24"/>
          <w:szCs w:val="24"/>
        </w:rPr>
      </w:pPr>
    </w:p>
    <w:p w:rsidR="00C40A69" w:rsidRPr="00B122A3" w:rsidRDefault="00F5248D" w:rsidP="00C40A69">
      <w:pPr>
        <w:spacing w:after="0" w:line="240" w:lineRule="auto"/>
        <w:jc w:val="center"/>
        <w:rPr>
          <w:rFonts w:ascii="Arial" w:hAnsi="Arial" w:cs="Arial"/>
          <w:b/>
          <w:color w:val="000000" w:themeColor="text1"/>
          <w:sz w:val="24"/>
          <w:szCs w:val="24"/>
        </w:rPr>
      </w:pPr>
      <w:r w:rsidRPr="00B122A3">
        <w:rPr>
          <w:rFonts w:ascii="Arial" w:hAnsi="Arial" w:cs="Arial"/>
          <w:b/>
          <w:color w:val="000000" w:themeColor="text1"/>
          <w:sz w:val="24"/>
          <w:szCs w:val="24"/>
        </w:rPr>
        <w:t>INCIDENCIA DE LA ENFERMEDAD LABORAL</w:t>
      </w:r>
    </w:p>
    <w:p w:rsidR="00C40A69" w:rsidRPr="00B122A3" w:rsidRDefault="00C40A69" w:rsidP="00C40A69">
      <w:pPr>
        <w:spacing w:after="0" w:line="240" w:lineRule="auto"/>
        <w:jc w:val="center"/>
        <w:rPr>
          <w:rFonts w:ascii="Arial" w:hAnsi="Arial" w:cs="Arial"/>
          <w:b/>
          <w:color w:val="000000" w:themeColor="text1"/>
          <w:sz w:val="24"/>
          <w:szCs w:val="24"/>
        </w:rPr>
      </w:pPr>
    </w:p>
    <w:p w:rsidR="00C40A69" w:rsidRPr="00B122A3" w:rsidRDefault="00C40A69" w:rsidP="00C40A69">
      <w:pPr>
        <w:spacing w:after="0" w:line="240" w:lineRule="auto"/>
        <w:jc w:val="center"/>
        <w:rPr>
          <w:rFonts w:ascii="Arial" w:hAnsi="Arial" w:cs="Arial"/>
          <w:b/>
          <w:color w:val="000000" w:themeColor="text1"/>
          <w:sz w:val="24"/>
          <w:szCs w:val="24"/>
        </w:rPr>
      </w:pPr>
      <w:r w:rsidRPr="00B122A3">
        <w:rPr>
          <w:rFonts w:ascii="Arial" w:hAnsi="Arial" w:cs="Arial"/>
          <w:b/>
          <w:noProof/>
          <w:color w:val="000000" w:themeColor="text1"/>
          <w:sz w:val="24"/>
          <w:szCs w:val="24"/>
          <w:lang w:eastAsia="es-CO"/>
        </w:rPr>
        <w:drawing>
          <wp:inline distT="0" distB="0" distL="0" distR="0" wp14:anchorId="214175CF" wp14:editId="675158FE">
            <wp:extent cx="3895725" cy="24384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95725" cy="2438400"/>
                    </a:xfrm>
                    <a:prstGeom prst="rect">
                      <a:avLst/>
                    </a:prstGeom>
                    <a:noFill/>
                    <a:ln>
                      <a:noFill/>
                    </a:ln>
                  </pic:spPr>
                </pic:pic>
              </a:graphicData>
            </a:graphic>
          </wp:inline>
        </w:drawing>
      </w:r>
    </w:p>
    <w:p w:rsidR="00C40A69" w:rsidRPr="00B122A3" w:rsidRDefault="00C40A69" w:rsidP="00C40A69">
      <w:pPr>
        <w:spacing w:after="0" w:line="240" w:lineRule="auto"/>
        <w:jc w:val="center"/>
        <w:rPr>
          <w:rFonts w:ascii="Arial" w:hAnsi="Arial" w:cs="Arial"/>
          <w:b/>
          <w:color w:val="000000" w:themeColor="text1"/>
          <w:sz w:val="24"/>
          <w:szCs w:val="24"/>
        </w:rPr>
      </w:pP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De acuerdo con el resultado del indicador se evidencia que durante la vigencia 2022 no se reportaron casos nuevos de enfermedad calificada como de origen laboral en la entidad</w:t>
      </w:r>
      <w:r w:rsidR="00D926C7">
        <w:rPr>
          <w:rFonts w:ascii="Arial" w:hAnsi="Arial" w:cs="Arial"/>
          <w:color w:val="000000" w:themeColor="text1"/>
          <w:sz w:val="24"/>
          <w:szCs w:val="24"/>
        </w:rPr>
        <w:t>.</w:t>
      </w:r>
    </w:p>
    <w:p w:rsidR="00C40A69" w:rsidRDefault="00C40A69" w:rsidP="00C40A69">
      <w:pPr>
        <w:spacing w:after="0" w:line="240" w:lineRule="auto"/>
        <w:jc w:val="both"/>
        <w:rPr>
          <w:rFonts w:ascii="Arial" w:hAnsi="Arial" w:cs="Arial"/>
          <w:color w:val="000000" w:themeColor="text1"/>
          <w:sz w:val="24"/>
          <w:szCs w:val="24"/>
        </w:rPr>
      </w:pPr>
    </w:p>
    <w:p w:rsidR="00D926C7" w:rsidRDefault="00D926C7" w:rsidP="00C40A69">
      <w:pPr>
        <w:spacing w:after="0" w:line="240" w:lineRule="auto"/>
        <w:jc w:val="both"/>
        <w:rPr>
          <w:rFonts w:ascii="Arial" w:hAnsi="Arial" w:cs="Arial"/>
          <w:color w:val="000000" w:themeColor="text1"/>
          <w:sz w:val="24"/>
          <w:szCs w:val="24"/>
        </w:rPr>
      </w:pPr>
    </w:p>
    <w:p w:rsidR="00D926C7" w:rsidRPr="00B122A3" w:rsidRDefault="00D926C7" w:rsidP="00C40A69">
      <w:pPr>
        <w:spacing w:after="0" w:line="240" w:lineRule="auto"/>
        <w:jc w:val="both"/>
        <w:rPr>
          <w:rFonts w:ascii="Arial" w:hAnsi="Arial" w:cs="Arial"/>
          <w:color w:val="000000" w:themeColor="text1"/>
          <w:sz w:val="24"/>
          <w:szCs w:val="24"/>
        </w:rPr>
      </w:pPr>
    </w:p>
    <w:p w:rsidR="00F142CE" w:rsidRPr="00B122A3" w:rsidRDefault="00F142CE" w:rsidP="00C40A69">
      <w:pPr>
        <w:spacing w:after="0" w:line="240" w:lineRule="auto"/>
        <w:jc w:val="both"/>
        <w:rPr>
          <w:rFonts w:ascii="Arial" w:hAnsi="Arial" w:cs="Arial"/>
          <w:color w:val="000000" w:themeColor="text1"/>
          <w:sz w:val="24"/>
          <w:szCs w:val="24"/>
        </w:rPr>
      </w:pPr>
    </w:p>
    <w:p w:rsidR="00C40A69" w:rsidRPr="00B122A3" w:rsidRDefault="00F5248D" w:rsidP="00C40A69">
      <w:pPr>
        <w:spacing w:after="0" w:line="240" w:lineRule="auto"/>
        <w:jc w:val="center"/>
        <w:rPr>
          <w:rFonts w:ascii="Arial" w:hAnsi="Arial" w:cs="Arial"/>
          <w:b/>
          <w:color w:val="000000" w:themeColor="text1"/>
          <w:sz w:val="24"/>
          <w:szCs w:val="24"/>
        </w:rPr>
      </w:pPr>
      <w:r w:rsidRPr="00B122A3">
        <w:rPr>
          <w:rFonts w:ascii="Arial" w:hAnsi="Arial" w:cs="Arial"/>
          <w:b/>
          <w:color w:val="000000" w:themeColor="text1"/>
          <w:sz w:val="24"/>
          <w:szCs w:val="24"/>
        </w:rPr>
        <w:t>PORCENTAJE DE ACCIDENTES DE TRANSITO</w:t>
      </w:r>
    </w:p>
    <w:p w:rsidR="00C40A69" w:rsidRDefault="00C40A69" w:rsidP="00C40A69">
      <w:pPr>
        <w:spacing w:after="0" w:line="240" w:lineRule="auto"/>
        <w:jc w:val="center"/>
        <w:rPr>
          <w:rFonts w:ascii="Arial" w:hAnsi="Arial" w:cs="Arial"/>
          <w:b/>
          <w:color w:val="000000" w:themeColor="text1"/>
          <w:sz w:val="24"/>
          <w:szCs w:val="24"/>
        </w:rPr>
      </w:pPr>
      <w:r w:rsidRPr="00B122A3">
        <w:rPr>
          <w:rFonts w:ascii="Arial" w:hAnsi="Arial" w:cs="Arial"/>
          <w:b/>
          <w:noProof/>
          <w:color w:val="000000" w:themeColor="text1"/>
          <w:sz w:val="24"/>
          <w:szCs w:val="24"/>
          <w:lang w:eastAsia="es-CO"/>
        </w:rPr>
        <w:drawing>
          <wp:inline distT="0" distB="0" distL="0" distR="0" wp14:anchorId="36CFFD76" wp14:editId="643B7500">
            <wp:extent cx="4495800" cy="2686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5800" cy="2686050"/>
                    </a:xfrm>
                    <a:prstGeom prst="rect">
                      <a:avLst/>
                    </a:prstGeom>
                    <a:noFill/>
                    <a:ln>
                      <a:noFill/>
                    </a:ln>
                  </pic:spPr>
                </pic:pic>
              </a:graphicData>
            </a:graphic>
          </wp:inline>
        </w:drawing>
      </w:r>
    </w:p>
    <w:p w:rsidR="00F5248D" w:rsidRPr="00B122A3" w:rsidRDefault="00F5248D" w:rsidP="00C40A69">
      <w:pPr>
        <w:spacing w:after="0" w:line="240" w:lineRule="auto"/>
        <w:jc w:val="center"/>
        <w:rPr>
          <w:rFonts w:ascii="Arial" w:hAnsi="Arial" w:cs="Arial"/>
          <w:b/>
          <w:color w:val="000000" w:themeColor="text1"/>
          <w:sz w:val="24"/>
          <w:szCs w:val="24"/>
        </w:rPr>
      </w:pP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De acuerdo con el resultado del indicador se observa que durante la vigencia 2022 no se reportaron accidentes de tránsito con daños materiales y afecciones a la salud de nuestros colaboradores.</w:t>
      </w:r>
    </w:p>
    <w:p w:rsidR="00C40A69" w:rsidRPr="00B122A3" w:rsidRDefault="00C40A69" w:rsidP="00C40A69">
      <w:pPr>
        <w:spacing w:after="0" w:line="240" w:lineRule="auto"/>
        <w:jc w:val="both"/>
        <w:rPr>
          <w:rFonts w:ascii="Arial" w:hAnsi="Arial" w:cs="Arial"/>
          <w:color w:val="000000" w:themeColor="text1"/>
          <w:sz w:val="24"/>
          <w:szCs w:val="24"/>
        </w:rPr>
      </w:pPr>
    </w:p>
    <w:p w:rsidR="00C40A69" w:rsidRPr="00B122A3" w:rsidRDefault="00F5248D" w:rsidP="00C40A69">
      <w:pPr>
        <w:spacing w:after="0" w:line="240" w:lineRule="auto"/>
        <w:jc w:val="center"/>
        <w:rPr>
          <w:rFonts w:ascii="Arial" w:hAnsi="Arial" w:cs="Arial"/>
          <w:b/>
          <w:color w:val="000000" w:themeColor="text1"/>
          <w:sz w:val="24"/>
          <w:szCs w:val="24"/>
        </w:rPr>
      </w:pPr>
      <w:r w:rsidRPr="00B122A3">
        <w:rPr>
          <w:rFonts w:ascii="Arial" w:hAnsi="Arial" w:cs="Arial"/>
          <w:b/>
          <w:color w:val="000000" w:themeColor="text1"/>
          <w:sz w:val="24"/>
          <w:szCs w:val="24"/>
        </w:rPr>
        <w:t>PREVALENCIA DE LA ENFERMEDAD LABORAL</w:t>
      </w:r>
    </w:p>
    <w:p w:rsidR="00C40A69" w:rsidRPr="00B122A3" w:rsidRDefault="00C40A69" w:rsidP="00C40A69">
      <w:pPr>
        <w:spacing w:after="0" w:line="240" w:lineRule="auto"/>
        <w:jc w:val="both"/>
        <w:rPr>
          <w:rFonts w:ascii="Arial" w:hAnsi="Arial" w:cs="Arial"/>
          <w:color w:val="000000" w:themeColor="text1"/>
          <w:sz w:val="24"/>
          <w:szCs w:val="24"/>
        </w:rPr>
      </w:pPr>
    </w:p>
    <w:p w:rsidR="00C40A69" w:rsidRPr="00B122A3" w:rsidRDefault="00C40A69" w:rsidP="00C40A69">
      <w:pPr>
        <w:spacing w:after="0" w:line="240" w:lineRule="auto"/>
        <w:jc w:val="center"/>
        <w:rPr>
          <w:rFonts w:ascii="Arial" w:hAnsi="Arial" w:cs="Arial"/>
          <w:color w:val="000000" w:themeColor="text1"/>
          <w:sz w:val="24"/>
          <w:szCs w:val="24"/>
        </w:rPr>
      </w:pPr>
      <w:r w:rsidRPr="00B122A3">
        <w:rPr>
          <w:rFonts w:ascii="Arial" w:hAnsi="Arial" w:cs="Arial"/>
          <w:noProof/>
          <w:color w:val="000000" w:themeColor="text1"/>
          <w:sz w:val="24"/>
          <w:szCs w:val="24"/>
          <w:lang w:eastAsia="es-CO"/>
        </w:rPr>
        <w:drawing>
          <wp:inline distT="0" distB="0" distL="0" distR="0" wp14:anchorId="580478BC" wp14:editId="3E98A82D">
            <wp:extent cx="4876800" cy="29241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924175"/>
                    </a:xfrm>
                    <a:prstGeom prst="rect">
                      <a:avLst/>
                    </a:prstGeom>
                    <a:noFill/>
                    <a:ln>
                      <a:noFill/>
                    </a:ln>
                  </pic:spPr>
                </pic:pic>
              </a:graphicData>
            </a:graphic>
          </wp:inline>
        </w:drawing>
      </w: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  </w:t>
      </w:r>
    </w:p>
    <w:p w:rsidR="00C40A69" w:rsidRPr="00B122A3" w:rsidRDefault="00C40A69" w:rsidP="00C40A69">
      <w:pPr>
        <w:spacing w:after="0" w:line="240" w:lineRule="auto"/>
        <w:jc w:val="both"/>
        <w:rPr>
          <w:rFonts w:ascii="Arial" w:hAnsi="Arial" w:cs="Arial"/>
          <w:color w:val="000000" w:themeColor="text1"/>
          <w:sz w:val="24"/>
          <w:szCs w:val="24"/>
        </w:rPr>
      </w:pP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La prevalencia de la enfermedad laboral para el periodo 2022 en la población del Hospital Departamental María Inmaculada se situó en 922,27 casos por cada 100.000 colaboradores, para la vigencia 2022 no se presentaron casos nuevos de </w:t>
      </w:r>
      <w:r w:rsidRPr="00B122A3">
        <w:rPr>
          <w:rFonts w:ascii="Arial" w:hAnsi="Arial" w:cs="Arial"/>
          <w:color w:val="000000" w:themeColor="text1"/>
          <w:sz w:val="24"/>
          <w:szCs w:val="24"/>
        </w:rPr>
        <w:lastRenderedPageBreak/>
        <w:t>enfermedad calificada como de origen laboral por lo tanto en resultado se mantiene con los datos del año inmediatamente anterior (2021) y por debajo de la meta nominal establecida para la medición (1338)</w:t>
      </w:r>
    </w:p>
    <w:p w:rsidR="00C40A69" w:rsidRPr="00B122A3" w:rsidRDefault="00C40A69" w:rsidP="00C40A69">
      <w:pPr>
        <w:spacing w:after="0" w:line="240" w:lineRule="auto"/>
        <w:jc w:val="center"/>
        <w:rPr>
          <w:rFonts w:ascii="Arial" w:hAnsi="Arial" w:cs="Arial"/>
          <w:b/>
          <w:color w:val="000000" w:themeColor="text1"/>
          <w:sz w:val="24"/>
          <w:szCs w:val="24"/>
        </w:rPr>
      </w:pPr>
    </w:p>
    <w:p w:rsidR="00C40A69" w:rsidRPr="00B122A3" w:rsidRDefault="00F5248D" w:rsidP="00C40A69">
      <w:pPr>
        <w:spacing w:after="0" w:line="240" w:lineRule="auto"/>
        <w:jc w:val="center"/>
        <w:rPr>
          <w:rFonts w:ascii="Arial" w:hAnsi="Arial" w:cs="Arial"/>
          <w:b/>
          <w:color w:val="000000" w:themeColor="text1"/>
          <w:sz w:val="24"/>
          <w:szCs w:val="24"/>
        </w:rPr>
      </w:pPr>
      <w:r w:rsidRPr="00B122A3">
        <w:rPr>
          <w:rFonts w:ascii="Arial" w:hAnsi="Arial" w:cs="Arial"/>
          <w:b/>
          <w:color w:val="000000" w:themeColor="text1"/>
          <w:sz w:val="24"/>
          <w:szCs w:val="24"/>
        </w:rPr>
        <w:t xml:space="preserve">PROPORCIÓN DE ACCIDENTES DE TRABAJO MORTALES </w:t>
      </w:r>
    </w:p>
    <w:p w:rsidR="00C40A69" w:rsidRPr="00B122A3" w:rsidRDefault="00C40A69" w:rsidP="00C40A69">
      <w:pPr>
        <w:spacing w:after="0" w:line="240" w:lineRule="auto"/>
        <w:jc w:val="center"/>
        <w:rPr>
          <w:rFonts w:ascii="Arial" w:hAnsi="Arial" w:cs="Arial"/>
          <w:b/>
          <w:color w:val="000000" w:themeColor="text1"/>
          <w:sz w:val="24"/>
          <w:szCs w:val="24"/>
        </w:rPr>
      </w:pPr>
    </w:p>
    <w:p w:rsidR="00C40A69" w:rsidRPr="00B122A3" w:rsidRDefault="00C40A69" w:rsidP="00C40A69">
      <w:pPr>
        <w:spacing w:after="0" w:line="240" w:lineRule="auto"/>
        <w:jc w:val="center"/>
        <w:rPr>
          <w:rFonts w:ascii="Arial" w:hAnsi="Arial" w:cs="Arial"/>
          <w:b/>
          <w:color w:val="000000" w:themeColor="text1"/>
          <w:sz w:val="24"/>
          <w:szCs w:val="24"/>
        </w:rPr>
      </w:pPr>
      <w:r w:rsidRPr="00B122A3">
        <w:rPr>
          <w:rFonts w:ascii="Arial" w:hAnsi="Arial" w:cs="Arial"/>
          <w:b/>
          <w:noProof/>
          <w:color w:val="000000" w:themeColor="text1"/>
          <w:sz w:val="24"/>
          <w:szCs w:val="24"/>
          <w:lang w:eastAsia="es-CO"/>
        </w:rPr>
        <w:drawing>
          <wp:inline distT="0" distB="0" distL="0" distR="0" wp14:anchorId="0178A510" wp14:editId="0C60FAB5">
            <wp:extent cx="4657725" cy="24384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57725" cy="2438400"/>
                    </a:xfrm>
                    <a:prstGeom prst="rect">
                      <a:avLst/>
                    </a:prstGeom>
                    <a:noFill/>
                    <a:ln>
                      <a:noFill/>
                    </a:ln>
                  </pic:spPr>
                </pic:pic>
              </a:graphicData>
            </a:graphic>
          </wp:inline>
        </w:drawing>
      </w:r>
    </w:p>
    <w:p w:rsidR="00C40A69" w:rsidRPr="00B122A3" w:rsidRDefault="00C40A69" w:rsidP="00F5248D">
      <w:pPr>
        <w:spacing w:after="0" w:line="240" w:lineRule="auto"/>
        <w:rPr>
          <w:rFonts w:ascii="Arial" w:hAnsi="Arial" w:cs="Arial"/>
          <w:b/>
          <w:color w:val="000000" w:themeColor="text1"/>
          <w:sz w:val="24"/>
          <w:szCs w:val="24"/>
        </w:rPr>
      </w:pP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Durante la vigencia 2022 no se presentaron casos por accidentes de trabajo mortales en la entidad.  </w:t>
      </w:r>
    </w:p>
    <w:p w:rsidR="00C40A69" w:rsidRPr="00B122A3" w:rsidRDefault="00C40A69" w:rsidP="00C40A69">
      <w:pPr>
        <w:spacing w:after="0" w:line="240" w:lineRule="auto"/>
        <w:jc w:val="both"/>
        <w:rPr>
          <w:rFonts w:ascii="Arial" w:hAnsi="Arial" w:cs="Arial"/>
          <w:color w:val="000000" w:themeColor="text1"/>
          <w:sz w:val="24"/>
          <w:szCs w:val="24"/>
        </w:rPr>
      </w:pPr>
    </w:p>
    <w:p w:rsidR="00C40A69" w:rsidRPr="00B122A3" w:rsidRDefault="00F5248D" w:rsidP="00C40A69">
      <w:pPr>
        <w:spacing w:after="0" w:line="240" w:lineRule="auto"/>
        <w:jc w:val="center"/>
        <w:rPr>
          <w:rFonts w:ascii="Arial" w:hAnsi="Arial" w:cs="Arial"/>
          <w:b/>
          <w:color w:val="000000" w:themeColor="text1"/>
          <w:sz w:val="24"/>
          <w:szCs w:val="24"/>
        </w:rPr>
      </w:pPr>
      <w:r w:rsidRPr="00B122A3">
        <w:rPr>
          <w:rFonts w:ascii="Arial" w:hAnsi="Arial" w:cs="Arial"/>
          <w:b/>
          <w:color w:val="000000" w:themeColor="text1"/>
          <w:sz w:val="24"/>
          <w:szCs w:val="24"/>
        </w:rPr>
        <w:t xml:space="preserve">SEVERIDAD DE LA ACCIDENTALIDAD </w:t>
      </w:r>
    </w:p>
    <w:p w:rsidR="00C40A69" w:rsidRPr="00B122A3" w:rsidRDefault="00C40A69" w:rsidP="00C40A69">
      <w:pPr>
        <w:spacing w:after="0" w:line="240" w:lineRule="auto"/>
        <w:jc w:val="center"/>
        <w:rPr>
          <w:rFonts w:ascii="Arial" w:hAnsi="Arial" w:cs="Arial"/>
          <w:b/>
          <w:color w:val="000000" w:themeColor="text1"/>
          <w:sz w:val="24"/>
          <w:szCs w:val="24"/>
        </w:rPr>
      </w:pPr>
    </w:p>
    <w:p w:rsidR="00C40A69" w:rsidRPr="00B122A3" w:rsidRDefault="00C40A69" w:rsidP="00C40A69">
      <w:pPr>
        <w:spacing w:after="0" w:line="240" w:lineRule="auto"/>
        <w:jc w:val="center"/>
        <w:rPr>
          <w:rFonts w:ascii="Arial" w:hAnsi="Arial" w:cs="Arial"/>
          <w:b/>
          <w:color w:val="000000" w:themeColor="text1"/>
          <w:sz w:val="24"/>
          <w:szCs w:val="24"/>
        </w:rPr>
      </w:pPr>
      <w:r w:rsidRPr="00B122A3">
        <w:rPr>
          <w:rFonts w:ascii="Arial" w:hAnsi="Arial" w:cs="Arial"/>
          <w:b/>
          <w:noProof/>
          <w:color w:val="000000" w:themeColor="text1"/>
          <w:sz w:val="24"/>
          <w:szCs w:val="24"/>
          <w:lang w:eastAsia="es-CO"/>
        </w:rPr>
        <w:drawing>
          <wp:inline distT="0" distB="0" distL="0" distR="0" wp14:anchorId="7F7EA574" wp14:editId="389E4538">
            <wp:extent cx="4914900" cy="23812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14900" cy="2381250"/>
                    </a:xfrm>
                    <a:prstGeom prst="rect">
                      <a:avLst/>
                    </a:prstGeom>
                    <a:noFill/>
                    <a:ln>
                      <a:noFill/>
                    </a:ln>
                  </pic:spPr>
                </pic:pic>
              </a:graphicData>
            </a:graphic>
          </wp:inline>
        </w:drawing>
      </w:r>
    </w:p>
    <w:p w:rsidR="00C40A69" w:rsidRPr="00B122A3" w:rsidRDefault="00C40A69" w:rsidP="00C40A69">
      <w:pPr>
        <w:spacing w:after="0" w:line="240" w:lineRule="auto"/>
        <w:jc w:val="center"/>
        <w:rPr>
          <w:rFonts w:ascii="Arial" w:hAnsi="Arial" w:cs="Arial"/>
          <w:b/>
          <w:color w:val="000000" w:themeColor="text1"/>
          <w:sz w:val="24"/>
          <w:szCs w:val="24"/>
        </w:rPr>
      </w:pPr>
    </w:p>
    <w:p w:rsidR="00C40A69" w:rsidRPr="00B122A3" w:rsidRDefault="00C40A69" w:rsidP="00C40A69">
      <w:pPr>
        <w:spacing w:after="0" w:line="240" w:lineRule="auto"/>
        <w:jc w:val="center"/>
        <w:rPr>
          <w:rFonts w:ascii="Arial" w:hAnsi="Arial" w:cs="Arial"/>
          <w:b/>
          <w:color w:val="000000" w:themeColor="text1"/>
          <w:sz w:val="24"/>
          <w:szCs w:val="24"/>
        </w:rPr>
      </w:pP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De los 60 eventos reportados como accidente de trabajo en la vigencia 2022 se presentaron 92 días de ausencia, durante el periodo en mención no se reportaron días cargados por PCL</w:t>
      </w:r>
    </w:p>
    <w:p w:rsidR="00C40A69" w:rsidRDefault="00C40A69" w:rsidP="00C40A69">
      <w:pPr>
        <w:spacing w:after="0" w:line="240" w:lineRule="auto"/>
        <w:jc w:val="both"/>
        <w:rPr>
          <w:rFonts w:ascii="Arial" w:hAnsi="Arial" w:cs="Arial"/>
          <w:color w:val="000000" w:themeColor="text1"/>
          <w:sz w:val="24"/>
          <w:szCs w:val="24"/>
        </w:rPr>
      </w:pPr>
    </w:p>
    <w:p w:rsidR="00FC3495" w:rsidRDefault="00FC3495" w:rsidP="00C40A69">
      <w:pPr>
        <w:spacing w:after="0" w:line="240" w:lineRule="auto"/>
        <w:jc w:val="both"/>
        <w:rPr>
          <w:rFonts w:ascii="Arial" w:hAnsi="Arial" w:cs="Arial"/>
          <w:color w:val="000000" w:themeColor="text1"/>
          <w:sz w:val="24"/>
          <w:szCs w:val="24"/>
        </w:rPr>
      </w:pPr>
    </w:p>
    <w:p w:rsidR="00FC3495" w:rsidRPr="00B122A3" w:rsidRDefault="00FC3495" w:rsidP="00C40A69">
      <w:pPr>
        <w:spacing w:after="0" w:line="240" w:lineRule="auto"/>
        <w:jc w:val="both"/>
        <w:rPr>
          <w:rFonts w:ascii="Arial" w:hAnsi="Arial" w:cs="Arial"/>
          <w:color w:val="000000" w:themeColor="text1"/>
          <w:sz w:val="24"/>
          <w:szCs w:val="24"/>
        </w:rPr>
      </w:pPr>
    </w:p>
    <w:p w:rsidR="00C40A69" w:rsidRPr="00B122A3" w:rsidRDefault="00F5248D" w:rsidP="00C40A69">
      <w:pPr>
        <w:spacing w:after="0" w:line="240" w:lineRule="auto"/>
        <w:jc w:val="center"/>
        <w:rPr>
          <w:rFonts w:ascii="Arial" w:hAnsi="Arial" w:cs="Arial"/>
          <w:b/>
          <w:color w:val="000000" w:themeColor="text1"/>
          <w:sz w:val="24"/>
          <w:szCs w:val="24"/>
        </w:rPr>
      </w:pPr>
      <w:r w:rsidRPr="00B122A3">
        <w:rPr>
          <w:rFonts w:ascii="Arial" w:hAnsi="Arial" w:cs="Arial"/>
          <w:b/>
          <w:color w:val="000000" w:themeColor="text1"/>
          <w:sz w:val="24"/>
          <w:szCs w:val="24"/>
        </w:rPr>
        <w:t xml:space="preserve">DESEMPEÑO DE LOS SERVICIOS Y CONFORMIDAD CON EL PRODUCTO </w:t>
      </w:r>
    </w:p>
    <w:p w:rsidR="00C40A69" w:rsidRPr="00B122A3" w:rsidRDefault="00C40A69" w:rsidP="00C40A69">
      <w:pPr>
        <w:spacing w:after="0" w:line="240" w:lineRule="auto"/>
        <w:jc w:val="center"/>
        <w:rPr>
          <w:rFonts w:ascii="Arial" w:hAnsi="Arial" w:cs="Arial"/>
          <w:b/>
          <w:color w:val="000000" w:themeColor="text1"/>
          <w:sz w:val="24"/>
          <w:szCs w:val="24"/>
        </w:rPr>
      </w:pP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La oficina de SST adelanta acciones permanentes de verificación del cumplimiento al desempeño por parte de los colaboradores, y para ello hace uso de las herramientas dispuestas por el SIG.</w:t>
      </w:r>
    </w:p>
    <w:p w:rsidR="00C40A69" w:rsidRPr="00B122A3" w:rsidRDefault="00C40A69" w:rsidP="00C40A69">
      <w:pPr>
        <w:spacing w:after="0" w:line="240" w:lineRule="auto"/>
        <w:jc w:val="both"/>
        <w:rPr>
          <w:rFonts w:ascii="Arial" w:hAnsi="Arial" w:cs="Arial"/>
          <w:color w:val="000000" w:themeColor="text1"/>
          <w:sz w:val="24"/>
          <w:szCs w:val="24"/>
        </w:rPr>
      </w:pP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Formatos: </w:t>
      </w:r>
    </w:p>
    <w:p w:rsidR="00C40A69" w:rsidRPr="00B122A3" w:rsidRDefault="00C40A69" w:rsidP="00C40A69">
      <w:pPr>
        <w:spacing w:after="0" w:line="240" w:lineRule="auto"/>
        <w:jc w:val="both"/>
        <w:rPr>
          <w:rFonts w:ascii="Arial" w:hAnsi="Arial" w:cs="Arial"/>
          <w:color w:val="000000" w:themeColor="text1"/>
          <w:sz w:val="24"/>
          <w:szCs w:val="24"/>
        </w:rPr>
      </w:pP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b/>
          <w:color w:val="000000" w:themeColor="text1"/>
          <w:sz w:val="24"/>
          <w:szCs w:val="24"/>
        </w:rPr>
        <w:t>TH-F-12, entrega y reposición de EPP</w:t>
      </w:r>
      <w:r w:rsidRPr="00B122A3">
        <w:rPr>
          <w:rFonts w:ascii="Arial" w:hAnsi="Arial" w:cs="Arial"/>
          <w:color w:val="000000" w:themeColor="text1"/>
          <w:sz w:val="24"/>
          <w:szCs w:val="24"/>
        </w:rPr>
        <w:t>: mediante este registro se deja constancia de la entrega y reposición de los EPP acordes a los riesgos y peligros identificados en la entidad</w:t>
      </w:r>
    </w:p>
    <w:p w:rsidR="00C40A69" w:rsidRPr="00B122A3" w:rsidRDefault="00C40A69" w:rsidP="00C40A69">
      <w:pPr>
        <w:spacing w:after="0" w:line="240" w:lineRule="auto"/>
        <w:jc w:val="both"/>
        <w:rPr>
          <w:rFonts w:ascii="Arial" w:hAnsi="Arial" w:cs="Arial"/>
          <w:color w:val="000000" w:themeColor="text1"/>
          <w:sz w:val="24"/>
          <w:szCs w:val="24"/>
        </w:rPr>
      </w:pP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b/>
          <w:color w:val="000000" w:themeColor="text1"/>
          <w:sz w:val="24"/>
          <w:szCs w:val="24"/>
        </w:rPr>
        <w:t xml:space="preserve">TH-F-41, Formato inspección de elementos de protección personal: </w:t>
      </w:r>
      <w:r w:rsidRPr="00B122A3">
        <w:rPr>
          <w:rFonts w:ascii="Arial" w:hAnsi="Arial" w:cs="Arial"/>
          <w:color w:val="000000" w:themeColor="text1"/>
          <w:sz w:val="24"/>
          <w:szCs w:val="24"/>
        </w:rPr>
        <w:t>Mediante este registro se verifica que el personal cumpla con las medidas de bioseguridad dispuestas por la entidad en materia de protección a través del seguimiento al porte y uso correcto de EPP.</w:t>
      </w:r>
    </w:p>
    <w:p w:rsidR="00C40A69" w:rsidRPr="00B122A3" w:rsidRDefault="00C40A69" w:rsidP="00C40A69">
      <w:pPr>
        <w:spacing w:after="0" w:line="240" w:lineRule="auto"/>
        <w:jc w:val="both"/>
        <w:rPr>
          <w:rFonts w:ascii="Arial" w:hAnsi="Arial" w:cs="Arial"/>
          <w:color w:val="000000" w:themeColor="text1"/>
          <w:sz w:val="24"/>
          <w:szCs w:val="24"/>
        </w:rPr>
      </w:pPr>
      <w:r w:rsidRPr="00B122A3">
        <w:rPr>
          <w:rFonts w:ascii="Arial" w:hAnsi="Arial" w:cs="Arial"/>
          <w:color w:val="000000" w:themeColor="text1"/>
          <w:sz w:val="24"/>
          <w:szCs w:val="24"/>
        </w:rPr>
        <w:t>Para lo anterior en la presentación, diapositiva número 4 se plasma los porcentajes de cumplimiento de cada uno de los servicios evaluados en el transcurso de la vigencia 2022.</w:t>
      </w:r>
    </w:p>
    <w:p w:rsidR="00C40A69" w:rsidRPr="00B122A3" w:rsidRDefault="00C40A69" w:rsidP="00C40A69">
      <w:pPr>
        <w:spacing w:after="0" w:line="240" w:lineRule="auto"/>
        <w:jc w:val="both"/>
        <w:rPr>
          <w:rFonts w:ascii="Arial" w:hAnsi="Arial" w:cs="Arial"/>
          <w:color w:val="000000" w:themeColor="text1"/>
          <w:sz w:val="24"/>
          <w:szCs w:val="24"/>
        </w:rPr>
      </w:pPr>
    </w:p>
    <w:p w:rsidR="00C40A69" w:rsidRPr="00B122A3" w:rsidRDefault="00C40A69" w:rsidP="00C40A69">
      <w:pPr>
        <w:jc w:val="both"/>
        <w:rPr>
          <w:rFonts w:ascii="Arial" w:hAnsi="Arial" w:cs="Arial"/>
          <w:b/>
          <w:bCs/>
          <w:color w:val="000000" w:themeColor="text1"/>
          <w:sz w:val="24"/>
          <w:szCs w:val="24"/>
        </w:rPr>
      </w:pPr>
      <w:r w:rsidRPr="00B122A3">
        <w:rPr>
          <w:rFonts w:ascii="Arial" w:hAnsi="Arial" w:cs="Arial"/>
          <w:b/>
          <w:bCs/>
          <w:color w:val="000000" w:themeColor="text1"/>
          <w:sz w:val="24"/>
          <w:szCs w:val="24"/>
        </w:rPr>
        <w:t>PASIVO PENSIONAL</w:t>
      </w:r>
    </w:p>
    <w:p w:rsidR="00C40A69" w:rsidRPr="00B122A3" w:rsidRDefault="00C40A69" w:rsidP="00C40A69">
      <w:pPr>
        <w:pStyle w:val="Sinespaciado"/>
        <w:jc w:val="both"/>
        <w:rPr>
          <w:rFonts w:ascii="Arial" w:hAnsi="Arial" w:cs="Arial"/>
          <w:color w:val="000000" w:themeColor="text1"/>
          <w:sz w:val="24"/>
          <w:szCs w:val="24"/>
          <w:shd w:val="clear" w:color="auto" w:fill="FFFFFF"/>
        </w:rPr>
      </w:pPr>
      <w:r w:rsidRPr="00B122A3">
        <w:rPr>
          <w:rFonts w:ascii="Arial" w:hAnsi="Arial" w:cs="Arial"/>
          <w:color w:val="000000" w:themeColor="text1"/>
          <w:sz w:val="24"/>
          <w:szCs w:val="24"/>
          <w:lang w:eastAsia="es-CO"/>
        </w:rPr>
        <w:t xml:space="preserve">El Hospital Departamental María Inmaculada, está en continuo proceso de conciliación de Aportes Patronales con las diferentes Administradoras de Pensión, Salud, </w:t>
      </w:r>
      <w:proofErr w:type="spellStart"/>
      <w:r w:rsidRPr="00B122A3">
        <w:rPr>
          <w:rFonts w:ascii="Arial" w:hAnsi="Arial" w:cs="Arial"/>
          <w:color w:val="000000" w:themeColor="text1"/>
          <w:sz w:val="24"/>
          <w:szCs w:val="24"/>
          <w:lang w:eastAsia="es-CO"/>
        </w:rPr>
        <w:t>Arl</w:t>
      </w:r>
      <w:proofErr w:type="spellEnd"/>
      <w:r w:rsidRPr="00B122A3">
        <w:rPr>
          <w:rFonts w:ascii="Arial" w:hAnsi="Arial" w:cs="Arial"/>
          <w:color w:val="000000" w:themeColor="text1"/>
          <w:sz w:val="24"/>
          <w:szCs w:val="24"/>
          <w:lang w:eastAsia="es-CO"/>
        </w:rPr>
        <w:t xml:space="preserve">, y Fondo Nacional del Ahorro, dando cumplimiento a las Resoluciones 154 del 2013, 3568 del 2014, </w:t>
      </w:r>
      <w:r w:rsidRPr="00B122A3">
        <w:rPr>
          <w:rFonts w:ascii="Arial" w:hAnsi="Arial" w:cs="Arial"/>
          <w:bCs/>
          <w:color w:val="000000" w:themeColor="text1"/>
          <w:sz w:val="24"/>
          <w:szCs w:val="24"/>
          <w:shd w:val="clear" w:color="auto" w:fill="FFFFFF"/>
        </w:rPr>
        <w:t>Resolución N° 828 DE 2021</w:t>
      </w:r>
      <w:r w:rsidRPr="00B122A3">
        <w:rPr>
          <w:rFonts w:ascii="Arial" w:hAnsi="Arial" w:cs="Arial"/>
          <w:color w:val="000000" w:themeColor="text1"/>
          <w:sz w:val="24"/>
          <w:szCs w:val="24"/>
          <w:shd w:val="clear" w:color="auto" w:fill="FFFFFF"/>
        </w:rPr>
        <w:t>; por medio de la cual se modifican los artículos 11 y 20 de la </w:t>
      </w:r>
      <w:r w:rsidRPr="00B122A3">
        <w:rPr>
          <w:rFonts w:ascii="Arial" w:hAnsi="Arial" w:cs="Arial"/>
          <w:bCs/>
          <w:color w:val="000000" w:themeColor="text1"/>
          <w:sz w:val="24"/>
          <w:szCs w:val="24"/>
          <w:shd w:val="clear" w:color="auto" w:fill="FFFFFF"/>
        </w:rPr>
        <w:t>Resolución</w:t>
      </w:r>
      <w:r w:rsidRPr="00B122A3">
        <w:rPr>
          <w:rFonts w:ascii="Arial" w:hAnsi="Arial" w:cs="Arial"/>
          <w:color w:val="000000" w:themeColor="text1"/>
          <w:sz w:val="24"/>
          <w:szCs w:val="24"/>
          <w:shd w:val="clear" w:color="auto" w:fill="FFFFFF"/>
        </w:rPr>
        <w:t> N° 1545 de 2019, en cuanto al plazo para el desarrollo de las mesas de saneamiento de aportes patronales y el reporte consolidado de ejecución de recursos del Sistema General de Participaciones.</w:t>
      </w:r>
    </w:p>
    <w:p w:rsidR="00C40A69" w:rsidRPr="00B122A3" w:rsidRDefault="00C40A69" w:rsidP="00C40A69">
      <w:pPr>
        <w:pStyle w:val="Sinespaciado"/>
        <w:jc w:val="both"/>
        <w:rPr>
          <w:rFonts w:ascii="Arial" w:hAnsi="Arial" w:cs="Arial"/>
          <w:color w:val="000000" w:themeColor="text1"/>
          <w:shd w:val="clear" w:color="auto" w:fill="FFFFFF"/>
        </w:rPr>
      </w:pPr>
    </w:p>
    <w:p w:rsidR="00C40A69" w:rsidRPr="00B122A3" w:rsidRDefault="00C40A69" w:rsidP="00C40A69">
      <w:pPr>
        <w:pStyle w:val="Sinespaciado"/>
        <w:jc w:val="both"/>
        <w:rPr>
          <w:rFonts w:ascii="Arial" w:hAnsi="Arial" w:cs="Arial"/>
          <w:color w:val="000000" w:themeColor="text1"/>
          <w:sz w:val="24"/>
          <w:szCs w:val="24"/>
        </w:rPr>
      </w:pPr>
      <w:r w:rsidRPr="00B122A3">
        <w:rPr>
          <w:rStyle w:val="nfasissutil"/>
          <w:rFonts w:ascii="Arial" w:hAnsi="Arial" w:cs="Arial"/>
          <w:i w:val="0"/>
          <w:color w:val="000000" w:themeColor="text1"/>
          <w:sz w:val="24"/>
          <w:szCs w:val="24"/>
        </w:rPr>
        <w:t>Por lo anterior, es preciso indicar que la institución finalizó con</w:t>
      </w:r>
      <w:r w:rsidRPr="00B122A3">
        <w:rPr>
          <w:rFonts w:ascii="Arial" w:hAnsi="Arial" w:cs="Arial"/>
          <w:color w:val="000000" w:themeColor="text1"/>
          <w:sz w:val="24"/>
          <w:szCs w:val="24"/>
        </w:rPr>
        <w:t xml:space="preserve"> el proceso de conciliación de aportes patronales, financiados con el Situado Fiscal y Sistema General de Participación por las vigencias 1994 al 2016.</w:t>
      </w:r>
    </w:p>
    <w:p w:rsidR="00C40A69" w:rsidRPr="00B122A3" w:rsidRDefault="00C40A69" w:rsidP="00C40A69">
      <w:pPr>
        <w:pStyle w:val="Sinespaciado"/>
        <w:jc w:val="both"/>
        <w:rPr>
          <w:rFonts w:ascii="Arial" w:hAnsi="Arial" w:cs="Arial"/>
          <w:color w:val="000000" w:themeColor="text1"/>
          <w:sz w:val="24"/>
          <w:szCs w:val="24"/>
        </w:rPr>
      </w:pPr>
    </w:p>
    <w:p w:rsidR="00423AC5" w:rsidRPr="00B122A3" w:rsidRDefault="00423AC5" w:rsidP="00C40A69">
      <w:pPr>
        <w:pStyle w:val="Sinespaciado"/>
        <w:jc w:val="both"/>
        <w:rPr>
          <w:rFonts w:ascii="Arial" w:hAnsi="Arial" w:cs="Arial"/>
          <w:color w:val="000000" w:themeColor="text1"/>
          <w:sz w:val="20"/>
          <w:szCs w:val="20"/>
        </w:rPr>
      </w:pPr>
    </w:p>
    <w:p w:rsidR="00423AC5" w:rsidRDefault="00423AC5"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7824BB" w:rsidRDefault="007824BB" w:rsidP="00C40A69">
      <w:pPr>
        <w:pStyle w:val="Sinespaciado"/>
        <w:jc w:val="both"/>
        <w:rPr>
          <w:rFonts w:ascii="Arial" w:hAnsi="Arial" w:cs="Arial"/>
          <w:color w:val="000000" w:themeColor="text1"/>
          <w:sz w:val="20"/>
          <w:szCs w:val="20"/>
        </w:rPr>
      </w:pPr>
    </w:p>
    <w:p w:rsidR="00423AC5" w:rsidRPr="00B122A3" w:rsidRDefault="00F5248D" w:rsidP="00397881">
      <w:pPr>
        <w:pStyle w:val="Sinespaciado"/>
        <w:jc w:val="center"/>
        <w:rPr>
          <w:rFonts w:ascii="Arial" w:hAnsi="Arial" w:cs="Arial"/>
          <w:b/>
          <w:color w:val="000000" w:themeColor="text1"/>
          <w:sz w:val="24"/>
          <w:szCs w:val="20"/>
        </w:rPr>
      </w:pPr>
      <w:r>
        <w:rPr>
          <w:rFonts w:ascii="Arial" w:hAnsi="Arial" w:cs="Arial"/>
          <w:b/>
          <w:color w:val="000000" w:themeColor="text1"/>
          <w:sz w:val="24"/>
          <w:szCs w:val="20"/>
        </w:rPr>
        <w:t>TEC</w:t>
      </w:r>
      <w:r w:rsidR="00D86ED5" w:rsidRPr="00B122A3">
        <w:rPr>
          <w:rFonts w:ascii="Arial" w:hAnsi="Arial" w:cs="Arial"/>
          <w:b/>
          <w:color w:val="000000" w:themeColor="text1"/>
          <w:sz w:val="24"/>
          <w:szCs w:val="20"/>
        </w:rPr>
        <w:t>NOLOG</w:t>
      </w:r>
      <w:r>
        <w:rPr>
          <w:rFonts w:ascii="Arial" w:hAnsi="Arial" w:cs="Arial"/>
          <w:b/>
          <w:color w:val="000000" w:themeColor="text1"/>
          <w:sz w:val="24"/>
          <w:szCs w:val="20"/>
        </w:rPr>
        <w:t>Í</w:t>
      </w:r>
      <w:r w:rsidR="00D86ED5" w:rsidRPr="00B122A3">
        <w:rPr>
          <w:rFonts w:ascii="Arial" w:hAnsi="Arial" w:cs="Arial"/>
          <w:b/>
          <w:color w:val="000000" w:themeColor="text1"/>
          <w:sz w:val="24"/>
          <w:szCs w:val="20"/>
        </w:rPr>
        <w:t xml:space="preserve">A </w:t>
      </w:r>
      <w:r>
        <w:rPr>
          <w:rFonts w:ascii="Arial" w:hAnsi="Arial" w:cs="Arial"/>
          <w:b/>
          <w:color w:val="000000" w:themeColor="text1"/>
          <w:sz w:val="24"/>
          <w:szCs w:val="20"/>
        </w:rPr>
        <w:t>E INFORMACIÓ</w:t>
      </w:r>
      <w:r w:rsidR="00397881" w:rsidRPr="00B122A3">
        <w:rPr>
          <w:rFonts w:ascii="Arial" w:hAnsi="Arial" w:cs="Arial"/>
          <w:b/>
          <w:color w:val="000000" w:themeColor="text1"/>
          <w:sz w:val="24"/>
          <w:szCs w:val="20"/>
        </w:rPr>
        <w:t>N</w:t>
      </w:r>
    </w:p>
    <w:p w:rsidR="00397881" w:rsidRPr="00B122A3" w:rsidRDefault="00397881" w:rsidP="00397881">
      <w:pPr>
        <w:pStyle w:val="Sinespaciado"/>
        <w:jc w:val="center"/>
        <w:rPr>
          <w:rFonts w:ascii="Arial" w:hAnsi="Arial" w:cs="Arial"/>
          <w:b/>
          <w:color w:val="000000" w:themeColor="text1"/>
          <w:sz w:val="24"/>
          <w:szCs w:val="20"/>
        </w:rPr>
      </w:pPr>
    </w:p>
    <w:p w:rsidR="00397881" w:rsidRPr="00B122A3" w:rsidRDefault="00397881" w:rsidP="00C40A69">
      <w:pPr>
        <w:pStyle w:val="Sinespaciado"/>
        <w:jc w:val="both"/>
        <w:rPr>
          <w:rFonts w:ascii="Arial" w:hAnsi="Arial" w:cs="Arial"/>
          <w:b/>
          <w:color w:val="000000" w:themeColor="text1"/>
          <w:sz w:val="20"/>
          <w:szCs w:val="20"/>
        </w:rPr>
      </w:pPr>
    </w:p>
    <w:p w:rsidR="00397881" w:rsidRPr="00B122A3" w:rsidRDefault="00F5248D" w:rsidP="00397881">
      <w:pPr>
        <w:spacing w:line="240" w:lineRule="auto"/>
        <w:jc w:val="both"/>
        <w:rPr>
          <w:rFonts w:ascii="Arial" w:hAnsi="Arial" w:cs="Arial"/>
          <w:b/>
          <w:color w:val="000000" w:themeColor="text1"/>
          <w:sz w:val="24"/>
        </w:rPr>
      </w:pPr>
      <w:r>
        <w:rPr>
          <w:rFonts w:ascii="Arial" w:hAnsi="Arial" w:cs="Arial"/>
          <w:b/>
          <w:color w:val="000000" w:themeColor="text1"/>
          <w:sz w:val="24"/>
        </w:rPr>
        <w:t>COMO REPORTE PRINCIPAL DEL Á</w:t>
      </w:r>
      <w:r w:rsidR="00600108" w:rsidRPr="00B122A3">
        <w:rPr>
          <w:rFonts w:ascii="Arial" w:hAnsi="Arial" w:cs="Arial"/>
          <w:b/>
          <w:color w:val="000000" w:themeColor="text1"/>
          <w:sz w:val="24"/>
        </w:rPr>
        <w:t>REA DE SISTEMAS, PRESENTAMOS MEJORAS EN LOS SIGUIENTES ASPECTOS:</w:t>
      </w:r>
    </w:p>
    <w:p w:rsidR="00397881" w:rsidRPr="00F5248D" w:rsidRDefault="00397881" w:rsidP="00F5248D">
      <w:pPr>
        <w:pStyle w:val="Prrafodelista"/>
        <w:numPr>
          <w:ilvl w:val="0"/>
          <w:numId w:val="12"/>
        </w:numPr>
        <w:spacing w:after="0" w:line="240" w:lineRule="auto"/>
        <w:jc w:val="both"/>
        <w:rPr>
          <w:rFonts w:ascii="Arial" w:hAnsi="Arial" w:cs="Arial"/>
          <w:bCs/>
          <w:color w:val="000000" w:themeColor="text1"/>
          <w:sz w:val="24"/>
        </w:rPr>
      </w:pPr>
      <w:r w:rsidRPr="00F5248D">
        <w:rPr>
          <w:rFonts w:ascii="Arial" w:hAnsi="Arial" w:cs="Arial"/>
          <w:bCs/>
          <w:color w:val="000000" w:themeColor="text1"/>
          <w:sz w:val="24"/>
          <w:lang w:val="es-ES"/>
        </w:rPr>
        <w:t>Equipos de cómputo e Infraestructura de red de datos</w:t>
      </w:r>
    </w:p>
    <w:p w:rsidR="00397881" w:rsidRPr="00F5248D" w:rsidRDefault="00397881" w:rsidP="00F5248D">
      <w:pPr>
        <w:pStyle w:val="Prrafodelista"/>
        <w:numPr>
          <w:ilvl w:val="0"/>
          <w:numId w:val="12"/>
        </w:numPr>
        <w:spacing w:after="0" w:line="240" w:lineRule="auto"/>
        <w:jc w:val="both"/>
        <w:rPr>
          <w:rFonts w:ascii="Arial" w:hAnsi="Arial" w:cs="Arial"/>
          <w:bCs/>
          <w:color w:val="000000" w:themeColor="text1"/>
          <w:sz w:val="24"/>
        </w:rPr>
      </w:pPr>
      <w:bookmarkStart w:id="1" w:name="_Hlk116029533"/>
      <w:r w:rsidRPr="00F5248D">
        <w:rPr>
          <w:rFonts w:ascii="Arial" w:hAnsi="Arial" w:cs="Arial"/>
          <w:bCs/>
          <w:color w:val="000000" w:themeColor="text1"/>
          <w:sz w:val="24"/>
        </w:rPr>
        <w:t>Unificación del sistema de información facturación</w:t>
      </w:r>
    </w:p>
    <w:bookmarkEnd w:id="1"/>
    <w:p w:rsidR="00397881" w:rsidRPr="00F5248D" w:rsidRDefault="00397881" w:rsidP="00F5248D">
      <w:pPr>
        <w:pStyle w:val="Prrafodelista"/>
        <w:numPr>
          <w:ilvl w:val="0"/>
          <w:numId w:val="12"/>
        </w:numPr>
        <w:spacing w:after="0" w:line="240" w:lineRule="auto"/>
        <w:jc w:val="both"/>
        <w:rPr>
          <w:rFonts w:ascii="Arial" w:hAnsi="Arial" w:cs="Arial"/>
          <w:bCs/>
          <w:color w:val="000000" w:themeColor="text1"/>
          <w:sz w:val="24"/>
        </w:rPr>
      </w:pPr>
      <w:r w:rsidRPr="00F5248D">
        <w:rPr>
          <w:rFonts w:ascii="Arial" w:hAnsi="Arial" w:cs="Arial"/>
          <w:bCs/>
          <w:color w:val="000000" w:themeColor="text1"/>
          <w:sz w:val="24"/>
          <w:lang w:val="es-ES"/>
        </w:rPr>
        <w:t>Página web (plataformas e indicadores)</w:t>
      </w:r>
    </w:p>
    <w:p w:rsidR="00397881" w:rsidRPr="00F5248D" w:rsidRDefault="00397881" w:rsidP="00F5248D">
      <w:pPr>
        <w:pStyle w:val="Prrafodelista"/>
        <w:numPr>
          <w:ilvl w:val="0"/>
          <w:numId w:val="12"/>
        </w:numPr>
        <w:spacing w:after="0" w:line="240" w:lineRule="auto"/>
        <w:jc w:val="both"/>
        <w:rPr>
          <w:rFonts w:ascii="Arial" w:hAnsi="Arial" w:cs="Arial"/>
          <w:bCs/>
          <w:color w:val="000000" w:themeColor="text1"/>
          <w:sz w:val="24"/>
        </w:rPr>
      </w:pPr>
      <w:r w:rsidRPr="00F5248D">
        <w:rPr>
          <w:rFonts w:ascii="Arial" w:hAnsi="Arial" w:cs="Arial"/>
          <w:bCs/>
          <w:color w:val="000000" w:themeColor="text1"/>
          <w:sz w:val="24"/>
          <w:lang w:val="es-ES"/>
        </w:rPr>
        <w:t>Seguridad perimetral</w:t>
      </w:r>
    </w:p>
    <w:p w:rsidR="00397881" w:rsidRPr="00B122A3" w:rsidRDefault="00397881" w:rsidP="00397881">
      <w:pPr>
        <w:spacing w:line="240" w:lineRule="auto"/>
        <w:jc w:val="both"/>
        <w:rPr>
          <w:rFonts w:ascii="Arial" w:hAnsi="Arial" w:cs="Arial"/>
          <w:b/>
          <w:color w:val="000000" w:themeColor="text1"/>
          <w:sz w:val="24"/>
        </w:rPr>
      </w:pPr>
    </w:p>
    <w:p w:rsidR="00F5248D" w:rsidRPr="00F5248D" w:rsidRDefault="00397881" w:rsidP="00F5248D">
      <w:pPr>
        <w:pStyle w:val="Prrafodelista"/>
        <w:numPr>
          <w:ilvl w:val="0"/>
          <w:numId w:val="12"/>
        </w:numPr>
        <w:spacing w:line="240" w:lineRule="auto"/>
        <w:jc w:val="both"/>
        <w:rPr>
          <w:rFonts w:ascii="Arial" w:hAnsi="Arial" w:cs="Arial"/>
          <w:b/>
          <w:color w:val="000000" w:themeColor="text1"/>
          <w:sz w:val="24"/>
        </w:rPr>
      </w:pPr>
      <w:r w:rsidRPr="00F5248D">
        <w:rPr>
          <w:rFonts w:ascii="Arial" w:hAnsi="Arial" w:cs="Arial"/>
          <w:b/>
          <w:color w:val="000000" w:themeColor="text1"/>
          <w:sz w:val="24"/>
        </w:rPr>
        <w:t>EQUIPOS ADQUIRIDOS EN 2020 – 2021 – 2022 E INFRAESTRUCTURA DE RED</w:t>
      </w:r>
    </w:p>
    <w:p w:rsidR="00397881" w:rsidRPr="00B122A3" w:rsidRDefault="00397881" w:rsidP="00397881">
      <w:pPr>
        <w:spacing w:line="240" w:lineRule="auto"/>
        <w:jc w:val="both"/>
        <w:rPr>
          <w:rFonts w:ascii="Arial" w:hAnsi="Arial" w:cs="Arial"/>
          <w:color w:val="000000" w:themeColor="text1"/>
          <w:sz w:val="24"/>
        </w:rPr>
      </w:pPr>
      <w:r w:rsidRPr="00B122A3">
        <w:rPr>
          <w:rFonts w:ascii="Arial" w:hAnsi="Arial" w:cs="Arial"/>
          <w:color w:val="000000" w:themeColor="text1"/>
          <w:sz w:val="24"/>
        </w:rPr>
        <w:t xml:space="preserve">Durante las vigencias 2020, 2021 y a diciembre 31 de 2022, debido a la obsolescencia y deterioro de algunos equipos se vio la necesidad de dar de baja 35 equipos de cómputo, 21 monitores, 16 impresoras y otros elementos, lo cuales se sustituyeron con la adquisición </w:t>
      </w:r>
      <w:r w:rsidRPr="00B122A3">
        <w:rPr>
          <w:rFonts w:ascii="Arial" w:hAnsi="Arial" w:cs="Arial"/>
          <w:b/>
          <w:bCs/>
          <w:color w:val="000000" w:themeColor="text1"/>
          <w:sz w:val="24"/>
        </w:rPr>
        <w:t>180 equipos de cómputo, 31 impresoras, 20 scanner</w:t>
      </w:r>
      <w:r w:rsidRPr="00B122A3">
        <w:rPr>
          <w:rFonts w:ascii="Arial" w:hAnsi="Arial" w:cs="Arial"/>
          <w:color w:val="000000" w:themeColor="text1"/>
          <w:sz w:val="24"/>
        </w:rPr>
        <w:t xml:space="preserve"> y otros elementos necesarios de tecnología, debido a la necesidad del servicio y de los reportes de la información a las diferentes entidades.</w:t>
      </w:r>
    </w:p>
    <w:p w:rsidR="00397881" w:rsidRPr="00B122A3" w:rsidRDefault="00397881" w:rsidP="00397881">
      <w:pPr>
        <w:spacing w:line="240" w:lineRule="auto"/>
        <w:jc w:val="both"/>
        <w:rPr>
          <w:rFonts w:ascii="Arial" w:hAnsi="Arial" w:cs="Arial"/>
          <w:color w:val="000000" w:themeColor="text1"/>
          <w:sz w:val="24"/>
        </w:rPr>
      </w:pPr>
      <w:r w:rsidRPr="00B122A3">
        <w:rPr>
          <w:rFonts w:ascii="Arial" w:hAnsi="Arial" w:cs="Arial"/>
          <w:color w:val="000000" w:themeColor="text1"/>
          <w:sz w:val="24"/>
        </w:rPr>
        <w:t>A diciembre 31 de 2022, se presenta un total de 543 equipos y servidores, donde evidencia un total de 326 equipos con un tiempo de vida útil inferior a 12 meses equivalente al 70% de los equipos. Es importante poder realizar la reposición de dichos equipos, especialmente si se proyecta la unificación de nuestro sistema de información</w:t>
      </w:r>
    </w:p>
    <w:p w:rsidR="00397881" w:rsidRPr="00B122A3" w:rsidRDefault="00397881" w:rsidP="00397881">
      <w:pPr>
        <w:spacing w:line="240" w:lineRule="auto"/>
        <w:jc w:val="both"/>
        <w:rPr>
          <w:rFonts w:ascii="Arial" w:hAnsi="Arial" w:cs="Arial"/>
          <w:color w:val="000000" w:themeColor="text1"/>
          <w:sz w:val="24"/>
          <w:szCs w:val="24"/>
        </w:rPr>
      </w:pPr>
      <w:r w:rsidRPr="00B122A3">
        <w:rPr>
          <w:rFonts w:ascii="Arial" w:hAnsi="Arial" w:cs="Arial"/>
          <w:color w:val="000000" w:themeColor="text1"/>
          <w:sz w:val="24"/>
        </w:rPr>
        <w:t xml:space="preserve">Durante las vigencias 2020, 2021 y a diciembre 31 de 2022, hemos ampliado y renovado nuestros CENTROS DE CABLEADO, </w:t>
      </w:r>
      <w:r w:rsidRPr="00B122A3">
        <w:rPr>
          <w:rFonts w:ascii="Arial" w:hAnsi="Arial" w:cs="Arial"/>
          <w:color w:val="000000" w:themeColor="text1"/>
          <w:sz w:val="24"/>
          <w:szCs w:val="24"/>
        </w:rPr>
        <w:t xml:space="preserve">anteriormente contábamos con 9 centros de cableado, algunos de ellos se reubicaron, y al día de hoy contamos con 15 centros de cableado, es de aclarar que cada intervención requiere los equipos y materiales necesarios como </w:t>
      </w:r>
      <w:proofErr w:type="spellStart"/>
      <w:r w:rsidRPr="00B122A3">
        <w:rPr>
          <w:rFonts w:ascii="Arial" w:hAnsi="Arial" w:cs="Arial"/>
          <w:color w:val="000000" w:themeColor="text1"/>
          <w:sz w:val="24"/>
          <w:szCs w:val="24"/>
        </w:rPr>
        <w:t>switches</w:t>
      </w:r>
      <w:proofErr w:type="spellEnd"/>
      <w:r w:rsidRPr="00B122A3">
        <w:rPr>
          <w:rFonts w:ascii="Arial" w:hAnsi="Arial" w:cs="Arial"/>
          <w:color w:val="000000" w:themeColor="text1"/>
          <w:sz w:val="24"/>
          <w:szCs w:val="24"/>
        </w:rPr>
        <w:t xml:space="preserve">, el cableado (más de 18.000 metros - 60 carretes de cable UTP, y más de 2000 metros de fibra óptica), y material respectivo (escalerilla, </w:t>
      </w:r>
      <w:proofErr w:type="spellStart"/>
      <w:r w:rsidRPr="00B122A3">
        <w:rPr>
          <w:rFonts w:ascii="Arial" w:hAnsi="Arial" w:cs="Arial"/>
          <w:color w:val="000000" w:themeColor="text1"/>
          <w:sz w:val="24"/>
          <w:szCs w:val="24"/>
        </w:rPr>
        <w:t>patch</w:t>
      </w:r>
      <w:proofErr w:type="spellEnd"/>
      <w:r w:rsidRPr="00B122A3">
        <w:rPr>
          <w:rFonts w:ascii="Arial" w:hAnsi="Arial" w:cs="Arial"/>
          <w:color w:val="000000" w:themeColor="text1"/>
          <w:sz w:val="24"/>
          <w:szCs w:val="24"/>
        </w:rPr>
        <w:t xml:space="preserve"> panel, conectores).</w:t>
      </w:r>
    </w:p>
    <w:p w:rsidR="00397881" w:rsidRPr="00F5248D" w:rsidRDefault="00397881" w:rsidP="00F5248D">
      <w:pPr>
        <w:pStyle w:val="Prrafodelista"/>
        <w:numPr>
          <w:ilvl w:val="0"/>
          <w:numId w:val="40"/>
        </w:numPr>
        <w:spacing w:line="240" w:lineRule="auto"/>
        <w:jc w:val="both"/>
        <w:rPr>
          <w:rFonts w:ascii="Arial" w:hAnsi="Arial" w:cs="Arial"/>
          <w:b/>
          <w:color w:val="000000" w:themeColor="text1"/>
          <w:sz w:val="24"/>
        </w:rPr>
      </w:pPr>
      <w:r w:rsidRPr="00F5248D">
        <w:rPr>
          <w:rFonts w:ascii="Arial" w:hAnsi="Arial" w:cs="Arial"/>
          <w:b/>
          <w:color w:val="000000" w:themeColor="text1"/>
          <w:sz w:val="24"/>
        </w:rPr>
        <w:t>UNIFICACIÓN DEL SISTEMA DE INFORMACIÓN FACTURACIÓN</w:t>
      </w:r>
    </w:p>
    <w:p w:rsidR="00397881" w:rsidRPr="00B122A3" w:rsidRDefault="00397881" w:rsidP="00397881">
      <w:pPr>
        <w:spacing w:line="240" w:lineRule="auto"/>
        <w:jc w:val="both"/>
        <w:rPr>
          <w:rFonts w:ascii="Arial" w:hAnsi="Arial" w:cs="Arial"/>
          <w:color w:val="000000" w:themeColor="text1"/>
          <w:sz w:val="24"/>
        </w:rPr>
      </w:pPr>
      <w:r w:rsidRPr="00B122A3">
        <w:rPr>
          <w:rFonts w:ascii="Arial" w:hAnsi="Arial" w:cs="Arial"/>
          <w:color w:val="000000" w:themeColor="text1"/>
          <w:sz w:val="24"/>
        </w:rPr>
        <w:t xml:space="preserve">Como proyecto prioritario de TI desde 2020, se planteó realizar la interconexión de los Centros de Salud Morelia, Montañita y la Unión </w:t>
      </w:r>
      <w:proofErr w:type="spellStart"/>
      <w:r w:rsidRPr="00B122A3">
        <w:rPr>
          <w:rFonts w:ascii="Arial" w:hAnsi="Arial" w:cs="Arial"/>
          <w:color w:val="000000" w:themeColor="text1"/>
          <w:sz w:val="24"/>
        </w:rPr>
        <w:t>Peneya</w:t>
      </w:r>
      <w:proofErr w:type="spellEnd"/>
      <w:r w:rsidRPr="00B122A3">
        <w:rPr>
          <w:rFonts w:ascii="Arial" w:hAnsi="Arial" w:cs="Arial"/>
          <w:color w:val="000000" w:themeColor="text1"/>
          <w:sz w:val="24"/>
        </w:rPr>
        <w:t xml:space="preserve"> con la sede principal, esto con el fin de dar cumplimiento a la normatividad en facturación electrónica, y a su vez, contar con la conectividad para posteriormente iniciar con la unificación de la Historia clínica con el sistema de información Dinámica Gerencial.</w:t>
      </w:r>
    </w:p>
    <w:p w:rsidR="00397881" w:rsidRPr="00B122A3" w:rsidRDefault="00397881" w:rsidP="00397881">
      <w:pPr>
        <w:spacing w:line="240" w:lineRule="auto"/>
        <w:jc w:val="both"/>
        <w:rPr>
          <w:rFonts w:ascii="Arial" w:hAnsi="Arial" w:cs="Arial"/>
          <w:color w:val="000000" w:themeColor="text1"/>
          <w:sz w:val="24"/>
        </w:rPr>
      </w:pPr>
      <w:r w:rsidRPr="00B122A3">
        <w:rPr>
          <w:rFonts w:ascii="Arial" w:hAnsi="Arial" w:cs="Arial"/>
          <w:color w:val="000000" w:themeColor="text1"/>
          <w:sz w:val="24"/>
        </w:rPr>
        <w:t xml:space="preserve">Se logró la interconexión en 2021, y actualmente contamos con </w:t>
      </w:r>
      <w:r w:rsidR="00F5248D" w:rsidRPr="00B122A3">
        <w:rPr>
          <w:rFonts w:ascii="Arial" w:hAnsi="Arial" w:cs="Arial"/>
          <w:color w:val="000000" w:themeColor="text1"/>
          <w:sz w:val="24"/>
        </w:rPr>
        <w:t>facturación</w:t>
      </w:r>
      <w:r w:rsidRPr="00B122A3">
        <w:rPr>
          <w:rFonts w:ascii="Arial" w:hAnsi="Arial" w:cs="Arial"/>
          <w:color w:val="000000" w:themeColor="text1"/>
          <w:sz w:val="24"/>
        </w:rPr>
        <w:t xml:space="preserve"> en línea, acceso a internet y administración unificada de nuestra red de datos. </w:t>
      </w:r>
    </w:p>
    <w:p w:rsidR="00397881" w:rsidRPr="00F5248D" w:rsidRDefault="00397881" w:rsidP="00F5248D">
      <w:pPr>
        <w:pStyle w:val="Prrafodelista"/>
        <w:numPr>
          <w:ilvl w:val="0"/>
          <w:numId w:val="40"/>
        </w:numPr>
        <w:spacing w:line="240" w:lineRule="auto"/>
        <w:jc w:val="both"/>
        <w:rPr>
          <w:rFonts w:ascii="Arial" w:hAnsi="Arial" w:cs="Arial"/>
          <w:b/>
          <w:color w:val="000000" w:themeColor="text1"/>
          <w:sz w:val="24"/>
        </w:rPr>
      </w:pPr>
      <w:r w:rsidRPr="00F5248D">
        <w:rPr>
          <w:rFonts w:ascii="Arial" w:hAnsi="Arial" w:cs="Arial"/>
          <w:b/>
          <w:color w:val="000000" w:themeColor="text1"/>
          <w:sz w:val="24"/>
          <w:lang w:val="es-ES"/>
        </w:rPr>
        <w:lastRenderedPageBreak/>
        <w:t>PÁGINA WEB (PLATAFORMAS E INDICADORES)</w:t>
      </w:r>
    </w:p>
    <w:p w:rsidR="00397881" w:rsidRPr="00B122A3" w:rsidRDefault="00397881" w:rsidP="00397881">
      <w:pPr>
        <w:spacing w:line="240" w:lineRule="auto"/>
        <w:jc w:val="both"/>
        <w:rPr>
          <w:rFonts w:ascii="Arial" w:hAnsi="Arial" w:cs="Arial"/>
          <w:color w:val="000000" w:themeColor="text1"/>
          <w:sz w:val="24"/>
        </w:rPr>
      </w:pPr>
      <w:r w:rsidRPr="00B122A3">
        <w:rPr>
          <w:rFonts w:ascii="Arial" w:hAnsi="Arial" w:cs="Arial"/>
          <w:color w:val="000000" w:themeColor="text1"/>
          <w:sz w:val="24"/>
          <w:lang w:val="es-ES"/>
        </w:rPr>
        <w:t>En el 2022, se actualiza nuestra página web y se consolida</w:t>
      </w:r>
      <w:r w:rsidRPr="00B122A3">
        <w:rPr>
          <w:rFonts w:ascii="Arial" w:hAnsi="Arial" w:cs="Arial"/>
          <w:color w:val="000000" w:themeColor="text1"/>
          <w:sz w:val="24"/>
        </w:rPr>
        <w:t xml:space="preserve"> en un 94% la información necesaria en relación al Índice de Transparencia y Acceso a la Información, en donde se completó la matriz ITA, con el fin de dar cumplimiento a la ley 1757 de 2015 y la resolución 1519 de 2020 del Ministerio de las Tecnologías de la Información y las Comunicaciones.</w:t>
      </w:r>
    </w:p>
    <w:p w:rsidR="00397881" w:rsidRPr="00F5248D" w:rsidRDefault="00397881" w:rsidP="00F5248D">
      <w:pPr>
        <w:pStyle w:val="Prrafodelista"/>
        <w:numPr>
          <w:ilvl w:val="0"/>
          <w:numId w:val="40"/>
        </w:numPr>
        <w:spacing w:line="240" w:lineRule="auto"/>
        <w:jc w:val="both"/>
        <w:rPr>
          <w:rFonts w:ascii="Arial" w:hAnsi="Arial" w:cs="Arial"/>
          <w:b/>
          <w:color w:val="000000" w:themeColor="text1"/>
          <w:sz w:val="24"/>
        </w:rPr>
      </w:pPr>
      <w:r w:rsidRPr="00F5248D">
        <w:rPr>
          <w:rFonts w:ascii="Arial" w:hAnsi="Arial" w:cs="Arial"/>
          <w:b/>
          <w:color w:val="000000" w:themeColor="text1"/>
          <w:sz w:val="24"/>
          <w:lang w:val="es-ES"/>
        </w:rPr>
        <w:t>SEGURIDAD PERIMETRAL</w:t>
      </w:r>
    </w:p>
    <w:p w:rsidR="00397881" w:rsidRPr="00B122A3" w:rsidRDefault="00397881" w:rsidP="00397881">
      <w:pPr>
        <w:spacing w:line="240" w:lineRule="auto"/>
        <w:jc w:val="both"/>
        <w:rPr>
          <w:rFonts w:ascii="Arial" w:hAnsi="Arial" w:cs="Arial"/>
          <w:bCs/>
          <w:color w:val="000000" w:themeColor="text1"/>
          <w:sz w:val="24"/>
        </w:rPr>
      </w:pPr>
      <w:r w:rsidRPr="00B122A3">
        <w:rPr>
          <w:rFonts w:ascii="Arial" w:hAnsi="Arial" w:cs="Arial"/>
          <w:bCs/>
          <w:color w:val="000000" w:themeColor="text1"/>
          <w:sz w:val="24"/>
        </w:rPr>
        <w:t>Para la seguridad de nuestra institución, se adquirió un robusto y actualizado ANTIVIRUS, permitiéndonos disminuir los riesgos de perdida de información por ataques cibernéticos, virus, o malware.</w:t>
      </w:r>
    </w:p>
    <w:p w:rsidR="00397881" w:rsidRPr="00B122A3" w:rsidRDefault="00397881" w:rsidP="00397881">
      <w:pPr>
        <w:spacing w:line="240" w:lineRule="auto"/>
        <w:jc w:val="both"/>
        <w:rPr>
          <w:rFonts w:ascii="Arial" w:hAnsi="Arial" w:cs="Arial"/>
          <w:bCs/>
          <w:color w:val="000000" w:themeColor="text1"/>
          <w:sz w:val="24"/>
        </w:rPr>
      </w:pPr>
      <w:r w:rsidRPr="00B122A3">
        <w:rPr>
          <w:rFonts w:ascii="Arial" w:hAnsi="Arial" w:cs="Arial"/>
          <w:bCs/>
          <w:color w:val="000000" w:themeColor="text1"/>
          <w:sz w:val="24"/>
        </w:rPr>
        <w:t>De igual manera, se implementó un modernos sistema de CCTV y control de acceso</w:t>
      </w:r>
    </w:p>
    <w:p w:rsidR="00245049" w:rsidRPr="00B122A3" w:rsidRDefault="00245049" w:rsidP="00C40A69">
      <w:pPr>
        <w:pStyle w:val="Sinespaciado"/>
        <w:jc w:val="both"/>
        <w:rPr>
          <w:rFonts w:ascii="Arial" w:hAnsi="Arial" w:cs="Arial"/>
          <w:b/>
          <w:color w:val="000000" w:themeColor="text1"/>
          <w:sz w:val="20"/>
          <w:szCs w:val="20"/>
        </w:rPr>
      </w:pPr>
    </w:p>
    <w:p w:rsidR="00245049" w:rsidRDefault="00245049"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Default="00600108" w:rsidP="00C40A69">
      <w:pPr>
        <w:pStyle w:val="Sinespaciado"/>
        <w:jc w:val="both"/>
        <w:rPr>
          <w:rFonts w:ascii="Arial" w:hAnsi="Arial" w:cs="Arial"/>
          <w:b/>
          <w:color w:val="000000" w:themeColor="text1"/>
          <w:sz w:val="20"/>
          <w:szCs w:val="20"/>
        </w:rPr>
      </w:pPr>
    </w:p>
    <w:p w:rsidR="00600108" w:rsidRPr="00B122A3" w:rsidRDefault="00600108"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245049" w:rsidRPr="00B122A3" w:rsidRDefault="00245049" w:rsidP="00C40A69">
      <w:pPr>
        <w:pStyle w:val="Sinespaciado"/>
        <w:jc w:val="both"/>
        <w:rPr>
          <w:rFonts w:ascii="Arial" w:hAnsi="Arial" w:cs="Arial"/>
          <w:b/>
          <w:color w:val="000000" w:themeColor="text1"/>
          <w:sz w:val="20"/>
          <w:szCs w:val="20"/>
        </w:rPr>
      </w:pPr>
    </w:p>
    <w:p w:rsidR="00423AC5" w:rsidRPr="00B122A3" w:rsidRDefault="00F5248D" w:rsidP="00600108">
      <w:pPr>
        <w:pStyle w:val="Sinespaciado"/>
        <w:ind w:left="1919"/>
        <w:rPr>
          <w:rFonts w:ascii="Arial" w:hAnsi="Arial" w:cs="Arial"/>
          <w:b/>
          <w:color w:val="000000" w:themeColor="text1"/>
          <w:sz w:val="24"/>
          <w:szCs w:val="20"/>
        </w:rPr>
      </w:pPr>
      <w:r>
        <w:rPr>
          <w:rFonts w:ascii="Arial" w:hAnsi="Arial" w:cs="Arial"/>
          <w:b/>
          <w:color w:val="000000" w:themeColor="text1"/>
          <w:sz w:val="24"/>
          <w:szCs w:val="20"/>
        </w:rPr>
        <w:t>GESTIÓ</w:t>
      </w:r>
      <w:r w:rsidR="00125603" w:rsidRPr="00B122A3">
        <w:rPr>
          <w:rFonts w:ascii="Arial" w:hAnsi="Arial" w:cs="Arial"/>
          <w:b/>
          <w:color w:val="000000" w:themeColor="text1"/>
          <w:sz w:val="24"/>
          <w:szCs w:val="20"/>
        </w:rPr>
        <w:t>N DIRECCIONAMIENTO ESTRATEGICO</w:t>
      </w:r>
    </w:p>
    <w:p w:rsidR="00F148FA" w:rsidRPr="00B122A3" w:rsidRDefault="00F148FA" w:rsidP="00F148FA">
      <w:pPr>
        <w:pStyle w:val="Sinespaciado"/>
        <w:jc w:val="center"/>
        <w:rPr>
          <w:rFonts w:ascii="Arial" w:hAnsi="Arial" w:cs="Arial"/>
          <w:b/>
          <w:color w:val="000000" w:themeColor="text1"/>
          <w:sz w:val="24"/>
          <w:szCs w:val="20"/>
        </w:rPr>
      </w:pPr>
    </w:p>
    <w:p w:rsidR="00F148FA" w:rsidRPr="00B122A3" w:rsidRDefault="00F148FA" w:rsidP="00F148FA">
      <w:pPr>
        <w:spacing w:after="0"/>
        <w:jc w:val="center"/>
        <w:rPr>
          <w:rFonts w:ascii="Arial" w:eastAsia="Arial" w:hAnsi="Arial" w:cs="Arial"/>
          <w:b/>
          <w:color w:val="000000" w:themeColor="text1"/>
          <w:spacing w:val="-7"/>
          <w:w w:val="105"/>
          <w:lang w:val="es-ES"/>
        </w:rPr>
      </w:pPr>
    </w:p>
    <w:p w:rsidR="00F148FA" w:rsidRPr="00B122A3" w:rsidRDefault="00F148FA" w:rsidP="00F148FA">
      <w:pPr>
        <w:spacing w:after="0"/>
        <w:rPr>
          <w:rFonts w:ascii="Arial" w:eastAsia="Arial" w:hAnsi="Arial" w:cs="Arial"/>
          <w:b/>
          <w:color w:val="000000" w:themeColor="text1"/>
          <w:spacing w:val="-7"/>
          <w:w w:val="105"/>
          <w:lang w:val="es-ES"/>
        </w:rPr>
      </w:pPr>
      <w:r w:rsidRPr="00B122A3">
        <w:rPr>
          <w:rFonts w:ascii="Arial" w:eastAsia="Arial" w:hAnsi="Arial" w:cs="Arial"/>
          <w:b/>
          <w:color w:val="000000" w:themeColor="text1"/>
          <w:spacing w:val="-7"/>
          <w:w w:val="105"/>
          <w:lang w:val="es-ES"/>
        </w:rPr>
        <w:t xml:space="preserve">RESULTADOS INSTITUCIONALES </w:t>
      </w:r>
    </w:p>
    <w:p w:rsidR="00F148FA" w:rsidRPr="00B122A3" w:rsidRDefault="00F148FA" w:rsidP="00F148FA">
      <w:pPr>
        <w:spacing w:after="0"/>
        <w:rPr>
          <w:rFonts w:ascii="Arial" w:eastAsia="Arial" w:hAnsi="Arial" w:cs="Arial"/>
          <w:b/>
          <w:color w:val="000000" w:themeColor="text1"/>
          <w:spacing w:val="-7"/>
          <w:w w:val="105"/>
          <w:lang w:val="es-ES"/>
        </w:rPr>
      </w:pPr>
    </w:p>
    <w:p w:rsidR="00F148FA" w:rsidRPr="00B122A3" w:rsidRDefault="00F148FA" w:rsidP="00F62DD1">
      <w:pPr>
        <w:suppressAutoHyphens/>
        <w:spacing w:after="200" w:line="276" w:lineRule="auto"/>
        <w:jc w:val="both"/>
        <w:rPr>
          <w:rFonts w:ascii="Arial" w:hAnsi="Arial" w:cs="Arial"/>
          <w:iCs/>
          <w:color w:val="000000" w:themeColor="text1"/>
        </w:rPr>
      </w:pPr>
      <w:r w:rsidRPr="00B122A3">
        <w:rPr>
          <w:rFonts w:ascii="Arial" w:hAnsi="Arial" w:cs="Arial"/>
          <w:iCs/>
          <w:color w:val="000000" w:themeColor="text1"/>
        </w:rPr>
        <w:t xml:space="preserve">Cumplimos con las metas del Plan de Desarrollo 2020-2024, </w:t>
      </w:r>
      <w:r w:rsidRPr="00B122A3">
        <w:rPr>
          <w:rFonts w:ascii="Arial" w:hAnsi="Arial" w:cs="Arial"/>
          <w:color w:val="000000" w:themeColor="text1"/>
          <w:szCs w:val="24"/>
        </w:rPr>
        <w:t>instrumento formal a través del cual, se definen los objetivos y lineamientos estratégicos formulados por el Gerente de la Institución y su Equipo de trabajo, facilitando la integración de esfuerzos para el cumplimiento de las metas, por los siguientes 4 años. Su evaluación de realizo a través del POA, así:</w:t>
      </w:r>
    </w:p>
    <w:p w:rsidR="00F148FA" w:rsidRPr="00B122A3" w:rsidRDefault="00F148FA" w:rsidP="00F148FA">
      <w:pPr>
        <w:suppressAutoHyphens/>
        <w:spacing w:after="200" w:line="276" w:lineRule="auto"/>
        <w:jc w:val="center"/>
        <w:rPr>
          <w:rFonts w:ascii="Arial" w:hAnsi="Arial" w:cs="Arial"/>
          <w:b/>
          <w:iCs/>
          <w:color w:val="000000" w:themeColor="text1"/>
        </w:rPr>
      </w:pPr>
      <w:r w:rsidRPr="00B122A3">
        <w:rPr>
          <w:rFonts w:ascii="Arial" w:hAnsi="Arial" w:cs="Arial"/>
          <w:b/>
          <w:iCs/>
          <w:color w:val="000000" w:themeColor="text1"/>
        </w:rPr>
        <w:t>EVALUACION POA 2022</w:t>
      </w:r>
    </w:p>
    <w:p w:rsidR="00F148FA" w:rsidRPr="00B122A3" w:rsidRDefault="00F148FA" w:rsidP="00F148FA">
      <w:pPr>
        <w:pStyle w:val="Textoindependiente"/>
        <w:ind w:left="102" w:right="119"/>
        <w:rPr>
          <w:color w:val="000000" w:themeColor="text1"/>
        </w:rPr>
      </w:pPr>
      <w:r w:rsidRPr="00B122A3">
        <w:rPr>
          <w:color w:val="000000" w:themeColor="text1"/>
        </w:rPr>
        <w:t>En el plan de Desarrollo 2020-2024, se definieron 17 objetivos estratégicos, resultado de un ejercicio participativo que estuvo orientado por un análisis interno y externo de la institución, los cuales a su vez contienen las estrategias, actividades y políticas.</w:t>
      </w:r>
    </w:p>
    <w:p w:rsidR="00F148FA" w:rsidRPr="00B122A3" w:rsidRDefault="00F148FA" w:rsidP="00F148FA">
      <w:pPr>
        <w:pStyle w:val="Textoindependiente"/>
        <w:ind w:left="102" w:right="119"/>
        <w:rPr>
          <w:color w:val="000000" w:themeColor="text1"/>
        </w:rPr>
      </w:pPr>
    </w:p>
    <w:p w:rsidR="00F148FA" w:rsidRPr="00B122A3" w:rsidRDefault="00F148FA" w:rsidP="00F148FA">
      <w:pPr>
        <w:pStyle w:val="Textoindependiente"/>
        <w:ind w:left="102" w:right="119"/>
        <w:jc w:val="center"/>
        <w:rPr>
          <w:color w:val="000000" w:themeColor="text1"/>
        </w:rPr>
      </w:pPr>
      <w:r w:rsidRPr="00B122A3">
        <w:rPr>
          <w:b/>
          <w:color w:val="000000" w:themeColor="text1"/>
        </w:rPr>
        <w:t>Gráfico 1. Objetivos Estratégicos 2020-2024</w:t>
      </w:r>
      <w:r w:rsidRPr="00B122A3">
        <w:rPr>
          <w:color w:val="000000" w:themeColor="text1"/>
        </w:rPr>
        <w:t xml:space="preserve">                     </w:t>
      </w:r>
      <w:r w:rsidRPr="00B122A3">
        <w:rPr>
          <w:noProof/>
          <w:color w:val="000000" w:themeColor="text1"/>
        </w:rPr>
        <w:t xml:space="preserve">        </w:t>
      </w:r>
      <w:r w:rsidRPr="00B122A3">
        <w:rPr>
          <w:noProof/>
          <w:color w:val="000000" w:themeColor="text1"/>
          <w:lang w:val="es-CO" w:eastAsia="es-CO"/>
        </w:rPr>
        <w:drawing>
          <wp:inline distT="0" distB="0" distL="0" distR="0" wp14:anchorId="2AD25122" wp14:editId="617F4C62">
            <wp:extent cx="6126480" cy="4389120"/>
            <wp:effectExtent l="0" t="0" r="7620" b="0"/>
            <wp:docPr id="21" name="Imagen 21" descr="\\SRVRHP370\documentos_administrativos\40781278\Downloads\PHOTO-2020-07-15-13-5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SRVRHP370\documentos_administrativos\40781278\Downloads\PHOTO-2020-07-15-13-58-26.jpg"/>
                    <pic:cNvPicPr>
                      <a:picLocks noChangeAspect="1" noChangeArrowheads="1"/>
                    </pic:cNvPicPr>
                  </pic:nvPicPr>
                  <pic:blipFill>
                    <a:blip r:embed="rId23">
                      <a:extLst>
                        <a:ext uri="{28A0092B-C50C-407E-A947-70E740481C1C}">
                          <a14:useLocalDpi xmlns:a14="http://schemas.microsoft.com/office/drawing/2010/main" val="0"/>
                        </a:ext>
                      </a:extLst>
                    </a:blip>
                    <a:srcRect b="5643"/>
                    <a:stretch>
                      <a:fillRect/>
                    </a:stretch>
                  </pic:blipFill>
                  <pic:spPr bwMode="auto">
                    <a:xfrm>
                      <a:off x="0" y="0"/>
                      <a:ext cx="6126480" cy="4389120"/>
                    </a:xfrm>
                    <a:prstGeom prst="rect">
                      <a:avLst/>
                    </a:prstGeom>
                    <a:noFill/>
                    <a:ln>
                      <a:noFill/>
                    </a:ln>
                  </pic:spPr>
                </pic:pic>
              </a:graphicData>
            </a:graphic>
          </wp:inline>
        </w:drawing>
      </w:r>
    </w:p>
    <w:p w:rsidR="00F148FA" w:rsidRPr="00B122A3" w:rsidRDefault="00F148FA" w:rsidP="00F148FA">
      <w:pPr>
        <w:pStyle w:val="Descripcin"/>
        <w:rPr>
          <w:rFonts w:cs="Arial"/>
          <w:color w:val="000000" w:themeColor="text1"/>
        </w:rPr>
      </w:pPr>
    </w:p>
    <w:p w:rsidR="00F148FA" w:rsidRPr="00B122A3" w:rsidRDefault="00F148FA" w:rsidP="00F5248D">
      <w:pPr>
        <w:pStyle w:val="Textoindependiente"/>
        <w:ind w:left="102" w:right="119"/>
        <w:rPr>
          <w:color w:val="000000" w:themeColor="text1"/>
        </w:rPr>
      </w:pPr>
      <w:r w:rsidRPr="00B122A3">
        <w:rPr>
          <w:color w:val="000000" w:themeColor="text1"/>
        </w:rPr>
        <w:t>La meta de cumplimiento del POA, se estableció en el 90% anual.  En concordancia con las mestas del plan de gestión.</w:t>
      </w:r>
    </w:p>
    <w:p w:rsidR="00F148FA" w:rsidRPr="00B122A3" w:rsidRDefault="00F148FA" w:rsidP="00F148FA">
      <w:pPr>
        <w:pStyle w:val="Ttulo1"/>
        <w:rPr>
          <w:bCs w:val="0"/>
          <w:color w:val="000000" w:themeColor="text1"/>
        </w:rPr>
      </w:pPr>
      <w:r w:rsidRPr="00B122A3">
        <w:rPr>
          <w:bCs w:val="0"/>
          <w:color w:val="000000" w:themeColor="text1"/>
        </w:rPr>
        <w:t xml:space="preserve"> PLAN OPERATIVO 2022</w:t>
      </w:r>
    </w:p>
    <w:p w:rsidR="00F148FA" w:rsidRPr="00B122A3" w:rsidRDefault="00F148FA" w:rsidP="00F148FA">
      <w:pPr>
        <w:spacing w:after="0"/>
        <w:rPr>
          <w:rFonts w:ascii="Arial" w:hAnsi="Arial" w:cs="Arial"/>
          <w:color w:val="000000" w:themeColor="text1"/>
          <w:lang w:val="es-ES_tradnl" w:eastAsia="es-ES"/>
        </w:rPr>
      </w:pPr>
    </w:p>
    <w:p w:rsidR="00F148FA" w:rsidRPr="00B122A3" w:rsidRDefault="00F148FA" w:rsidP="00F148FA">
      <w:pPr>
        <w:pStyle w:val="Textoindependiente"/>
        <w:ind w:left="102" w:right="119"/>
        <w:rPr>
          <w:color w:val="000000" w:themeColor="text1"/>
        </w:rPr>
      </w:pPr>
      <w:r w:rsidRPr="00B122A3">
        <w:rPr>
          <w:color w:val="000000" w:themeColor="text1"/>
        </w:rPr>
        <w:t>En el año 2022, se desarrollaron actividades asociadas a cada indicador en pro del cumplimiento de las metas del Plan de Operativo durante la vigencia, del cual se obtuvo los siguientes resultados:</w:t>
      </w:r>
    </w:p>
    <w:p w:rsidR="00F148FA" w:rsidRPr="00B122A3" w:rsidRDefault="00F148FA" w:rsidP="00F148FA">
      <w:pPr>
        <w:pStyle w:val="Textoindependiente"/>
        <w:ind w:left="102" w:right="119"/>
        <w:rPr>
          <w:color w:val="000000" w:themeColor="text1"/>
        </w:rPr>
      </w:pPr>
    </w:p>
    <w:tbl>
      <w:tblPr>
        <w:tblW w:w="9214" w:type="dxa"/>
        <w:tblInd w:w="212"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CellMar>
          <w:left w:w="70" w:type="dxa"/>
          <w:right w:w="70" w:type="dxa"/>
        </w:tblCellMar>
        <w:tblLook w:val="04A0" w:firstRow="1" w:lastRow="0" w:firstColumn="1" w:lastColumn="0" w:noHBand="0" w:noVBand="1"/>
      </w:tblPr>
      <w:tblGrid>
        <w:gridCol w:w="4669"/>
        <w:gridCol w:w="1528"/>
        <w:gridCol w:w="3017"/>
      </w:tblGrid>
      <w:tr w:rsidR="00F148FA" w:rsidRPr="00B122A3" w:rsidTr="00787A51">
        <w:trPr>
          <w:trHeight w:val="460"/>
        </w:trPr>
        <w:tc>
          <w:tcPr>
            <w:tcW w:w="4669" w:type="dxa"/>
            <w:shd w:val="clear" w:color="000000" w:fill="FFFFFF"/>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PERSPECTIVA </w:t>
            </w:r>
          </w:p>
        </w:tc>
        <w:tc>
          <w:tcPr>
            <w:tcW w:w="1528" w:type="dxa"/>
            <w:shd w:val="clear" w:color="000000" w:fill="FFFFFF"/>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No de Actividades </w:t>
            </w:r>
          </w:p>
        </w:tc>
        <w:tc>
          <w:tcPr>
            <w:tcW w:w="3017" w:type="dxa"/>
            <w:shd w:val="clear" w:color="000000" w:fill="FFFFFF"/>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 DE CUMPLIMIENTO </w:t>
            </w:r>
          </w:p>
        </w:tc>
      </w:tr>
      <w:tr w:rsidR="00B122A3" w:rsidRPr="00B122A3" w:rsidTr="00787A51">
        <w:trPr>
          <w:trHeight w:val="251"/>
        </w:trPr>
        <w:tc>
          <w:tcPr>
            <w:tcW w:w="4669" w:type="dxa"/>
            <w:shd w:val="clear" w:color="000000" w:fill="FFFFFF"/>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w:t>
            </w:r>
          </w:p>
        </w:tc>
        <w:tc>
          <w:tcPr>
            <w:tcW w:w="1528" w:type="dxa"/>
            <w:shd w:val="clear" w:color="000000" w:fill="FFFFFF"/>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w:t>
            </w:r>
          </w:p>
        </w:tc>
        <w:tc>
          <w:tcPr>
            <w:tcW w:w="3017" w:type="dxa"/>
            <w:shd w:val="clear" w:color="000000" w:fill="FFFFFF"/>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w:t>
            </w:r>
          </w:p>
        </w:tc>
      </w:tr>
      <w:tr w:rsidR="00B122A3" w:rsidRPr="00B122A3" w:rsidTr="00787A51">
        <w:trPr>
          <w:trHeight w:val="372"/>
        </w:trPr>
        <w:tc>
          <w:tcPr>
            <w:tcW w:w="4669" w:type="dxa"/>
            <w:shd w:val="clear" w:color="000000" w:fill="C5D9F1"/>
            <w:vAlign w:val="bottom"/>
            <w:hideMark/>
          </w:tcPr>
          <w:p w:rsidR="00F148FA" w:rsidRPr="00B122A3" w:rsidRDefault="00F148FA" w:rsidP="00787A51">
            <w:pPr>
              <w:spacing w:after="0" w:line="240" w:lineRule="auto"/>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 FINANCIERA     </w:t>
            </w:r>
          </w:p>
        </w:tc>
        <w:tc>
          <w:tcPr>
            <w:tcW w:w="1528" w:type="dxa"/>
            <w:shd w:val="clear" w:color="000000" w:fill="C5D9F1"/>
            <w:vAlign w:val="center"/>
            <w:hideMark/>
          </w:tcPr>
          <w:p w:rsidR="00F148FA" w:rsidRPr="00B122A3" w:rsidRDefault="00F148FA" w:rsidP="00787A51">
            <w:pPr>
              <w:spacing w:after="0" w:line="240" w:lineRule="auto"/>
              <w:jc w:val="center"/>
              <w:rPr>
                <w:rFonts w:ascii="Arial" w:eastAsia="Times New Roman" w:hAnsi="Arial" w:cs="Arial"/>
                <w:color w:val="000000" w:themeColor="text1"/>
                <w:sz w:val="20"/>
                <w:szCs w:val="20"/>
                <w:lang w:eastAsia="es-CO"/>
              </w:rPr>
            </w:pPr>
            <w:r w:rsidRPr="00B122A3">
              <w:rPr>
                <w:rFonts w:ascii="Arial" w:eastAsia="Times New Roman" w:hAnsi="Arial" w:cs="Arial"/>
                <w:color w:val="000000" w:themeColor="text1"/>
                <w:sz w:val="20"/>
                <w:szCs w:val="20"/>
                <w:lang w:eastAsia="es-CO"/>
              </w:rPr>
              <w:t>4</w:t>
            </w:r>
          </w:p>
        </w:tc>
        <w:tc>
          <w:tcPr>
            <w:tcW w:w="3017" w:type="dxa"/>
            <w:shd w:val="clear" w:color="000000" w:fill="C5D9F1"/>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94</w:t>
            </w:r>
          </w:p>
        </w:tc>
      </w:tr>
      <w:tr w:rsidR="00B122A3" w:rsidRPr="00B122A3" w:rsidTr="00787A51">
        <w:trPr>
          <w:trHeight w:val="394"/>
        </w:trPr>
        <w:tc>
          <w:tcPr>
            <w:tcW w:w="4669" w:type="dxa"/>
            <w:shd w:val="clear" w:color="000000" w:fill="FFFFCC"/>
            <w:vAlign w:val="bottom"/>
            <w:hideMark/>
          </w:tcPr>
          <w:p w:rsidR="00F148FA" w:rsidRPr="00B122A3" w:rsidRDefault="00F148FA" w:rsidP="00787A51">
            <w:pPr>
              <w:spacing w:after="0" w:line="240" w:lineRule="auto"/>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 CLIENTE    </w:t>
            </w:r>
          </w:p>
        </w:tc>
        <w:tc>
          <w:tcPr>
            <w:tcW w:w="1528" w:type="dxa"/>
            <w:shd w:val="clear" w:color="000000" w:fill="FFFFCC"/>
            <w:vAlign w:val="center"/>
            <w:hideMark/>
          </w:tcPr>
          <w:p w:rsidR="00F148FA" w:rsidRPr="00B122A3" w:rsidRDefault="00F148FA" w:rsidP="00787A51">
            <w:pPr>
              <w:spacing w:after="0" w:line="240" w:lineRule="auto"/>
              <w:jc w:val="center"/>
              <w:rPr>
                <w:rFonts w:ascii="Arial" w:eastAsia="Times New Roman" w:hAnsi="Arial" w:cs="Arial"/>
                <w:color w:val="000000" w:themeColor="text1"/>
                <w:sz w:val="20"/>
                <w:szCs w:val="20"/>
                <w:lang w:eastAsia="es-CO"/>
              </w:rPr>
            </w:pPr>
            <w:r w:rsidRPr="00B122A3">
              <w:rPr>
                <w:rFonts w:ascii="Arial" w:eastAsia="Times New Roman" w:hAnsi="Arial" w:cs="Arial"/>
                <w:color w:val="000000" w:themeColor="text1"/>
                <w:sz w:val="20"/>
                <w:szCs w:val="20"/>
                <w:lang w:eastAsia="es-CO"/>
              </w:rPr>
              <w:t>33</w:t>
            </w:r>
          </w:p>
        </w:tc>
        <w:tc>
          <w:tcPr>
            <w:tcW w:w="3017" w:type="dxa"/>
            <w:shd w:val="clear" w:color="000000" w:fill="FFFFCC"/>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93</w:t>
            </w:r>
          </w:p>
        </w:tc>
      </w:tr>
      <w:tr w:rsidR="00B122A3" w:rsidRPr="00B122A3" w:rsidTr="00787A51">
        <w:trPr>
          <w:trHeight w:val="361"/>
        </w:trPr>
        <w:tc>
          <w:tcPr>
            <w:tcW w:w="4669" w:type="dxa"/>
            <w:shd w:val="clear" w:color="000000" w:fill="FFCCFF"/>
            <w:vAlign w:val="bottom"/>
            <w:hideMark/>
          </w:tcPr>
          <w:p w:rsidR="00F148FA" w:rsidRPr="00B122A3" w:rsidRDefault="00F148FA" w:rsidP="00787A51">
            <w:pPr>
              <w:spacing w:after="0" w:line="240" w:lineRule="auto"/>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 PROCESOS INTERNOS   </w:t>
            </w:r>
          </w:p>
        </w:tc>
        <w:tc>
          <w:tcPr>
            <w:tcW w:w="1528" w:type="dxa"/>
            <w:shd w:val="clear" w:color="000000" w:fill="FFCCFF"/>
            <w:vAlign w:val="center"/>
            <w:hideMark/>
          </w:tcPr>
          <w:p w:rsidR="00F148FA" w:rsidRPr="00B122A3" w:rsidRDefault="00F148FA" w:rsidP="00787A51">
            <w:pPr>
              <w:spacing w:after="0" w:line="240" w:lineRule="auto"/>
              <w:jc w:val="center"/>
              <w:rPr>
                <w:rFonts w:ascii="Arial" w:eastAsia="Times New Roman" w:hAnsi="Arial" w:cs="Arial"/>
                <w:color w:val="000000" w:themeColor="text1"/>
                <w:sz w:val="20"/>
                <w:szCs w:val="20"/>
                <w:lang w:eastAsia="es-CO"/>
              </w:rPr>
            </w:pPr>
            <w:r w:rsidRPr="00B122A3">
              <w:rPr>
                <w:rFonts w:ascii="Arial" w:eastAsia="Times New Roman" w:hAnsi="Arial" w:cs="Arial"/>
                <w:color w:val="000000" w:themeColor="text1"/>
                <w:sz w:val="20"/>
                <w:szCs w:val="20"/>
                <w:lang w:eastAsia="es-CO"/>
              </w:rPr>
              <w:t>15</w:t>
            </w:r>
          </w:p>
        </w:tc>
        <w:tc>
          <w:tcPr>
            <w:tcW w:w="3017" w:type="dxa"/>
            <w:shd w:val="clear" w:color="000000" w:fill="FFCCFF"/>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91</w:t>
            </w:r>
          </w:p>
        </w:tc>
      </w:tr>
      <w:tr w:rsidR="00B122A3" w:rsidRPr="00B122A3" w:rsidTr="00787A51">
        <w:trPr>
          <w:trHeight w:val="361"/>
        </w:trPr>
        <w:tc>
          <w:tcPr>
            <w:tcW w:w="4669" w:type="dxa"/>
            <w:shd w:val="clear" w:color="000000" w:fill="EBF1DE"/>
            <w:vAlign w:val="bottom"/>
            <w:hideMark/>
          </w:tcPr>
          <w:p w:rsidR="00F148FA" w:rsidRPr="00B122A3" w:rsidRDefault="00F148FA" w:rsidP="00787A51">
            <w:pPr>
              <w:spacing w:after="0" w:line="240" w:lineRule="auto"/>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RESPONSABILIDAD SOCIAL CORPORATIVA</w:t>
            </w:r>
          </w:p>
        </w:tc>
        <w:tc>
          <w:tcPr>
            <w:tcW w:w="1528" w:type="dxa"/>
            <w:shd w:val="clear" w:color="000000" w:fill="EBF1DE"/>
            <w:vAlign w:val="center"/>
            <w:hideMark/>
          </w:tcPr>
          <w:p w:rsidR="00F148FA" w:rsidRPr="00B122A3" w:rsidRDefault="00F148FA" w:rsidP="00787A51">
            <w:pPr>
              <w:spacing w:after="0" w:line="240" w:lineRule="auto"/>
              <w:jc w:val="center"/>
              <w:rPr>
                <w:rFonts w:ascii="Arial" w:eastAsia="Times New Roman" w:hAnsi="Arial" w:cs="Arial"/>
                <w:color w:val="000000" w:themeColor="text1"/>
                <w:sz w:val="20"/>
                <w:szCs w:val="20"/>
                <w:lang w:eastAsia="es-CO"/>
              </w:rPr>
            </w:pPr>
            <w:r w:rsidRPr="00B122A3">
              <w:rPr>
                <w:rFonts w:ascii="Arial" w:eastAsia="Times New Roman" w:hAnsi="Arial" w:cs="Arial"/>
                <w:color w:val="000000" w:themeColor="text1"/>
                <w:sz w:val="20"/>
                <w:szCs w:val="20"/>
                <w:lang w:eastAsia="es-CO"/>
              </w:rPr>
              <w:t>18</w:t>
            </w:r>
          </w:p>
        </w:tc>
        <w:tc>
          <w:tcPr>
            <w:tcW w:w="3017" w:type="dxa"/>
            <w:shd w:val="clear" w:color="000000" w:fill="EBF1DE"/>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84</w:t>
            </w:r>
          </w:p>
        </w:tc>
      </w:tr>
      <w:tr w:rsidR="00B122A3" w:rsidRPr="00B122A3" w:rsidTr="00787A51">
        <w:trPr>
          <w:trHeight w:val="361"/>
        </w:trPr>
        <w:tc>
          <w:tcPr>
            <w:tcW w:w="4669" w:type="dxa"/>
            <w:shd w:val="clear" w:color="000000" w:fill="FCD5B4"/>
            <w:vAlign w:val="bottom"/>
            <w:hideMark/>
          </w:tcPr>
          <w:p w:rsidR="00F148FA" w:rsidRPr="00B122A3" w:rsidRDefault="00F148FA" w:rsidP="00787A51">
            <w:pPr>
              <w:spacing w:after="0" w:line="240" w:lineRule="auto"/>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APRENDIZAJE Y DESARROLLO    </w:t>
            </w:r>
          </w:p>
        </w:tc>
        <w:tc>
          <w:tcPr>
            <w:tcW w:w="1528" w:type="dxa"/>
            <w:shd w:val="clear" w:color="000000" w:fill="FCD5B4"/>
            <w:vAlign w:val="center"/>
            <w:hideMark/>
          </w:tcPr>
          <w:p w:rsidR="00F148FA" w:rsidRPr="00B122A3" w:rsidRDefault="00F148FA" w:rsidP="00787A51">
            <w:pPr>
              <w:spacing w:after="0" w:line="240" w:lineRule="auto"/>
              <w:jc w:val="center"/>
              <w:rPr>
                <w:rFonts w:ascii="Arial" w:eastAsia="Times New Roman" w:hAnsi="Arial" w:cs="Arial"/>
                <w:color w:val="000000" w:themeColor="text1"/>
                <w:sz w:val="20"/>
                <w:szCs w:val="20"/>
                <w:lang w:eastAsia="es-CO"/>
              </w:rPr>
            </w:pPr>
            <w:r w:rsidRPr="00B122A3">
              <w:rPr>
                <w:rFonts w:ascii="Arial" w:eastAsia="Times New Roman" w:hAnsi="Arial" w:cs="Arial"/>
                <w:color w:val="000000" w:themeColor="text1"/>
                <w:sz w:val="20"/>
                <w:szCs w:val="20"/>
                <w:lang w:eastAsia="es-CO"/>
              </w:rPr>
              <w:t>20</w:t>
            </w:r>
          </w:p>
        </w:tc>
        <w:tc>
          <w:tcPr>
            <w:tcW w:w="3017" w:type="dxa"/>
            <w:shd w:val="clear" w:color="000000" w:fill="FCD5B4"/>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88</w:t>
            </w:r>
          </w:p>
        </w:tc>
      </w:tr>
      <w:tr w:rsidR="00F148FA" w:rsidRPr="00B122A3" w:rsidTr="00787A51">
        <w:trPr>
          <w:trHeight w:val="394"/>
        </w:trPr>
        <w:tc>
          <w:tcPr>
            <w:tcW w:w="4669" w:type="dxa"/>
            <w:shd w:val="clear" w:color="000000" w:fill="DCE6F1"/>
            <w:vAlign w:val="bottom"/>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TOTAL  </w:t>
            </w:r>
          </w:p>
        </w:tc>
        <w:tc>
          <w:tcPr>
            <w:tcW w:w="1528" w:type="dxa"/>
            <w:shd w:val="clear" w:color="000000" w:fill="DCE6F1"/>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90</w:t>
            </w:r>
          </w:p>
        </w:tc>
        <w:tc>
          <w:tcPr>
            <w:tcW w:w="3017" w:type="dxa"/>
            <w:shd w:val="clear" w:color="000000" w:fill="DCE6F1"/>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90</w:t>
            </w:r>
          </w:p>
        </w:tc>
      </w:tr>
    </w:tbl>
    <w:p w:rsidR="00F148FA" w:rsidRPr="00B122A3" w:rsidRDefault="00AF165B" w:rsidP="00F148FA">
      <w:pPr>
        <w:pStyle w:val="Textoindependiente"/>
        <w:ind w:left="102" w:right="119"/>
        <w:rPr>
          <w:color w:val="000000" w:themeColor="text1"/>
        </w:rPr>
      </w:pPr>
      <w:r>
        <w:rPr>
          <w:color w:val="000000" w:themeColor="text1"/>
          <w:sz w:val="18"/>
          <w:szCs w:val="18"/>
        </w:rPr>
        <w:t xml:space="preserve">  </w:t>
      </w:r>
      <w:r w:rsidR="00F148FA" w:rsidRPr="00B122A3">
        <w:rPr>
          <w:color w:val="000000" w:themeColor="text1"/>
          <w:sz w:val="18"/>
          <w:szCs w:val="18"/>
        </w:rPr>
        <w:t xml:space="preserve">Fuente. Indicador </w:t>
      </w:r>
      <w:proofErr w:type="spellStart"/>
      <w:r w:rsidR="00F148FA" w:rsidRPr="00B122A3">
        <w:rPr>
          <w:color w:val="000000" w:themeColor="text1"/>
          <w:sz w:val="18"/>
          <w:szCs w:val="18"/>
        </w:rPr>
        <w:t>Daruma</w:t>
      </w:r>
      <w:proofErr w:type="spellEnd"/>
      <w:r w:rsidR="00F148FA" w:rsidRPr="00B122A3">
        <w:rPr>
          <w:color w:val="000000" w:themeColor="text1"/>
          <w:sz w:val="18"/>
          <w:szCs w:val="18"/>
        </w:rPr>
        <w:t xml:space="preserve"> (software gestión de calidad).</w:t>
      </w:r>
    </w:p>
    <w:p w:rsidR="00F148FA" w:rsidRPr="00B122A3" w:rsidRDefault="00F148FA" w:rsidP="00F148FA">
      <w:pPr>
        <w:pStyle w:val="Textoindependiente"/>
        <w:ind w:left="102" w:right="119"/>
        <w:rPr>
          <w:color w:val="000000" w:themeColor="text1"/>
        </w:rPr>
      </w:pPr>
    </w:p>
    <w:p w:rsidR="00F148FA" w:rsidRPr="00B122A3" w:rsidRDefault="00F148FA" w:rsidP="00F148FA">
      <w:pPr>
        <w:shd w:val="clear" w:color="auto" w:fill="FFFFFF"/>
        <w:jc w:val="both"/>
        <w:rPr>
          <w:rFonts w:ascii="Arial" w:hAnsi="Arial" w:cs="Arial"/>
          <w:color w:val="000000" w:themeColor="text1"/>
          <w:sz w:val="24"/>
          <w:szCs w:val="24"/>
          <w:lang w:val="es-ES" w:eastAsia="ar-SA"/>
        </w:rPr>
      </w:pPr>
      <w:r w:rsidRPr="00B122A3">
        <w:rPr>
          <w:rFonts w:ascii="Arial" w:hAnsi="Arial" w:cs="Arial"/>
          <w:color w:val="000000" w:themeColor="text1"/>
          <w:sz w:val="24"/>
          <w:szCs w:val="24"/>
          <w:lang w:val="es-ES" w:eastAsia="ar-SA"/>
        </w:rPr>
        <w:t xml:space="preserve">Una vez finalizado el análisis del cumplimiento de todas las actividades propuestas con sus respectivos indicadores se obtiene un cumplimiento total del </w:t>
      </w:r>
      <w:r w:rsidRPr="00B122A3">
        <w:rPr>
          <w:rFonts w:ascii="Arial" w:hAnsi="Arial" w:cs="Arial"/>
          <w:b/>
          <w:color w:val="000000" w:themeColor="text1"/>
          <w:sz w:val="24"/>
          <w:szCs w:val="24"/>
          <w:lang w:val="es-ES" w:eastAsia="ar-SA"/>
        </w:rPr>
        <w:t>90%</w:t>
      </w:r>
      <w:r w:rsidRPr="00B122A3">
        <w:rPr>
          <w:rFonts w:ascii="Arial" w:hAnsi="Arial" w:cs="Arial"/>
          <w:color w:val="000000" w:themeColor="text1"/>
          <w:sz w:val="24"/>
          <w:szCs w:val="24"/>
          <w:lang w:val="es-ES" w:eastAsia="ar-SA"/>
        </w:rPr>
        <w:t xml:space="preserve"> a través del promedio de los indicadores.</w:t>
      </w:r>
    </w:p>
    <w:p w:rsidR="00F148FA" w:rsidRPr="00B122A3" w:rsidRDefault="00F148FA" w:rsidP="00F148FA">
      <w:pPr>
        <w:pStyle w:val="Textoindependiente"/>
        <w:ind w:left="102" w:right="119"/>
        <w:rPr>
          <w:color w:val="000000" w:themeColor="text1"/>
        </w:rPr>
      </w:pPr>
    </w:p>
    <w:p w:rsidR="00F148FA" w:rsidRPr="00B122A3" w:rsidRDefault="00F148FA" w:rsidP="00F148FA">
      <w:pPr>
        <w:pStyle w:val="Textoindependiente"/>
        <w:ind w:left="102" w:right="119"/>
        <w:rPr>
          <w:color w:val="000000" w:themeColor="text1"/>
        </w:rPr>
      </w:pPr>
      <w:r w:rsidRPr="00B122A3">
        <w:rPr>
          <w:noProof/>
          <w:color w:val="000000" w:themeColor="text1"/>
          <w:lang w:val="es-CO" w:eastAsia="es-CO"/>
        </w:rPr>
        <w:drawing>
          <wp:inline distT="0" distB="0" distL="0" distR="0" wp14:anchorId="6BA22CEE" wp14:editId="47A2A4CA">
            <wp:extent cx="5957570" cy="2132330"/>
            <wp:effectExtent l="0" t="0" r="508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57570" cy="2132330"/>
                    </a:xfrm>
                    <a:prstGeom prst="rect">
                      <a:avLst/>
                    </a:prstGeom>
                    <a:noFill/>
                  </pic:spPr>
                </pic:pic>
              </a:graphicData>
            </a:graphic>
          </wp:inline>
        </w:drawing>
      </w:r>
    </w:p>
    <w:p w:rsidR="00F148FA" w:rsidRPr="00B122A3" w:rsidRDefault="00F148FA" w:rsidP="00F5248D">
      <w:pPr>
        <w:pStyle w:val="Textoindependiente"/>
        <w:ind w:right="119"/>
        <w:rPr>
          <w:color w:val="000000" w:themeColor="text1"/>
        </w:rPr>
      </w:pPr>
    </w:p>
    <w:p w:rsidR="00F148FA" w:rsidRPr="00B122A3" w:rsidRDefault="00F148FA" w:rsidP="00AF165B">
      <w:pPr>
        <w:pStyle w:val="Prrafodelista"/>
        <w:widowControl w:val="0"/>
        <w:autoSpaceDE w:val="0"/>
        <w:autoSpaceDN w:val="0"/>
        <w:spacing w:after="0" w:line="240" w:lineRule="auto"/>
        <w:contextualSpacing w:val="0"/>
        <w:jc w:val="both"/>
        <w:rPr>
          <w:rFonts w:ascii="Arial" w:hAnsi="Arial" w:cs="Arial"/>
          <w:color w:val="000000" w:themeColor="text1"/>
          <w:spacing w:val="-7"/>
          <w:w w:val="105"/>
        </w:rPr>
      </w:pPr>
      <w:r w:rsidRPr="00B122A3">
        <w:rPr>
          <w:rFonts w:ascii="Arial" w:hAnsi="Arial" w:cs="Arial"/>
          <w:color w:val="000000" w:themeColor="text1"/>
          <w:spacing w:val="-7"/>
          <w:w w:val="105"/>
        </w:rPr>
        <w:t>Sostenibilidad y continuidad del Sistema Integrado de Gestión para fortalecer las capacidades Administrativas de las Entidades públicas, como las ESE.</w:t>
      </w:r>
    </w:p>
    <w:p w:rsidR="00F148FA" w:rsidRPr="00B122A3" w:rsidRDefault="00F148FA" w:rsidP="00F148FA">
      <w:pPr>
        <w:pStyle w:val="Prrafodelista"/>
        <w:jc w:val="both"/>
        <w:rPr>
          <w:rFonts w:ascii="Arial" w:hAnsi="Arial" w:cs="Arial"/>
          <w:color w:val="000000" w:themeColor="text1"/>
          <w:spacing w:val="-7"/>
          <w:w w:val="105"/>
        </w:rPr>
      </w:pPr>
    </w:p>
    <w:p w:rsidR="00F148FA" w:rsidRPr="00B122A3" w:rsidRDefault="00F148FA" w:rsidP="00F148FA">
      <w:pPr>
        <w:pStyle w:val="Prrafodelista"/>
        <w:jc w:val="both"/>
        <w:rPr>
          <w:rFonts w:ascii="Arial" w:hAnsi="Arial" w:cs="Arial"/>
          <w:color w:val="000000" w:themeColor="text1"/>
          <w:spacing w:val="-7"/>
          <w:w w:val="105"/>
        </w:rPr>
      </w:pPr>
    </w:p>
    <w:p w:rsidR="00F148FA" w:rsidRPr="00B122A3" w:rsidRDefault="00F148FA" w:rsidP="006D7FDD">
      <w:pPr>
        <w:pStyle w:val="Prrafodelista"/>
        <w:jc w:val="center"/>
        <w:rPr>
          <w:rFonts w:ascii="Arial" w:hAnsi="Arial" w:cs="Arial"/>
          <w:noProof/>
          <w:color w:val="000000" w:themeColor="text1"/>
          <w:lang w:eastAsia="es-CO"/>
        </w:rPr>
      </w:pPr>
      <w:r w:rsidRPr="00B122A3">
        <w:rPr>
          <w:rFonts w:ascii="Arial" w:hAnsi="Arial" w:cs="Arial"/>
          <w:b/>
          <w:color w:val="000000" w:themeColor="text1"/>
          <w:spacing w:val="-7"/>
          <w:w w:val="105"/>
        </w:rPr>
        <w:lastRenderedPageBreak/>
        <w:t>GRAFICO 2. SISTEMA INTEGRADO DE GESTION</w:t>
      </w:r>
      <w:r w:rsidRPr="00B122A3">
        <w:rPr>
          <w:rFonts w:ascii="Arial" w:hAnsi="Arial" w:cs="Arial"/>
          <w:color w:val="000000" w:themeColor="text1"/>
        </w:rPr>
        <w:t xml:space="preserve">               </w:t>
      </w:r>
      <w:r w:rsidRPr="00B122A3">
        <w:rPr>
          <w:rFonts w:ascii="Arial" w:hAnsi="Arial" w:cs="Arial"/>
          <w:noProof/>
          <w:color w:val="000000" w:themeColor="text1"/>
          <w:lang w:eastAsia="es-CO"/>
        </w:rPr>
        <w:drawing>
          <wp:inline distT="0" distB="0" distL="0" distR="0" wp14:anchorId="4598BCD0" wp14:editId="0F9052D4">
            <wp:extent cx="5212080" cy="3749040"/>
            <wp:effectExtent l="0" t="0" r="762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l="4042" r="3313"/>
                    <a:stretch>
                      <a:fillRect/>
                    </a:stretch>
                  </pic:blipFill>
                  <pic:spPr bwMode="auto">
                    <a:xfrm>
                      <a:off x="0" y="0"/>
                      <a:ext cx="5212080" cy="3749040"/>
                    </a:xfrm>
                    <a:prstGeom prst="rect">
                      <a:avLst/>
                    </a:prstGeom>
                    <a:noFill/>
                    <a:ln>
                      <a:noFill/>
                    </a:ln>
                  </pic:spPr>
                </pic:pic>
              </a:graphicData>
            </a:graphic>
          </wp:inline>
        </w:drawing>
      </w:r>
    </w:p>
    <w:p w:rsidR="006D7FDD" w:rsidRDefault="006D7FDD" w:rsidP="00F148FA">
      <w:pPr>
        <w:pStyle w:val="Prrafodelista"/>
        <w:widowControl w:val="0"/>
        <w:shd w:val="clear" w:color="auto" w:fill="FFFFFF"/>
        <w:autoSpaceDE w:val="0"/>
        <w:autoSpaceDN w:val="0"/>
        <w:spacing w:before="150" w:after="150"/>
        <w:ind w:left="0"/>
        <w:jc w:val="both"/>
        <w:rPr>
          <w:rFonts w:ascii="Arial" w:hAnsi="Arial" w:cs="Arial"/>
          <w:color w:val="000000" w:themeColor="text1"/>
          <w:spacing w:val="-7"/>
          <w:w w:val="105"/>
          <w:sz w:val="24"/>
        </w:rPr>
      </w:pPr>
    </w:p>
    <w:p w:rsidR="00F148FA" w:rsidRPr="00AF165B" w:rsidRDefault="00F148FA" w:rsidP="00F148FA">
      <w:pPr>
        <w:pStyle w:val="Prrafodelista"/>
        <w:widowControl w:val="0"/>
        <w:shd w:val="clear" w:color="auto" w:fill="FFFFFF"/>
        <w:autoSpaceDE w:val="0"/>
        <w:autoSpaceDN w:val="0"/>
        <w:spacing w:before="150" w:after="150"/>
        <w:ind w:left="0"/>
        <w:jc w:val="both"/>
        <w:rPr>
          <w:rFonts w:ascii="Arial" w:hAnsi="Arial" w:cs="Arial"/>
          <w:color w:val="000000" w:themeColor="text1"/>
          <w:spacing w:val="-7"/>
          <w:w w:val="105"/>
          <w:sz w:val="24"/>
        </w:rPr>
      </w:pPr>
      <w:r w:rsidRPr="00AF165B">
        <w:rPr>
          <w:rFonts w:ascii="Arial" w:hAnsi="Arial" w:cs="Arial"/>
          <w:color w:val="000000" w:themeColor="text1"/>
          <w:spacing w:val="-7"/>
          <w:w w:val="105"/>
          <w:sz w:val="24"/>
        </w:rPr>
        <w:t>Sostenibilidad y mejoramiento del Modelo Integrado del planeación y Gestión MIPG.  Pendiente la calificación de la vigencia 2022, La función pública, a la fecha no ha realizado la apertura de la herramienta re</w:t>
      </w:r>
      <w:r w:rsidRPr="00AF165B">
        <w:rPr>
          <w:rFonts w:ascii="Arial" w:hAnsi="Arial" w:cs="Arial"/>
          <w:color w:val="000000" w:themeColor="text1"/>
          <w:sz w:val="24"/>
        </w:rPr>
        <w:t xml:space="preserve">porte anual de información a través del Formulario Único de Reporte y Avance de Gestión </w:t>
      </w:r>
      <w:r w:rsidRPr="00AF165B">
        <w:rPr>
          <w:rFonts w:ascii="Arial" w:hAnsi="Arial" w:cs="Arial"/>
          <w:b/>
          <w:bCs/>
          <w:color w:val="000000" w:themeColor="text1"/>
          <w:sz w:val="24"/>
          <w:u w:val="single"/>
        </w:rPr>
        <w:t>FURAG</w:t>
      </w:r>
      <w:r w:rsidRPr="00AF165B">
        <w:rPr>
          <w:rFonts w:ascii="Arial" w:hAnsi="Arial" w:cs="Arial"/>
          <w:color w:val="000000" w:themeColor="text1"/>
          <w:sz w:val="24"/>
        </w:rPr>
        <w:t>, donde el objetivo es medir anualmente la gestión y el desempeño de las entidades públicas del orden nacional y territorial en el marco de los criterios y estructura temática, tanto de MIPG como de MECI. </w:t>
      </w:r>
    </w:p>
    <w:p w:rsidR="00F148FA" w:rsidRPr="00B122A3" w:rsidRDefault="00F148FA" w:rsidP="00F148FA">
      <w:pPr>
        <w:pStyle w:val="Sinespaciado"/>
        <w:rPr>
          <w:rStyle w:val="apple-style-span"/>
          <w:rFonts w:ascii="Arial" w:hAnsi="Arial" w:cs="Arial"/>
          <w:b/>
          <w:color w:val="000000" w:themeColor="text1"/>
        </w:rPr>
      </w:pPr>
    </w:p>
    <w:p w:rsidR="00F148FA" w:rsidRPr="00AF165B" w:rsidRDefault="00F5248D" w:rsidP="00F148FA">
      <w:pPr>
        <w:pStyle w:val="Sinespaciado"/>
        <w:rPr>
          <w:rStyle w:val="apple-style-span"/>
          <w:rFonts w:ascii="Arial" w:hAnsi="Arial" w:cs="Arial"/>
          <w:b/>
          <w:color w:val="000000" w:themeColor="text1"/>
          <w:sz w:val="24"/>
        </w:rPr>
      </w:pPr>
      <w:r w:rsidRPr="00AF165B">
        <w:rPr>
          <w:rStyle w:val="apple-style-span"/>
          <w:rFonts w:ascii="Arial" w:hAnsi="Arial" w:cs="Arial"/>
          <w:b/>
          <w:color w:val="000000" w:themeColor="text1"/>
          <w:sz w:val="24"/>
        </w:rPr>
        <w:t>RESULTADO MODELO INTEGRADO DE GESTIÓN Y DESEMPEÑO</w:t>
      </w:r>
    </w:p>
    <w:p w:rsidR="00F148FA" w:rsidRPr="00AF165B" w:rsidRDefault="00F148FA" w:rsidP="00F148FA">
      <w:pPr>
        <w:pStyle w:val="Sinespaciado"/>
        <w:rPr>
          <w:rFonts w:ascii="Arial" w:hAnsi="Arial" w:cs="Arial"/>
          <w:b/>
          <w:color w:val="000000" w:themeColor="text1"/>
          <w:sz w:val="24"/>
        </w:rPr>
      </w:pPr>
    </w:p>
    <w:p w:rsidR="00F148FA" w:rsidRPr="00AF165B" w:rsidRDefault="00F148FA" w:rsidP="00F148FA">
      <w:pPr>
        <w:spacing w:before="16" w:line="276" w:lineRule="auto"/>
        <w:ind w:right="48"/>
        <w:jc w:val="both"/>
        <w:rPr>
          <w:rFonts w:ascii="Arial" w:eastAsia="Arial" w:hAnsi="Arial" w:cs="Arial"/>
          <w:color w:val="000000" w:themeColor="text1"/>
          <w:spacing w:val="-7"/>
          <w:w w:val="105"/>
          <w:sz w:val="24"/>
          <w:lang w:val="es-ES"/>
        </w:rPr>
      </w:pPr>
      <w:r w:rsidRPr="00AF165B">
        <w:rPr>
          <w:rFonts w:ascii="Arial" w:eastAsia="Arial" w:hAnsi="Arial" w:cs="Arial"/>
          <w:color w:val="000000" w:themeColor="text1"/>
          <w:spacing w:val="-7"/>
          <w:w w:val="105"/>
          <w:sz w:val="24"/>
          <w:lang w:val="es-ES"/>
        </w:rPr>
        <w:t xml:space="preserve">Para la evaluación correspondiente a la vigencia 2022, la función pública emitió comunicado a través del portal web.  Donde informa que la medición de 2022, se realizará en el segundo trimestre de 2023. </w:t>
      </w:r>
    </w:p>
    <w:p w:rsidR="00F148FA" w:rsidRPr="00B122A3" w:rsidRDefault="00F148FA" w:rsidP="00F148FA">
      <w:pPr>
        <w:spacing w:before="16" w:line="276" w:lineRule="auto"/>
        <w:ind w:right="48"/>
        <w:jc w:val="both"/>
        <w:rPr>
          <w:rFonts w:ascii="Arial" w:hAnsi="Arial" w:cs="Arial"/>
          <w:noProof/>
          <w:color w:val="000000" w:themeColor="text1"/>
          <w:lang w:eastAsia="es-CO"/>
        </w:rPr>
      </w:pPr>
      <w:r w:rsidRPr="00B122A3">
        <w:rPr>
          <w:rFonts w:ascii="Arial" w:hAnsi="Arial" w:cs="Arial"/>
          <w:noProof/>
          <w:color w:val="000000" w:themeColor="text1"/>
          <w:lang w:eastAsia="es-CO"/>
        </w:rPr>
        <w:lastRenderedPageBreak/>
        <w:drawing>
          <wp:inline distT="0" distB="0" distL="0" distR="0" wp14:anchorId="2EC64BA2" wp14:editId="08505DAC">
            <wp:extent cx="6126480" cy="3200400"/>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l="12903" t="8423" r="12480" b="6322"/>
                    <a:stretch>
                      <a:fillRect/>
                    </a:stretch>
                  </pic:blipFill>
                  <pic:spPr bwMode="auto">
                    <a:xfrm>
                      <a:off x="0" y="0"/>
                      <a:ext cx="6126480" cy="3200400"/>
                    </a:xfrm>
                    <a:prstGeom prst="rect">
                      <a:avLst/>
                    </a:prstGeom>
                    <a:noFill/>
                    <a:ln>
                      <a:noFill/>
                    </a:ln>
                  </pic:spPr>
                </pic:pic>
              </a:graphicData>
            </a:graphic>
          </wp:inline>
        </w:drawing>
      </w:r>
    </w:p>
    <w:p w:rsidR="00F148FA" w:rsidRPr="006D7FDD" w:rsidRDefault="00F148FA" w:rsidP="00F148FA">
      <w:pPr>
        <w:spacing w:before="16" w:line="276" w:lineRule="auto"/>
        <w:ind w:right="48"/>
        <w:jc w:val="both"/>
        <w:rPr>
          <w:rFonts w:ascii="Arial" w:eastAsia="Arial" w:hAnsi="Arial" w:cs="Arial"/>
          <w:color w:val="000000" w:themeColor="text1"/>
          <w:spacing w:val="-7"/>
          <w:w w:val="105"/>
          <w:sz w:val="24"/>
          <w:lang w:val="es-ES"/>
        </w:rPr>
      </w:pPr>
      <w:r w:rsidRPr="006D7FDD">
        <w:rPr>
          <w:rFonts w:ascii="Arial" w:eastAsia="Arial" w:hAnsi="Arial" w:cs="Arial"/>
          <w:color w:val="000000" w:themeColor="text1"/>
          <w:spacing w:val="-7"/>
          <w:w w:val="105"/>
          <w:sz w:val="24"/>
          <w:lang w:val="es-ES"/>
        </w:rPr>
        <w:t>Respecto a las vigencias 2019-2021, la entidad realizó la medición, donde se obtuvo el siguiente índice de desempeño institucional, que refleja el grado de orientación que tiene la entidad hacia la eficacia, eficiencia y calidad, resultado positivo donde se evidencia el mejoramiento continuo.</w:t>
      </w:r>
    </w:p>
    <w:p w:rsidR="00F148FA" w:rsidRPr="00B122A3" w:rsidRDefault="00F148FA" w:rsidP="00F148FA">
      <w:pPr>
        <w:spacing w:before="16" w:line="276" w:lineRule="auto"/>
        <w:ind w:right="48"/>
        <w:jc w:val="center"/>
        <w:rPr>
          <w:rFonts w:ascii="Arial" w:eastAsia="Arial" w:hAnsi="Arial" w:cs="Arial"/>
          <w:b/>
          <w:color w:val="000000" w:themeColor="text1"/>
          <w:spacing w:val="-7"/>
          <w:w w:val="105"/>
          <w:lang w:val="es-ES"/>
        </w:rPr>
      </w:pPr>
      <w:r w:rsidRPr="00B122A3">
        <w:rPr>
          <w:rFonts w:ascii="Arial" w:eastAsia="Arial" w:hAnsi="Arial" w:cs="Arial"/>
          <w:b/>
          <w:color w:val="000000" w:themeColor="text1"/>
          <w:spacing w:val="-7"/>
          <w:w w:val="105"/>
          <w:lang w:val="es-ES"/>
        </w:rPr>
        <w:t>Grafico 3. Comparativo Índice de desempeño Institucional 2019-2021</w:t>
      </w:r>
    </w:p>
    <w:p w:rsidR="00F148FA" w:rsidRPr="00B122A3" w:rsidRDefault="00F148FA" w:rsidP="00F148FA">
      <w:pPr>
        <w:spacing w:before="16" w:line="276" w:lineRule="auto"/>
        <w:ind w:right="48"/>
        <w:jc w:val="both"/>
        <w:rPr>
          <w:rFonts w:ascii="Arial" w:eastAsia="Arial" w:hAnsi="Arial" w:cs="Arial"/>
          <w:color w:val="000000" w:themeColor="text1"/>
          <w:spacing w:val="-7"/>
          <w:w w:val="105"/>
          <w:lang w:val="es-ES"/>
        </w:rPr>
      </w:pPr>
      <w:r w:rsidRPr="00B122A3">
        <w:rPr>
          <w:rFonts w:ascii="Arial" w:eastAsia="Arial" w:hAnsi="Arial" w:cs="Arial"/>
          <w:noProof/>
          <w:color w:val="000000" w:themeColor="text1"/>
          <w:spacing w:val="-7"/>
          <w:w w:val="105"/>
          <w:lang w:eastAsia="es-CO"/>
        </w:rPr>
        <w:drawing>
          <wp:inline distT="0" distB="0" distL="0" distR="0" wp14:anchorId="0E263E78" wp14:editId="6C3730CC">
            <wp:extent cx="5943600" cy="2834640"/>
            <wp:effectExtent l="0" t="0" r="0" b="0"/>
            <wp:docPr id="1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B122A3">
        <w:rPr>
          <w:rFonts w:ascii="Arial" w:eastAsia="Arial" w:hAnsi="Arial" w:cs="Arial"/>
          <w:color w:val="000000" w:themeColor="text1"/>
          <w:spacing w:val="-7"/>
          <w:w w:val="105"/>
        </w:rPr>
        <w:t xml:space="preserve">  </w:t>
      </w:r>
      <w:r w:rsidRPr="00B122A3">
        <w:rPr>
          <w:rFonts w:ascii="Arial" w:eastAsia="Arial" w:hAnsi="Arial" w:cs="Arial"/>
          <w:color w:val="000000" w:themeColor="text1"/>
          <w:spacing w:val="-7"/>
          <w:w w:val="105"/>
          <w:sz w:val="18"/>
          <w:szCs w:val="18"/>
          <w:lang w:val="es-ES"/>
        </w:rPr>
        <w:t>Fuente. Evaluación de de</w:t>
      </w:r>
      <w:r w:rsidR="00F5248D">
        <w:rPr>
          <w:rFonts w:ascii="Arial" w:eastAsia="Arial" w:hAnsi="Arial" w:cs="Arial"/>
          <w:color w:val="000000" w:themeColor="text1"/>
          <w:spacing w:val="-7"/>
          <w:w w:val="105"/>
          <w:sz w:val="18"/>
          <w:szCs w:val="18"/>
          <w:lang w:val="es-ES"/>
        </w:rPr>
        <w:t>sempeño Institucional Función Pú</w:t>
      </w:r>
      <w:r w:rsidRPr="00B122A3">
        <w:rPr>
          <w:rFonts w:ascii="Arial" w:eastAsia="Arial" w:hAnsi="Arial" w:cs="Arial"/>
          <w:color w:val="000000" w:themeColor="text1"/>
          <w:spacing w:val="-7"/>
          <w:w w:val="105"/>
          <w:sz w:val="18"/>
          <w:szCs w:val="18"/>
          <w:lang w:val="es-ES"/>
        </w:rPr>
        <w:t>blica</w:t>
      </w:r>
      <w:r w:rsidRPr="00B122A3">
        <w:rPr>
          <w:rFonts w:ascii="Arial" w:eastAsia="Arial" w:hAnsi="Arial" w:cs="Arial"/>
          <w:color w:val="000000" w:themeColor="text1"/>
          <w:spacing w:val="-7"/>
          <w:w w:val="105"/>
          <w:lang w:val="es-ES"/>
        </w:rPr>
        <w:t xml:space="preserve"> </w:t>
      </w:r>
    </w:p>
    <w:p w:rsidR="00F148FA" w:rsidRPr="00B122A3" w:rsidRDefault="00F148FA" w:rsidP="00F148FA">
      <w:pPr>
        <w:spacing w:before="16" w:line="276" w:lineRule="auto"/>
        <w:ind w:right="48"/>
        <w:jc w:val="both"/>
        <w:rPr>
          <w:rFonts w:ascii="Arial" w:eastAsia="Arial" w:hAnsi="Arial" w:cs="Arial"/>
          <w:color w:val="000000" w:themeColor="text1"/>
          <w:spacing w:val="-7"/>
          <w:w w:val="105"/>
          <w:lang w:val="es-ES"/>
        </w:rPr>
      </w:pPr>
    </w:p>
    <w:p w:rsidR="00F148FA" w:rsidRPr="006D7FDD" w:rsidRDefault="00F148FA" w:rsidP="006D7FDD">
      <w:pPr>
        <w:suppressAutoHyphens/>
        <w:spacing w:after="200" w:line="276" w:lineRule="auto"/>
        <w:jc w:val="both"/>
        <w:rPr>
          <w:rFonts w:ascii="Arial" w:hAnsi="Arial" w:cs="Arial"/>
          <w:iCs/>
          <w:color w:val="000000" w:themeColor="text1"/>
          <w:sz w:val="24"/>
        </w:rPr>
      </w:pPr>
      <w:r w:rsidRPr="006D7FDD">
        <w:rPr>
          <w:rFonts w:ascii="Arial" w:hAnsi="Arial" w:cs="Arial"/>
          <w:iCs/>
          <w:color w:val="000000" w:themeColor="text1"/>
          <w:sz w:val="24"/>
        </w:rPr>
        <w:lastRenderedPageBreak/>
        <w:t xml:space="preserve">Cumplimos con la Audiencia pública de rendición de cuentas de la vigencia 2021, realizada el día 13 de mayo de 2022, lo anterior para contribuir con la participación ciudadana en la gestión pública. </w:t>
      </w:r>
      <w:r w:rsidRPr="006D7FDD">
        <w:rPr>
          <w:rFonts w:ascii="Arial" w:hAnsi="Arial" w:cs="Arial"/>
          <w:color w:val="000000" w:themeColor="text1"/>
          <w:sz w:val="24"/>
        </w:rPr>
        <w:t>El evento se llevó a cabo en el auditorio Jorge Alvarado Pantoja de la Institución y simultáneamente se trasmitió por Facebook Live, logrando 250 reacciones, 184 comentarios, 721 contenidos compartido.</w:t>
      </w:r>
    </w:p>
    <w:p w:rsidR="00F148FA" w:rsidRPr="006D7FDD" w:rsidRDefault="00F148FA" w:rsidP="006D7FDD">
      <w:pPr>
        <w:suppressAutoHyphens/>
        <w:spacing w:after="200" w:line="276" w:lineRule="auto"/>
        <w:jc w:val="both"/>
        <w:rPr>
          <w:rFonts w:ascii="Arial" w:hAnsi="Arial" w:cs="Arial"/>
          <w:iCs/>
          <w:color w:val="000000" w:themeColor="text1"/>
          <w:sz w:val="24"/>
        </w:rPr>
      </w:pPr>
      <w:r w:rsidRPr="006D7FDD">
        <w:rPr>
          <w:rFonts w:ascii="Arial" w:hAnsi="Arial" w:cs="Arial"/>
          <w:iCs/>
          <w:color w:val="000000" w:themeColor="text1"/>
          <w:sz w:val="24"/>
        </w:rPr>
        <w:t>Cumplimos con el Plan Anticorrupción. El Hospital Departamental María Inmaculada E.S.E. desarrolla anualmente una estrategia de lucha contra la corrupción y de atención al ciudadano, que busca como objetivo la identificación de los riesgos que</w:t>
      </w:r>
      <w:r w:rsidRPr="006D7FDD">
        <w:rPr>
          <w:rFonts w:ascii="Arial" w:hAnsi="Arial" w:cs="Arial"/>
          <w:color w:val="000000" w:themeColor="text1"/>
          <w:sz w:val="24"/>
        </w:rPr>
        <w:t xml:space="preserve"> puedan afectar la oferta y los logros institucionales, la transparencia en la información, el medio ambiente y el bienestar de nuestros usuarios, por lo anterior se compromete con la armonización de las dimensiones del Modelo integrado de Planeación y Gestión – MIPG la cual demuestra la búsqueda de ese estado ciudadano, que haga visible la gestión pública, permitiendo la participación activa en la toma de decisiones y su acceso a la información, a los trámites y servicios para una atención oportuna y efectiva.</w:t>
      </w:r>
    </w:p>
    <w:p w:rsidR="00F148FA" w:rsidRPr="006D7FDD" w:rsidRDefault="00F148FA" w:rsidP="00F148FA">
      <w:pPr>
        <w:tabs>
          <w:tab w:val="left" w:pos="7590"/>
        </w:tabs>
        <w:jc w:val="both"/>
        <w:rPr>
          <w:rFonts w:ascii="Arial" w:hAnsi="Arial" w:cs="Arial"/>
          <w:color w:val="000000" w:themeColor="text1"/>
          <w:sz w:val="24"/>
        </w:rPr>
      </w:pPr>
      <w:r w:rsidRPr="006D7FDD">
        <w:rPr>
          <w:rFonts w:ascii="Arial" w:hAnsi="Arial" w:cs="Arial"/>
          <w:color w:val="000000" w:themeColor="text1"/>
          <w:sz w:val="24"/>
        </w:rPr>
        <w:t>De acuerdo al Artículo 2.1.4.6 del Decreto 124 de 2016, el ultimo seguimiento a 30 de diciembre del 2022 a las Estrategias del Plan de Anticorrupción y atención al ciudadano realizado por la Asesora de Control Interno, refleja el siguiente resultado.</w:t>
      </w:r>
    </w:p>
    <w:tbl>
      <w:tblPr>
        <w:tblW w:w="8651" w:type="dxa"/>
        <w:tblInd w:w="132" w:type="dxa"/>
        <w:tblCellMar>
          <w:left w:w="0" w:type="dxa"/>
          <w:right w:w="0" w:type="dxa"/>
        </w:tblCellMar>
        <w:tblLook w:val="0600" w:firstRow="0" w:lastRow="0" w:firstColumn="0" w:lastColumn="0" w:noHBand="1" w:noVBand="1"/>
      </w:tblPr>
      <w:tblGrid>
        <w:gridCol w:w="3357"/>
        <w:gridCol w:w="2750"/>
        <w:gridCol w:w="2544"/>
      </w:tblGrid>
      <w:tr w:rsidR="00F148FA" w:rsidRPr="00B122A3" w:rsidTr="00F5248D">
        <w:trPr>
          <w:trHeight w:val="564"/>
        </w:trPr>
        <w:tc>
          <w:tcPr>
            <w:tcW w:w="3357"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bottom"/>
              <w:rPr>
                <w:rFonts w:ascii="Arial" w:eastAsia="Times New Roman" w:hAnsi="Arial" w:cs="Arial"/>
                <w:color w:val="000000" w:themeColor="text1"/>
                <w:lang w:eastAsia="es-CO"/>
              </w:rPr>
            </w:pPr>
            <w:r w:rsidRPr="00B122A3">
              <w:rPr>
                <w:rFonts w:ascii="Arial" w:eastAsia="Times New Roman" w:hAnsi="Arial" w:cs="Arial"/>
                <w:b/>
                <w:bCs/>
                <w:color w:val="000000" w:themeColor="text1"/>
                <w:kern w:val="24"/>
                <w:lang w:eastAsia="es-CO"/>
              </w:rPr>
              <w:t>DETALLE</w:t>
            </w:r>
          </w:p>
        </w:tc>
        <w:tc>
          <w:tcPr>
            <w:tcW w:w="2750"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bottom"/>
              <w:rPr>
                <w:rFonts w:ascii="Arial" w:eastAsia="Times New Roman" w:hAnsi="Arial" w:cs="Arial"/>
                <w:color w:val="000000" w:themeColor="text1"/>
                <w:lang w:eastAsia="es-CO"/>
              </w:rPr>
            </w:pPr>
            <w:r w:rsidRPr="00B122A3">
              <w:rPr>
                <w:rFonts w:ascii="Arial" w:eastAsia="Times New Roman" w:hAnsi="Arial" w:cs="Arial"/>
                <w:b/>
                <w:bCs/>
                <w:color w:val="000000" w:themeColor="text1"/>
                <w:kern w:val="24"/>
                <w:lang w:eastAsia="es-CO"/>
              </w:rPr>
              <w:t>NORMATIVIDAD</w:t>
            </w:r>
          </w:p>
        </w:tc>
        <w:tc>
          <w:tcPr>
            <w:tcW w:w="2544"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bottom"/>
              <w:rPr>
                <w:rFonts w:ascii="Arial" w:eastAsia="Times New Roman" w:hAnsi="Arial" w:cs="Arial"/>
                <w:color w:val="000000" w:themeColor="text1"/>
                <w:lang w:eastAsia="es-CO"/>
              </w:rPr>
            </w:pPr>
            <w:r w:rsidRPr="00B122A3">
              <w:rPr>
                <w:rFonts w:ascii="Arial" w:eastAsia="Times New Roman" w:hAnsi="Arial" w:cs="Arial"/>
                <w:b/>
                <w:bCs/>
                <w:color w:val="000000" w:themeColor="text1"/>
                <w:kern w:val="24"/>
                <w:lang w:eastAsia="es-CO"/>
              </w:rPr>
              <w:t>RESULTADO</w:t>
            </w:r>
          </w:p>
        </w:tc>
      </w:tr>
      <w:tr w:rsidR="00F148FA" w:rsidRPr="00B122A3" w:rsidTr="00F5248D">
        <w:trPr>
          <w:trHeight w:val="635"/>
        </w:trPr>
        <w:tc>
          <w:tcPr>
            <w:tcW w:w="3357" w:type="dxa"/>
            <w:tcBorders>
              <w:top w:val="single" w:sz="8" w:space="0" w:color="2E75B6"/>
              <w:left w:val="single" w:sz="8" w:space="0" w:color="2E75B6"/>
              <w:bottom w:val="single" w:sz="8" w:space="0" w:color="2E75B6"/>
              <w:right w:val="single" w:sz="8" w:space="0" w:color="2E75B6"/>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bottom"/>
              <w:rPr>
                <w:rFonts w:ascii="Arial" w:eastAsia="Times New Roman" w:hAnsi="Arial" w:cs="Arial"/>
                <w:color w:val="000000" w:themeColor="text1"/>
                <w:lang w:eastAsia="es-CO"/>
              </w:rPr>
            </w:pPr>
            <w:r w:rsidRPr="00B122A3">
              <w:rPr>
                <w:rFonts w:ascii="Arial" w:eastAsia="Times New Roman" w:hAnsi="Arial" w:cs="Arial"/>
                <w:color w:val="000000" w:themeColor="text1"/>
                <w:kern w:val="24"/>
                <w:lang w:eastAsia="es-CO"/>
              </w:rPr>
              <w:t>PLAN ANTICORRUPCION-30 dic /2021.</w:t>
            </w:r>
          </w:p>
        </w:tc>
        <w:tc>
          <w:tcPr>
            <w:tcW w:w="2750" w:type="dxa"/>
            <w:tcBorders>
              <w:top w:val="single" w:sz="8" w:space="0" w:color="2E75B6"/>
              <w:left w:val="single" w:sz="8" w:space="0" w:color="2E75B6"/>
              <w:bottom w:val="single" w:sz="8" w:space="0" w:color="2E75B6"/>
              <w:right w:val="single" w:sz="8" w:space="0" w:color="2E75B6"/>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bottom"/>
              <w:rPr>
                <w:rFonts w:ascii="Arial" w:eastAsia="Times New Roman" w:hAnsi="Arial" w:cs="Arial"/>
                <w:color w:val="000000" w:themeColor="text1"/>
                <w:lang w:eastAsia="es-CO"/>
              </w:rPr>
            </w:pPr>
            <w:r w:rsidRPr="00B122A3">
              <w:rPr>
                <w:rFonts w:ascii="Arial" w:eastAsia="Times New Roman" w:hAnsi="Arial" w:cs="Arial"/>
                <w:color w:val="000000" w:themeColor="text1"/>
                <w:kern w:val="24"/>
                <w:lang w:eastAsia="es-CO"/>
              </w:rPr>
              <w:t>LEY 1474/2011</w:t>
            </w:r>
          </w:p>
        </w:tc>
        <w:tc>
          <w:tcPr>
            <w:tcW w:w="2544" w:type="dxa"/>
            <w:tcBorders>
              <w:top w:val="single" w:sz="8" w:space="0" w:color="2E75B6"/>
              <w:left w:val="single" w:sz="8" w:space="0" w:color="2E75B6"/>
              <w:bottom w:val="single" w:sz="8" w:space="0" w:color="2E75B6"/>
              <w:right w:val="single" w:sz="8" w:space="0" w:color="2E75B6"/>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bottom"/>
              <w:rPr>
                <w:rFonts w:ascii="Arial" w:eastAsia="Times New Roman" w:hAnsi="Arial" w:cs="Arial"/>
                <w:color w:val="000000" w:themeColor="text1"/>
                <w:lang w:eastAsia="es-CO"/>
              </w:rPr>
            </w:pPr>
            <w:r w:rsidRPr="00B122A3">
              <w:rPr>
                <w:rFonts w:ascii="Arial" w:eastAsia="Times New Roman" w:hAnsi="Arial" w:cs="Arial"/>
                <w:color w:val="000000" w:themeColor="text1"/>
                <w:kern w:val="24"/>
                <w:lang w:eastAsia="es-CO"/>
              </w:rPr>
              <w:t>96%</w:t>
            </w:r>
          </w:p>
        </w:tc>
      </w:tr>
    </w:tbl>
    <w:p w:rsidR="00F148FA" w:rsidRPr="00F5248D" w:rsidRDefault="00F148FA" w:rsidP="00F148FA">
      <w:pPr>
        <w:tabs>
          <w:tab w:val="left" w:pos="7590"/>
        </w:tabs>
        <w:spacing w:after="0"/>
        <w:rPr>
          <w:rFonts w:ascii="Arial" w:hAnsi="Arial" w:cs="Arial"/>
          <w:color w:val="000000" w:themeColor="text1"/>
          <w:sz w:val="18"/>
          <w:szCs w:val="18"/>
        </w:rPr>
      </w:pPr>
      <w:r w:rsidRPr="00B122A3">
        <w:rPr>
          <w:rFonts w:ascii="Arial" w:hAnsi="Arial" w:cs="Arial"/>
          <w:color w:val="000000" w:themeColor="text1"/>
          <w:sz w:val="16"/>
          <w:szCs w:val="16"/>
        </w:rPr>
        <w:t xml:space="preserve">          </w:t>
      </w:r>
      <w:r w:rsidRPr="00F5248D">
        <w:rPr>
          <w:rFonts w:ascii="Arial" w:hAnsi="Arial" w:cs="Arial"/>
          <w:color w:val="000000" w:themeColor="text1"/>
          <w:sz w:val="18"/>
          <w:szCs w:val="18"/>
        </w:rPr>
        <w:t>Fuente. Informe final Control Interno 2021</w:t>
      </w:r>
    </w:p>
    <w:p w:rsidR="00F148FA" w:rsidRPr="00B122A3" w:rsidRDefault="00F148FA" w:rsidP="00F148FA">
      <w:pPr>
        <w:tabs>
          <w:tab w:val="left" w:pos="7590"/>
        </w:tabs>
        <w:spacing w:after="0"/>
        <w:rPr>
          <w:rFonts w:ascii="Arial" w:hAnsi="Arial" w:cs="Arial"/>
          <w:b/>
          <w:color w:val="000000" w:themeColor="text1"/>
        </w:rPr>
      </w:pPr>
    </w:p>
    <w:p w:rsidR="00F148FA" w:rsidRPr="006D7FDD" w:rsidRDefault="00F5248D" w:rsidP="00F148FA">
      <w:pPr>
        <w:tabs>
          <w:tab w:val="left" w:pos="7590"/>
        </w:tabs>
        <w:spacing w:after="0"/>
        <w:rPr>
          <w:rFonts w:ascii="Arial" w:hAnsi="Arial" w:cs="Arial"/>
          <w:b/>
          <w:color w:val="000000" w:themeColor="text1"/>
          <w:sz w:val="24"/>
        </w:rPr>
      </w:pPr>
      <w:r>
        <w:rPr>
          <w:rFonts w:ascii="Arial" w:hAnsi="Arial" w:cs="Arial"/>
          <w:b/>
          <w:color w:val="000000" w:themeColor="text1"/>
          <w:sz w:val="24"/>
        </w:rPr>
        <w:t>CONTRATACIÓ</w:t>
      </w:r>
      <w:r w:rsidR="00F148FA" w:rsidRPr="006D7FDD">
        <w:rPr>
          <w:rFonts w:ascii="Arial" w:hAnsi="Arial" w:cs="Arial"/>
          <w:b/>
          <w:color w:val="000000" w:themeColor="text1"/>
          <w:sz w:val="24"/>
        </w:rPr>
        <w:t>N CON ENTIDADES RESPONSABLES DEL PAGO</w:t>
      </w:r>
    </w:p>
    <w:p w:rsidR="00F148FA" w:rsidRPr="00B122A3" w:rsidRDefault="00F148FA" w:rsidP="00F148FA">
      <w:pPr>
        <w:tabs>
          <w:tab w:val="left" w:pos="7590"/>
        </w:tabs>
        <w:spacing w:after="0"/>
        <w:jc w:val="center"/>
        <w:rPr>
          <w:rFonts w:ascii="Arial" w:hAnsi="Arial" w:cs="Arial"/>
          <w:b/>
          <w:color w:val="000000" w:themeColor="text1"/>
        </w:rPr>
      </w:pPr>
      <w:r w:rsidRPr="00B122A3">
        <w:rPr>
          <w:rFonts w:ascii="Arial" w:hAnsi="Arial" w:cs="Arial"/>
          <w:b/>
          <w:color w:val="000000" w:themeColor="text1"/>
        </w:rPr>
        <w:t xml:space="preserve"> </w:t>
      </w:r>
    </w:p>
    <w:p w:rsidR="00F148FA" w:rsidRPr="00B122A3" w:rsidRDefault="00F148FA" w:rsidP="00F148FA">
      <w:pPr>
        <w:spacing w:after="0"/>
        <w:jc w:val="both"/>
        <w:rPr>
          <w:rFonts w:ascii="Arial" w:hAnsi="Arial" w:cs="Arial"/>
          <w:color w:val="000000" w:themeColor="text1"/>
          <w:sz w:val="24"/>
          <w:szCs w:val="24"/>
        </w:rPr>
      </w:pPr>
      <w:r w:rsidRPr="00B122A3">
        <w:rPr>
          <w:rFonts w:ascii="Arial" w:hAnsi="Arial" w:cs="Arial"/>
          <w:color w:val="000000" w:themeColor="text1"/>
          <w:sz w:val="24"/>
          <w:szCs w:val="24"/>
        </w:rPr>
        <w:t>Garantizamos la contratación con las ERP.    El principal objetivo del área de Planeación es que el Hospital Departamental María Inmaculada E.S.E realice un autoanálisis, mediante exámenes periódicos que permitan identificar y evaluar que instituciones o empresas trabajan en el mismo sector, analizar con cuales de estas instituciones se puede realizar alianzas estratégicas, convenios u otras acciones que le(s) favorezcan.</w:t>
      </w:r>
    </w:p>
    <w:p w:rsidR="00F148FA" w:rsidRPr="00B122A3" w:rsidRDefault="00F148FA" w:rsidP="00F148FA">
      <w:pPr>
        <w:spacing w:after="0"/>
        <w:jc w:val="both"/>
        <w:rPr>
          <w:rFonts w:ascii="Arial" w:hAnsi="Arial" w:cs="Arial"/>
          <w:color w:val="000000" w:themeColor="text1"/>
          <w:sz w:val="24"/>
          <w:szCs w:val="24"/>
        </w:rPr>
      </w:pPr>
    </w:p>
    <w:tbl>
      <w:tblPr>
        <w:tblW w:w="10279"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CellMar>
          <w:left w:w="70" w:type="dxa"/>
          <w:right w:w="70" w:type="dxa"/>
        </w:tblCellMar>
        <w:tblLook w:val="04A0" w:firstRow="1" w:lastRow="0" w:firstColumn="1" w:lastColumn="0" w:noHBand="0" w:noVBand="1"/>
      </w:tblPr>
      <w:tblGrid>
        <w:gridCol w:w="1937"/>
        <w:gridCol w:w="1396"/>
        <w:gridCol w:w="1663"/>
        <w:gridCol w:w="1292"/>
        <w:gridCol w:w="1292"/>
        <w:gridCol w:w="1292"/>
        <w:gridCol w:w="1407"/>
      </w:tblGrid>
      <w:tr w:rsidR="008A7B05" w:rsidRPr="00B122A3" w:rsidTr="006D7FDD">
        <w:trPr>
          <w:trHeight w:val="531"/>
          <w:jc w:val="center"/>
        </w:trPr>
        <w:tc>
          <w:tcPr>
            <w:tcW w:w="1937" w:type="dxa"/>
            <w:shd w:val="clear" w:color="000000" w:fill="DDEBF7"/>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ERP/EPS </w:t>
            </w:r>
          </w:p>
        </w:tc>
        <w:tc>
          <w:tcPr>
            <w:tcW w:w="1396" w:type="dxa"/>
            <w:shd w:val="clear" w:color="000000" w:fill="DDEBF7"/>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SUBSIDIADO </w:t>
            </w:r>
          </w:p>
        </w:tc>
        <w:tc>
          <w:tcPr>
            <w:tcW w:w="1663" w:type="dxa"/>
            <w:shd w:val="clear" w:color="000000" w:fill="DDEBF7"/>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CONTRIBUTIVO </w:t>
            </w:r>
          </w:p>
        </w:tc>
        <w:tc>
          <w:tcPr>
            <w:tcW w:w="1292" w:type="dxa"/>
            <w:shd w:val="clear" w:color="000000" w:fill="DDEBF7"/>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 xml:space="preserve">OTROS </w:t>
            </w:r>
          </w:p>
        </w:tc>
        <w:tc>
          <w:tcPr>
            <w:tcW w:w="1292" w:type="dxa"/>
            <w:shd w:val="clear" w:color="000000" w:fill="DDEBF7"/>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PPNA</w:t>
            </w:r>
          </w:p>
        </w:tc>
        <w:tc>
          <w:tcPr>
            <w:tcW w:w="1292" w:type="dxa"/>
            <w:shd w:val="clear" w:color="000000" w:fill="DDEBF7"/>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PIC</w:t>
            </w:r>
          </w:p>
        </w:tc>
        <w:tc>
          <w:tcPr>
            <w:tcW w:w="1407" w:type="dxa"/>
            <w:shd w:val="clear" w:color="000000" w:fill="DDEBF7"/>
            <w:vAlign w:val="center"/>
            <w:hideMark/>
          </w:tcPr>
          <w:p w:rsidR="00F148FA" w:rsidRPr="00B122A3" w:rsidRDefault="00F148FA" w:rsidP="00787A51">
            <w:pPr>
              <w:spacing w:after="0" w:line="240" w:lineRule="auto"/>
              <w:jc w:val="center"/>
              <w:rPr>
                <w:rFonts w:ascii="Arial" w:eastAsia="Times New Roman" w:hAnsi="Arial" w:cs="Arial"/>
                <w:b/>
                <w:bCs/>
                <w:color w:val="000000" w:themeColor="text1"/>
                <w:sz w:val="20"/>
                <w:szCs w:val="20"/>
                <w:lang w:eastAsia="es-CO"/>
              </w:rPr>
            </w:pPr>
            <w:r w:rsidRPr="00B122A3">
              <w:rPr>
                <w:rFonts w:ascii="Arial" w:eastAsia="Times New Roman" w:hAnsi="Arial" w:cs="Arial"/>
                <w:b/>
                <w:bCs/>
                <w:color w:val="000000" w:themeColor="text1"/>
                <w:sz w:val="20"/>
                <w:szCs w:val="20"/>
                <w:lang w:eastAsia="es-CO"/>
              </w:rPr>
              <w:t>TOTAL CONTRATOS</w:t>
            </w:r>
          </w:p>
        </w:tc>
      </w:tr>
      <w:tr w:rsidR="008A7B05" w:rsidRPr="00B122A3" w:rsidTr="006D7FDD">
        <w:trPr>
          <w:trHeight w:val="387"/>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ASMETSALUD</w:t>
            </w:r>
          </w:p>
        </w:tc>
        <w:tc>
          <w:tcPr>
            <w:tcW w:w="1396"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75.000.000.000</w:t>
            </w:r>
          </w:p>
        </w:tc>
        <w:tc>
          <w:tcPr>
            <w:tcW w:w="1663"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1.500.000.000</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vMerge w:val="restart"/>
            <w:shd w:val="clear" w:color="000000" w:fill="FFFFFF"/>
            <w:vAlign w:val="center"/>
            <w:hideMark/>
          </w:tcPr>
          <w:p w:rsidR="00F148FA" w:rsidRPr="00B122A3" w:rsidRDefault="00F148FA" w:rsidP="00787A51">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81.000.000.000</w:t>
            </w:r>
          </w:p>
        </w:tc>
      </w:tr>
      <w:tr w:rsidR="008A7B05" w:rsidRPr="00B122A3" w:rsidTr="006D7FDD">
        <w:trPr>
          <w:trHeight w:val="431"/>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ASMET SALUD PRIMER NIVEL CAPITA</w:t>
            </w:r>
          </w:p>
        </w:tc>
        <w:tc>
          <w:tcPr>
            <w:tcW w:w="1396"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2.500.000.000</w:t>
            </w:r>
          </w:p>
        </w:tc>
        <w:tc>
          <w:tcPr>
            <w:tcW w:w="1663"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vMerge/>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r>
      <w:tr w:rsidR="008A7B05" w:rsidRPr="00B122A3" w:rsidTr="006D7FDD">
        <w:trPr>
          <w:trHeight w:val="410"/>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xml:space="preserve">ASMET SALUD PRIMER NIVEL EVENTO </w:t>
            </w:r>
          </w:p>
        </w:tc>
        <w:tc>
          <w:tcPr>
            <w:tcW w:w="1396"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1.500.000.000</w:t>
            </w:r>
          </w:p>
        </w:tc>
        <w:tc>
          <w:tcPr>
            <w:tcW w:w="1663"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500.000.000</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vMerge/>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r>
      <w:tr w:rsidR="008A7B05" w:rsidRPr="00B122A3" w:rsidTr="006D7FDD">
        <w:trPr>
          <w:trHeight w:val="387"/>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lastRenderedPageBreak/>
              <w:t>NUEVA EPS</w:t>
            </w:r>
          </w:p>
        </w:tc>
        <w:tc>
          <w:tcPr>
            <w:tcW w:w="1396"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1.900.000.000</w:t>
            </w:r>
          </w:p>
        </w:tc>
        <w:tc>
          <w:tcPr>
            <w:tcW w:w="1292"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0</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1.900.000.000</w:t>
            </w:r>
          </w:p>
        </w:tc>
      </w:tr>
      <w:tr w:rsidR="008A7B05" w:rsidRPr="00B122A3" w:rsidTr="006D7FDD">
        <w:trPr>
          <w:trHeight w:val="589"/>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POLICIA NACIONAL (Regional de Aseguramiento No.2)</w:t>
            </w:r>
          </w:p>
        </w:tc>
        <w:tc>
          <w:tcPr>
            <w:tcW w:w="1396"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0</w:t>
            </w:r>
          </w:p>
        </w:tc>
        <w:tc>
          <w:tcPr>
            <w:tcW w:w="1292"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760.000.000</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760.000.000</w:t>
            </w:r>
          </w:p>
        </w:tc>
      </w:tr>
      <w:tr w:rsidR="008A7B05" w:rsidRPr="00B122A3" w:rsidTr="006D7FDD">
        <w:trPr>
          <w:trHeight w:val="741"/>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ESM BATALLON ASPC NO.12 Gral. Fernando Serrano</w:t>
            </w:r>
          </w:p>
        </w:tc>
        <w:tc>
          <w:tcPr>
            <w:tcW w:w="1396"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0</w:t>
            </w:r>
          </w:p>
        </w:tc>
        <w:tc>
          <w:tcPr>
            <w:tcW w:w="1292"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2.550.000.000</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2.550.000.000</w:t>
            </w:r>
          </w:p>
        </w:tc>
      </w:tr>
      <w:tr w:rsidR="008A7B05" w:rsidRPr="00B122A3" w:rsidTr="006D7FDD">
        <w:trPr>
          <w:trHeight w:val="560"/>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UNIÓN TEMPORAL SALUD SUR 2 (FAMAC)</w:t>
            </w:r>
          </w:p>
        </w:tc>
        <w:tc>
          <w:tcPr>
            <w:tcW w:w="1396"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0</w:t>
            </w:r>
          </w:p>
        </w:tc>
        <w:tc>
          <w:tcPr>
            <w:tcW w:w="1292"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2.090.000.000</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2.090.000.000</w:t>
            </w:r>
          </w:p>
        </w:tc>
      </w:tr>
      <w:tr w:rsidR="008A7B05" w:rsidRPr="00B122A3" w:rsidTr="006D7FDD">
        <w:trPr>
          <w:trHeight w:val="603"/>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FIDEICOMISO FONDO NACIONAL DE SALUD PPL.</w:t>
            </w:r>
          </w:p>
        </w:tc>
        <w:tc>
          <w:tcPr>
            <w:tcW w:w="1396"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0</w:t>
            </w:r>
          </w:p>
        </w:tc>
        <w:tc>
          <w:tcPr>
            <w:tcW w:w="1292"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546.652.219</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546.652.219</w:t>
            </w:r>
          </w:p>
        </w:tc>
      </w:tr>
      <w:tr w:rsidR="008A7B05" w:rsidRPr="00B122A3" w:rsidTr="006D7FDD">
        <w:trPr>
          <w:trHeight w:val="402"/>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SANITAS EPS(MONTO INDETERMINADO)</w:t>
            </w:r>
          </w:p>
        </w:tc>
        <w:tc>
          <w:tcPr>
            <w:tcW w:w="1396"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7.000.000.000</w:t>
            </w:r>
          </w:p>
        </w:tc>
        <w:tc>
          <w:tcPr>
            <w:tcW w:w="1292"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0</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7.000.000.000</w:t>
            </w:r>
          </w:p>
        </w:tc>
      </w:tr>
      <w:tr w:rsidR="008A7B05" w:rsidRPr="00B122A3" w:rsidTr="006D7FDD">
        <w:trPr>
          <w:trHeight w:val="273"/>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MEDILASER</w:t>
            </w:r>
          </w:p>
        </w:tc>
        <w:tc>
          <w:tcPr>
            <w:tcW w:w="1396"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50.000.000</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50.000.000</w:t>
            </w:r>
          </w:p>
        </w:tc>
      </w:tr>
      <w:tr w:rsidR="008A7B05" w:rsidRPr="00B122A3" w:rsidTr="006D7FDD">
        <w:trPr>
          <w:trHeight w:val="273"/>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xml:space="preserve">CEDIN </w:t>
            </w:r>
          </w:p>
        </w:tc>
        <w:tc>
          <w:tcPr>
            <w:tcW w:w="1396"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15.000.000</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15.000.000</w:t>
            </w:r>
          </w:p>
        </w:tc>
      </w:tr>
      <w:tr w:rsidR="008A7B05" w:rsidRPr="00B122A3" w:rsidTr="006D7FDD">
        <w:trPr>
          <w:trHeight w:val="273"/>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SENA</w:t>
            </w:r>
          </w:p>
        </w:tc>
        <w:tc>
          <w:tcPr>
            <w:tcW w:w="1396"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52.000.000</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52.000.000</w:t>
            </w:r>
          </w:p>
        </w:tc>
      </w:tr>
      <w:tr w:rsidR="008A7B05" w:rsidRPr="00B122A3" w:rsidTr="006D7FDD">
        <w:trPr>
          <w:trHeight w:val="308"/>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CORPOMEDICA</w:t>
            </w:r>
          </w:p>
        </w:tc>
        <w:tc>
          <w:tcPr>
            <w:tcW w:w="1396"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30.000.000</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30.000.000</w:t>
            </w:r>
          </w:p>
        </w:tc>
      </w:tr>
      <w:tr w:rsidR="008A7B05" w:rsidRPr="00B122A3" w:rsidTr="006D7FDD">
        <w:trPr>
          <w:trHeight w:val="431"/>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POSITIVA ARL (MONTO INDETERMINADO)</w:t>
            </w:r>
          </w:p>
        </w:tc>
        <w:tc>
          <w:tcPr>
            <w:tcW w:w="1396"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bottom"/>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350.000.000</w:t>
            </w:r>
          </w:p>
        </w:tc>
        <w:tc>
          <w:tcPr>
            <w:tcW w:w="1292"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350.000.000</w:t>
            </w:r>
          </w:p>
        </w:tc>
      </w:tr>
      <w:tr w:rsidR="008A7B05" w:rsidRPr="00B122A3" w:rsidTr="006D7FDD">
        <w:trPr>
          <w:trHeight w:val="402"/>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xml:space="preserve">GOBERNACIÓN PIC-DEPARTAMENTAL /ADICION </w:t>
            </w:r>
          </w:p>
        </w:tc>
        <w:tc>
          <w:tcPr>
            <w:tcW w:w="1396"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noWrap/>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noWrap/>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88.500.000</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88.500.000</w:t>
            </w:r>
          </w:p>
        </w:tc>
      </w:tr>
      <w:tr w:rsidR="008A7B05" w:rsidRPr="00B122A3" w:rsidTr="006D7FDD">
        <w:trPr>
          <w:trHeight w:val="359"/>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xml:space="preserve">GOBERNACIÓN PIC-DEPARTAMENTAL </w:t>
            </w:r>
          </w:p>
        </w:tc>
        <w:tc>
          <w:tcPr>
            <w:tcW w:w="1396"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noWrap/>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noWrap/>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1.333.072.000</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1.333.072.000</w:t>
            </w:r>
          </w:p>
        </w:tc>
      </w:tr>
      <w:tr w:rsidR="008A7B05" w:rsidRPr="00B122A3" w:rsidTr="006D7FDD">
        <w:trPr>
          <w:trHeight w:val="617"/>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GOBERNACIÓN SUBSISDIO A LA OFERTA MORELIA /MONTAÑITA</w:t>
            </w:r>
          </w:p>
        </w:tc>
        <w:tc>
          <w:tcPr>
            <w:tcW w:w="1396"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noWrap/>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noWrap/>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1.546.789.859</w:t>
            </w:r>
          </w:p>
        </w:tc>
        <w:tc>
          <w:tcPr>
            <w:tcW w:w="1292"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0</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1.546.789.859</w:t>
            </w:r>
          </w:p>
        </w:tc>
      </w:tr>
      <w:tr w:rsidR="008A7B05" w:rsidRPr="00B122A3" w:rsidTr="006D7FDD">
        <w:trPr>
          <w:trHeight w:val="281"/>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PIC MONATÑITA</w:t>
            </w:r>
          </w:p>
        </w:tc>
        <w:tc>
          <w:tcPr>
            <w:tcW w:w="1396"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noWrap/>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noWrap/>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161.250.214</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161.250.214</w:t>
            </w:r>
          </w:p>
        </w:tc>
      </w:tr>
      <w:tr w:rsidR="008A7B05" w:rsidRPr="00B122A3" w:rsidTr="006D7FDD">
        <w:trPr>
          <w:trHeight w:val="214"/>
          <w:jc w:val="center"/>
        </w:trPr>
        <w:tc>
          <w:tcPr>
            <w:tcW w:w="1937" w:type="dxa"/>
            <w:shd w:val="clear" w:color="auto" w:fill="auto"/>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PIC MORELIA</w:t>
            </w:r>
          </w:p>
        </w:tc>
        <w:tc>
          <w:tcPr>
            <w:tcW w:w="1396"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663" w:type="dxa"/>
            <w:shd w:val="clear" w:color="000000" w:fill="FFFFFF"/>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noWrap/>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noWrap/>
            <w:vAlign w:val="bottom"/>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w:t>
            </w:r>
          </w:p>
        </w:tc>
        <w:tc>
          <w:tcPr>
            <w:tcW w:w="1292"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65.512.293</w:t>
            </w:r>
          </w:p>
        </w:tc>
        <w:tc>
          <w:tcPr>
            <w:tcW w:w="1407" w:type="dxa"/>
            <w:shd w:val="clear" w:color="000000"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65.512.293</w:t>
            </w:r>
          </w:p>
        </w:tc>
      </w:tr>
      <w:tr w:rsidR="008A7B05" w:rsidRPr="00B122A3" w:rsidTr="006D7FDD">
        <w:trPr>
          <w:trHeight w:val="524"/>
          <w:jc w:val="center"/>
        </w:trPr>
        <w:tc>
          <w:tcPr>
            <w:tcW w:w="1937" w:type="dxa"/>
            <w:shd w:val="clear" w:color="000000" w:fill="DCE6F1"/>
            <w:vAlign w:val="center"/>
            <w:hideMark/>
          </w:tcPr>
          <w:p w:rsidR="00F148FA" w:rsidRPr="00B122A3" w:rsidRDefault="00F148FA" w:rsidP="00787A51">
            <w:pPr>
              <w:spacing w:after="0" w:line="240" w:lineRule="auto"/>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TOTAL</w:t>
            </w:r>
          </w:p>
        </w:tc>
        <w:tc>
          <w:tcPr>
            <w:tcW w:w="1396" w:type="dxa"/>
            <w:shd w:val="clear" w:color="000000" w:fill="DCE6F1"/>
            <w:vAlign w:val="center"/>
            <w:hideMark/>
          </w:tcPr>
          <w:p w:rsidR="00F148FA" w:rsidRPr="00B122A3" w:rsidRDefault="00F148FA" w:rsidP="00787A51">
            <w:pPr>
              <w:spacing w:after="0" w:line="240" w:lineRule="auto"/>
              <w:jc w:val="right"/>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79.000.000.000</w:t>
            </w:r>
          </w:p>
        </w:tc>
        <w:tc>
          <w:tcPr>
            <w:tcW w:w="1663" w:type="dxa"/>
            <w:shd w:val="clear" w:color="000000" w:fill="DCE6F1"/>
            <w:vAlign w:val="center"/>
            <w:hideMark/>
          </w:tcPr>
          <w:p w:rsidR="00F148FA" w:rsidRPr="00B122A3" w:rsidRDefault="00F148FA" w:rsidP="00787A51">
            <w:pPr>
              <w:spacing w:after="0" w:line="240" w:lineRule="auto"/>
              <w:jc w:val="right"/>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10.900.000.000</w:t>
            </w:r>
          </w:p>
        </w:tc>
        <w:tc>
          <w:tcPr>
            <w:tcW w:w="1292" w:type="dxa"/>
            <w:shd w:val="clear" w:color="000000" w:fill="DCE6F1"/>
            <w:vAlign w:val="center"/>
            <w:hideMark/>
          </w:tcPr>
          <w:p w:rsidR="00F148FA" w:rsidRPr="00B122A3" w:rsidRDefault="00F148FA" w:rsidP="00787A51">
            <w:pPr>
              <w:spacing w:after="0" w:line="240" w:lineRule="auto"/>
              <w:jc w:val="right"/>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6.443.652.219</w:t>
            </w:r>
          </w:p>
        </w:tc>
        <w:tc>
          <w:tcPr>
            <w:tcW w:w="1292" w:type="dxa"/>
            <w:shd w:val="clear" w:color="000000" w:fill="DCE6F1"/>
            <w:vAlign w:val="center"/>
            <w:hideMark/>
          </w:tcPr>
          <w:p w:rsidR="00F148FA" w:rsidRPr="00B122A3" w:rsidRDefault="00F148FA" w:rsidP="00787A51">
            <w:pPr>
              <w:spacing w:after="0" w:line="240" w:lineRule="auto"/>
              <w:jc w:val="right"/>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1.546.789.859</w:t>
            </w:r>
          </w:p>
        </w:tc>
        <w:tc>
          <w:tcPr>
            <w:tcW w:w="1292" w:type="dxa"/>
            <w:shd w:val="clear" w:color="000000" w:fill="DCE6F1"/>
            <w:vAlign w:val="center"/>
            <w:hideMark/>
          </w:tcPr>
          <w:p w:rsidR="00F148FA" w:rsidRPr="00B122A3" w:rsidRDefault="00F148FA" w:rsidP="00787A51">
            <w:pPr>
              <w:spacing w:after="0" w:line="240" w:lineRule="auto"/>
              <w:jc w:val="right"/>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1.648.334.507</w:t>
            </w:r>
          </w:p>
        </w:tc>
        <w:tc>
          <w:tcPr>
            <w:tcW w:w="1407" w:type="dxa"/>
            <w:shd w:val="clear" w:color="000000" w:fill="DCE6F1"/>
            <w:vAlign w:val="center"/>
            <w:hideMark/>
          </w:tcPr>
          <w:p w:rsidR="00F148FA" w:rsidRPr="00B122A3" w:rsidRDefault="00F148FA" w:rsidP="00787A51">
            <w:pPr>
              <w:spacing w:after="0" w:line="240" w:lineRule="auto"/>
              <w:jc w:val="right"/>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99.538.776.585</w:t>
            </w:r>
          </w:p>
        </w:tc>
      </w:tr>
    </w:tbl>
    <w:p w:rsidR="00F148FA" w:rsidRPr="00F5248D" w:rsidRDefault="00F148FA" w:rsidP="00F148FA">
      <w:pPr>
        <w:spacing w:after="0"/>
        <w:rPr>
          <w:rFonts w:ascii="Arial" w:hAnsi="Arial" w:cs="Arial"/>
          <w:noProof/>
          <w:color w:val="000000" w:themeColor="text1"/>
          <w:sz w:val="18"/>
          <w:szCs w:val="18"/>
          <w:lang w:eastAsia="es-CO"/>
        </w:rPr>
      </w:pPr>
      <w:r w:rsidRPr="00F5248D">
        <w:rPr>
          <w:rFonts w:ascii="Arial" w:hAnsi="Arial" w:cs="Arial"/>
          <w:noProof/>
          <w:color w:val="000000" w:themeColor="text1"/>
          <w:sz w:val="18"/>
          <w:szCs w:val="18"/>
          <w:lang w:eastAsia="es-CO"/>
        </w:rPr>
        <w:t>Fuente. Informe de Direccionamiento estrategico/panorama de contratación/2022</w:t>
      </w:r>
    </w:p>
    <w:p w:rsidR="00F148FA" w:rsidRDefault="00F148FA" w:rsidP="00F148FA">
      <w:pPr>
        <w:pStyle w:val="Prrafodelista"/>
        <w:jc w:val="both"/>
        <w:rPr>
          <w:rFonts w:ascii="Arial" w:hAnsi="Arial" w:cs="Arial"/>
          <w:noProof/>
          <w:color w:val="000000" w:themeColor="text1"/>
          <w:sz w:val="16"/>
          <w:szCs w:val="16"/>
          <w:lang w:eastAsia="es-CO"/>
        </w:rPr>
      </w:pPr>
    </w:p>
    <w:p w:rsidR="006D7FDD" w:rsidRPr="00B122A3" w:rsidRDefault="006D7FDD" w:rsidP="00F148FA">
      <w:pPr>
        <w:pStyle w:val="Prrafodelista"/>
        <w:jc w:val="both"/>
        <w:rPr>
          <w:rFonts w:ascii="Arial" w:hAnsi="Arial" w:cs="Arial"/>
          <w:noProof/>
          <w:color w:val="000000" w:themeColor="text1"/>
          <w:sz w:val="16"/>
          <w:szCs w:val="16"/>
          <w:lang w:eastAsia="es-CO"/>
        </w:rPr>
      </w:pPr>
    </w:p>
    <w:p w:rsidR="00F148FA" w:rsidRPr="006D7FDD" w:rsidRDefault="00F148FA" w:rsidP="00F148FA">
      <w:pPr>
        <w:pStyle w:val="Prrafodelista"/>
        <w:ind w:left="0"/>
        <w:jc w:val="both"/>
        <w:rPr>
          <w:rFonts w:ascii="Arial" w:hAnsi="Arial" w:cs="Arial"/>
          <w:color w:val="000000" w:themeColor="text1"/>
          <w:sz w:val="24"/>
        </w:rPr>
      </w:pPr>
      <w:r w:rsidRPr="006D7FDD">
        <w:rPr>
          <w:rFonts w:ascii="Arial" w:hAnsi="Arial" w:cs="Arial"/>
          <w:color w:val="000000" w:themeColor="text1"/>
          <w:sz w:val="24"/>
        </w:rPr>
        <w:t>El 78.5% de la población se encuentra en el régimen subsidiado (afiliados a la EPS ASMET SALUD). Para lo cual el HDMI tiene contrato activo con esta entidad en 2022, con renovación automática para el 2023.</w:t>
      </w:r>
    </w:p>
    <w:p w:rsidR="00F148FA" w:rsidRPr="00B122A3" w:rsidRDefault="00F148FA" w:rsidP="00F148FA">
      <w:pPr>
        <w:pStyle w:val="Prrafodelista"/>
        <w:ind w:left="0"/>
        <w:jc w:val="both"/>
        <w:rPr>
          <w:rFonts w:ascii="Arial" w:hAnsi="Arial" w:cs="Arial"/>
          <w:color w:val="000000" w:themeColor="text1"/>
        </w:rPr>
      </w:pPr>
    </w:p>
    <w:p w:rsidR="00F148FA" w:rsidRDefault="00F148FA" w:rsidP="00F148FA">
      <w:pPr>
        <w:pStyle w:val="Prrafodelista"/>
        <w:ind w:left="0"/>
        <w:jc w:val="both"/>
        <w:rPr>
          <w:rFonts w:ascii="Arial" w:hAnsi="Arial" w:cs="Arial"/>
          <w:color w:val="000000" w:themeColor="text1"/>
        </w:rPr>
      </w:pPr>
    </w:p>
    <w:p w:rsidR="006D7FDD" w:rsidRDefault="006D7FDD" w:rsidP="00F148FA">
      <w:pPr>
        <w:pStyle w:val="Prrafodelista"/>
        <w:ind w:left="0"/>
        <w:jc w:val="both"/>
        <w:rPr>
          <w:rFonts w:ascii="Arial" w:hAnsi="Arial" w:cs="Arial"/>
          <w:color w:val="000000" w:themeColor="text1"/>
        </w:rPr>
      </w:pPr>
    </w:p>
    <w:p w:rsidR="006D7FDD" w:rsidRDefault="006D7FDD" w:rsidP="00F148FA">
      <w:pPr>
        <w:pStyle w:val="Prrafodelista"/>
        <w:ind w:left="0"/>
        <w:jc w:val="both"/>
        <w:rPr>
          <w:rFonts w:ascii="Arial" w:hAnsi="Arial" w:cs="Arial"/>
          <w:color w:val="000000" w:themeColor="text1"/>
        </w:rPr>
      </w:pPr>
    </w:p>
    <w:p w:rsidR="006D7FDD" w:rsidRDefault="006D7FDD" w:rsidP="00F148FA">
      <w:pPr>
        <w:pStyle w:val="Prrafodelista"/>
        <w:ind w:left="0"/>
        <w:jc w:val="both"/>
        <w:rPr>
          <w:rFonts w:ascii="Arial" w:hAnsi="Arial" w:cs="Arial"/>
          <w:color w:val="000000" w:themeColor="text1"/>
        </w:rPr>
      </w:pPr>
    </w:p>
    <w:p w:rsidR="006D7FDD" w:rsidRDefault="006D7FDD" w:rsidP="00F148FA">
      <w:pPr>
        <w:pStyle w:val="Prrafodelista"/>
        <w:ind w:left="0"/>
        <w:jc w:val="both"/>
        <w:rPr>
          <w:rFonts w:ascii="Arial" w:hAnsi="Arial" w:cs="Arial"/>
          <w:color w:val="000000" w:themeColor="text1"/>
        </w:rPr>
      </w:pPr>
    </w:p>
    <w:p w:rsidR="006D7FDD" w:rsidRDefault="006D7FDD" w:rsidP="00F148FA">
      <w:pPr>
        <w:pStyle w:val="Prrafodelista"/>
        <w:ind w:left="0"/>
        <w:jc w:val="both"/>
        <w:rPr>
          <w:rFonts w:ascii="Arial" w:hAnsi="Arial" w:cs="Arial"/>
          <w:color w:val="000000" w:themeColor="text1"/>
        </w:rPr>
      </w:pPr>
    </w:p>
    <w:p w:rsidR="006D7FDD" w:rsidRDefault="006D7FDD" w:rsidP="00F148FA">
      <w:pPr>
        <w:pStyle w:val="Prrafodelista"/>
        <w:ind w:left="0"/>
        <w:jc w:val="both"/>
        <w:rPr>
          <w:rFonts w:ascii="Arial" w:hAnsi="Arial" w:cs="Arial"/>
          <w:color w:val="000000" w:themeColor="text1"/>
        </w:rPr>
      </w:pPr>
    </w:p>
    <w:p w:rsidR="00F5248D" w:rsidRDefault="00F5248D" w:rsidP="00F148FA">
      <w:pPr>
        <w:pStyle w:val="Prrafodelista"/>
        <w:ind w:left="0"/>
        <w:jc w:val="both"/>
        <w:rPr>
          <w:rFonts w:ascii="Arial" w:hAnsi="Arial" w:cs="Arial"/>
          <w:color w:val="000000" w:themeColor="text1"/>
        </w:rPr>
      </w:pPr>
    </w:p>
    <w:p w:rsidR="006D7FDD" w:rsidRDefault="006D7FDD" w:rsidP="00F148FA">
      <w:pPr>
        <w:pStyle w:val="Prrafodelista"/>
        <w:ind w:left="0"/>
        <w:jc w:val="both"/>
        <w:rPr>
          <w:rFonts w:ascii="Arial" w:hAnsi="Arial" w:cs="Arial"/>
          <w:color w:val="000000" w:themeColor="text1"/>
        </w:rPr>
      </w:pPr>
    </w:p>
    <w:p w:rsidR="006D7FDD" w:rsidRPr="00B122A3" w:rsidRDefault="006D7FDD" w:rsidP="00F148FA">
      <w:pPr>
        <w:pStyle w:val="Prrafodelista"/>
        <w:ind w:left="0"/>
        <w:jc w:val="both"/>
        <w:rPr>
          <w:rFonts w:ascii="Arial" w:hAnsi="Arial" w:cs="Arial"/>
          <w:color w:val="000000" w:themeColor="text1"/>
        </w:rPr>
      </w:pPr>
    </w:p>
    <w:p w:rsidR="00F148FA" w:rsidRPr="00B122A3" w:rsidRDefault="00F148FA" w:rsidP="00F5248D">
      <w:pPr>
        <w:pStyle w:val="Prrafodelista"/>
        <w:ind w:left="0"/>
        <w:jc w:val="center"/>
        <w:rPr>
          <w:rFonts w:ascii="Arial" w:hAnsi="Arial" w:cs="Arial"/>
          <w:color w:val="000000" w:themeColor="text1"/>
        </w:rPr>
      </w:pPr>
      <w:r w:rsidRPr="00B122A3">
        <w:rPr>
          <w:rFonts w:ascii="Arial" w:eastAsia="Times New Roman" w:hAnsi="Arial" w:cs="Arial"/>
          <w:b/>
          <w:color w:val="000000" w:themeColor="text1"/>
          <w:sz w:val="24"/>
          <w:szCs w:val="24"/>
          <w:lang w:val="es-ES" w:eastAsia="es-ES"/>
        </w:rPr>
        <w:lastRenderedPageBreak/>
        <w:t>AMPLIACIÓN DEL PORTAFOLIO DE SERVICIOS DE SALUD.</w:t>
      </w:r>
    </w:p>
    <w:p w:rsidR="00F148FA" w:rsidRPr="00B122A3" w:rsidRDefault="00F148FA" w:rsidP="00F148FA">
      <w:pPr>
        <w:pStyle w:val="Prrafodelista"/>
        <w:ind w:left="0"/>
        <w:jc w:val="both"/>
        <w:rPr>
          <w:rFonts w:ascii="Arial" w:hAnsi="Arial" w:cs="Arial"/>
          <w:noProof/>
          <w:color w:val="000000" w:themeColor="text1"/>
          <w:lang w:eastAsia="es-CO"/>
        </w:rPr>
      </w:pPr>
    </w:p>
    <w:p w:rsidR="00F148FA" w:rsidRPr="00F5248D" w:rsidRDefault="00F148FA" w:rsidP="00F148FA">
      <w:pPr>
        <w:pStyle w:val="Prrafodelista"/>
        <w:ind w:left="0"/>
        <w:jc w:val="both"/>
        <w:rPr>
          <w:rFonts w:ascii="Arial" w:hAnsi="Arial" w:cs="Arial"/>
          <w:color w:val="000000" w:themeColor="text1"/>
          <w:sz w:val="24"/>
          <w:szCs w:val="24"/>
        </w:rPr>
      </w:pPr>
      <w:r w:rsidRPr="00F5248D">
        <w:rPr>
          <w:rFonts w:ascii="Arial" w:hAnsi="Arial" w:cs="Arial"/>
          <w:noProof/>
          <w:color w:val="000000" w:themeColor="text1"/>
          <w:sz w:val="24"/>
          <w:szCs w:val="24"/>
          <w:lang w:eastAsia="es-CO"/>
        </w:rPr>
        <w:t>Cumplimos con la ampliación del portafolio de servicios y capacidad instalada</w:t>
      </w:r>
      <w:r w:rsidRPr="00F5248D">
        <w:rPr>
          <w:rFonts w:ascii="Arial" w:hAnsi="Arial" w:cs="Arial"/>
          <w:b/>
          <w:noProof/>
          <w:color w:val="000000" w:themeColor="text1"/>
          <w:sz w:val="24"/>
          <w:szCs w:val="24"/>
          <w:lang w:eastAsia="es-CO"/>
        </w:rPr>
        <w:t xml:space="preserve">. </w:t>
      </w:r>
      <w:r w:rsidRPr="00F5248D">
        <w:rPr>
          <w:rFonts w:ascii="Arial" w:hAnsi="Arial" w:cs="Arial"/>
          <w:noProof/>
          <w:color w:val="000000" w:themeColor="text1"/>
          <w:sz w:val="24"/>
          <w:szCs w:val="24"/>
          <w:lang w:eastAsia="es-CO"/>
        </w:rPr>
        <w:t>E</w:t>
      </w:r>
      <w:r w:rsidRPr="00F5248D">
        <w:rPr>
          <w:rFonts w:ascii="Arial" w:hAnsi="Arial" w:cs="Arial"/>
          <w:color w:val="000000" w:themeColor="text1"/>
          <w:sz w:val="24"/>
          <w:szCs w:val="24"/>
        </w:rPr>
        <w:t>l Hospital Departamental María Inmaculada E.S.E. se encuentra actualmente en un proceso de transformación en su modelo de prestación de servicios, con el fin de garantizar una atención con calidad, seguridad fortalecerse y volverse competitivo con la presentación de los diferentes servicios.</w:t>
      </w:r>
    </w:p>
    <w:p w:rsidR="00F148FA" w:rsidRPr="00F5248D" w:rsidRDefault="00F148FA" w:rsidP="00F148FA">
      <w:pPr>
        <w:pStyle w:val="Prrafodelista"/>
        <w:ind w:left="0"/>
        <w:jc w:val="both"/>
        <w:rPr>
          <w:rFonts w:ascii="Arial" w:hAnsi="Arial" w:cs="Arial"/>
          <w:color w:val="000000" w:themeColor="text1"/>
          <w:sz w:val="24"/>
          <w:szCs w:val="24"/>
        </w:rPr>
      </w:pPr>
    </w:p>
    <w:p w:rsidR="00F148FA" w:rsidRPr="00F5248D" w:rsidRDefault="00F148FA" w:rsidP="00F148FA">
      <w:pPr>
        <w:tabs>
          <w:tab w:val="left" w:pos="7590"/>
        </w:tabs>
        <w:jc w:val="both"/>
        <w:rPr>
          <w:rFonts w:ascii="Arial" w:hAnsi="Arial" w:cs="Arial"/>
          <w:color w:val="000000" w:themeColor="text1"/>
          <w:sz w:val="24"/>
          <w:szCs w:val="24"/>
        </w:rPr>
      </w:pPr>
      <w:r w:rsidRPr="00F5248D">
        <w:rPr>
          <w:rFonts w:ascii="Arial" w:hAnsi="Arial" w:cs="Arial"/>
          <w:color w:val="000000" w:themeColor="text1"/>
          <w:sz w:val="24"/>
          <w:szCs w:val="24"/>
        </w:rPr>
        <w:t>En cumplimiento de los objetivos estratégicos del Plan de desarrollo 2020-2024, se desarrollaron estrategias como: Maximizar la productividad de la capacidad instalada, para fortalecer la gestión contractual y financiera en la institución,  Mejorar las estrategias de negociación con las EAPB, con el fin de buscar el equilibrio financiero y social de la E.S.E y Mejorar la capacidad instalada de acuerdo a la  morbimortalidad de la población,   ampliando los niveles de responsabilidad y complejidad de lo</w:t>
      </w:r>
      <w:r w:rsidR="00F5248D" w:rsidRPr="00F5248D">
        <w:rPr>
          <w:rFonts w:ascii="Arial" w:hAnsi="Arial" w:cs="Arial"/>
          <w:color w:val="000000" w:themeColor="text1"/>
          <w:sz w:val="24"/>
          <w:szCs w:val="24"/>
        </w:rPr>
        <w:t>s servicios de salud prestados.</w:t>
      </w:r>
    </w:p>
    <w:p w:rsidR="00F5248D" w:rsidRPr="00F5248D" w:rsidRDefault="00F5248D" w:rsidP="00F148FA">
      <w:pPr>
        <w:tabs>
          <w:tab w:val="left" w:pos="7590"/>
        </w:tabs>
        <w:jc w:val="both"/>
        <w:rPr>
          <w:rFonts w:ascii="Arial" w:hAnsi="Arial" w:cs="Arial"/>
          <w:color w:val="000000" w:themeColor="text1"/>
        </w:rPr>
      </w:pPr>
    </w:p>
    <w:p w:rsidR="00F148FA" w:rsidRPr="00B122A3" w:rsidRDefault="00F148FA" w:rsidP="00F148FA">
      <w:pPr>
        <w:tabs>
          <w:tab w:val="left" w:pos="7590"/>
        </w:tabs>
        <w:jc w:val="both"/>
        <w:rPr>
          <w:rFonts w:ascii="Arial" w:eastAsia="Times New Roman" w:hAnsi="Arial" w:cs="Arial"/>
          <w:b/>
          <w:color w:val="000000" w:themeColor="text1"/>
          <w:sz w:val="24"/>
          <w:szCs w:val="24"/>
          <w:lang w:val="es-ES" w:eastAsia="es-ES"/>
        </w:rPr>
      </w:pPr>
      <w:r w:rsidRPr="00B122A3">
        <w:rPr>
          <w:rFonts w:ascii="Arial" w:eastAsia="Times New Roman" w:hAnsi="Arial" w:cs="Arial"/>
          <w:b/>
          <w:color w:val="000000" w:themeColor="text1"/>
          <w:sz w:val="24"/>
          <w:szCs w:val="24"/>
          <w:lang w:val="es-ES" w:eastAsia="es-ES"/>
        </w:rPr>
        <w:t xml:space="preserve">PROYECTOS Y AMPLIACIÓN DEL PORTAFOLIO DE SERVICIOS </w:t>
      </w:r>
    </w:p>
    <w:p w:rsidR="00F148FA"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Unidad de cuidados intensivo Adultos.</w:t>
      </w:r>
    </w:p>
    <w:p w:rsidR="00F148FA"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 xml:space="preserve">Resonancia Magnética </w:t>
      </w:r>
    </w:p>
    <w:p w:rsidR="00F148FA" w:rsidRPr="00B122A3"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 xml:space="preserve">Nefrología </w:t>
      </w:r>
    </w:p>
    <w:p w:rsidR="00F148FA" w:rsidRPr="00B122A3"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Nefrología pediátrica</w:t>
      </w:r>
    </w:p>
    <w:p w:rsidR="00F148FA" w:rsidRPr="00B122A3" w:rsidRDefault="00F5248D"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Pr>
          <w:rFonts w:ascii="Arial" w:eastAsia="Times New Roman" w:hAnsi="Arial" w:cs="Arial"/>
          <w:color w:val="000000" w:themeColor="text1"/>
          <w:sz w:val="24"/>
          <w:szCs w:val="24"/>
          <w:lang w:val="es-ES" w:eastAsia="es-ES"/>
        </w:rPr>
        <w:t>Infectologí</w:t>
      </w:r>
      <w:r w:rsidRPr="00B122A3">
        <w:rPr>
          <w:rFonts w:ascii="Arial" w:eastAsia="Times New Roman" w:hAnsi="Arial" w:cs="Arial"/>
          <w:color w:val="000000" w:themeColor="text1"/>
          <w:sz w:val="24"/>
          <w:szCs w:val="24"/>
          <w:lang w:val="es-ES" w:eastAsia="es-ES"/>
        </w:rPr>
        <w:t>a</w:t>
      </w:r>
    </w:p>
    <w:p w:rsidR="00F148FA" w:rsidRPr="00B122A3"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Cardiología adulto</w:t>
      </w:r>
    </w:p>
    <w:p w:rsidR="00F148FA" w:rsidRPr="00B122A3"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 xml:space="preserve">Cardiología pediátrica </w:t>
      </w:r>
    </w:p>
    <w:p w:rsidR="00F148FA" w:rsidRPr="00B122A3"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 xml:space="preserve">Fisiatría y Rehabilitación </w:t>
      </w:r>
    </w:p>
    <w:p w:rsidR="00F148FA" w:rsidRPr="00B122A3"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Neurocirugía</w:t>
      </w:r>
    </w:p>
    <w:p w:rsidR="00F148FA" w:rsidRPr="00B122A3" w:rsidRDefault="00F5248D"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Pr>
          <w:rFonts w:ascii="Arial" w:eastAsia="Times New Roman" w:hAnsi="Arial" w:cs="Arial"/>
          <w:color w:val="000000" w:themeColor="text1"/>
          <w:sz w:val="24"/>
          <w:szCs w:val="24"/>
          <w:lang w:val="es-ES" w:eastAsia="es-ES"/>
        </w:rPr>
        <w:t>Nuero-</w:t>
      </w:r>
      <w:r w:rsidRPr="00B122A3">
        <w:rPr>
          <w:rFonts w:ascii="Arial" w:eastAsia="Times New Roman" w:hAnsi="Arial" w:cs="Arial"/>
          <w:color w:val="000000" w:themeColor="text1"/>
          <w:sz w:val="24"/>
          <w:szCs w:val="24"/>
          <w:lang w:val="es-ES" w:eastAsia="es-ES"/>
        </w:rPr>
        <w:t>pediatría</w:t>
      </w:r>
    </w:p>
    <w:p w:rsidR="00F148FA" w:rsidRPr="00B122A3"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Cirugía artroscópica.</w:t>
      </w:r>
    </w:p>
    <w:p w:rsidR="00F148FA" w:rsidRPr="00B122A3"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 xml:space="preserve"> Laboratorio clínico prueba molecular COVID-19</w:t>
      </w:r>
    </w:p>
    <w:p w:rsidR="00F148FA" w:rsidRPr="00B122A3" w:rsidRDefault="00F148FA" w:rsidP="0092397F">
      <w:pPr>
        <w:numPr>
          <w:ilvl w:val="0"/>
          <w:numId w:val="17"/>
        </w:numPr>
        <w:autoSpaceDE w:val="0"/>
        <w:autoSpaceDN w:val="0"/>
        <w:adjustRightInd w:val="0"/>
        <w:spacing w:after="0" w:line="240" w:lineRule="auto"/>
        <w:rPr>
          <w:rFonts w:ascii="Arial" w:eastAsia="Times New Roman" w:hAnsi="Arial" w:cs="Arial"/>
          <w:color w:val="000000" w:themeColor="text1"/>
          <w:sz w:val="24"/>
          <w:szCs w:val="24"/>
          <w:lang w:val="es-ES" w:eastAsia="es-ES"/>
        </w:rPr>
      </w:pPr>
      <w:r w:rsidRPr="00B122A3">
        <w:rPr>
          <w:rFonts w:ascii="Arial" w:eastAsia="Times New Roman" w:hAnsi="Arial" w:cs="Arial"/>
          <w:color w:val="000000" w:themeColor="text1"/>
          <w:sz w:val="24"/>
          <w:szCs w:val="24"/>
          <w:lang w:val="es-ES" w:eastAsia="es-ES"/>
        </w:rPr>
        <w:t xml:space="preserve"> Unidad de servicio/Sala ERA atención de paciente COVID-19</w:t>
      </w:r>
    </w:p>
    <w:p w:rsidR="00F148FA" w:rsidRPr="00B122A3" w:rsidRDefault="00F148FA"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F148FA" w:rsidRDefault="00F148FA"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Pr="00B122A3" w:rsidRDefault="006D7FDD" w:rsidP="00F148FA">
      <w:pPr>
        <w:autoSpaceDE w:val="0"/>
        <w:autoSpaceDN w:val="0"/>
        <w:adjustRightInd w:val="0"/>
        <w:spacing w:after="0" w:line="240" w:lineRule="auto"/>
        <w:rPr>
          <w:rFonts w:ascii="Arial" w:eastAsia="Times New Roman" w:hAnsi="Arial" w:cs="Arial"/>
          <w:b/>
          <w:color w:val="000000" w:themeColor="text1"/>
          <w:sz w:val="24"/>
          <w:szCs w:val="24"/>
          <w:lang w:val="es-ES" w:eastAsia="es-ES"/>
        </w:rPr>
      </w:pPr>
    </w:p>
    <w:p w:rsidR="006D7FDD" w:rsidRDefault="00F148FA" w:rsidP="00F148FA">
      <w:pPr>
        <w:tabs>
          <w:tab w:val="left" w:pos="7590"/>
        </w:tabs>
        <w:rPr>
          <w:rFonts w:ascii="Arial" w:hAnsi="Arial" w:cs="Arial"/>
          <w:color w:val="000000" w:themeColor="text1"/>
        </w:rPr>
      </w:pPr>
      <w:r w:rsidRPr="006D7FDD">
        <w:rPr>
          <w:rFonts w:ascii="Arial" w:hAnsi="Arial" w:cs="Arial"/>
          <w:color w:val="000000" w:themeColor="text1"/>
          <w:sz w:val="24"/>
        </w:rPr>
        <w:t>Aumentamos la prestación de los se</w:t>
      </w:r>
      <w:r w:rsidR="00082507">
        <w:rPr>
          <w:rFonts w:ascii="Arial" w:hAnsi="Arial" w:cs="Arial"/>
          <w:color w:val="000000" w:themeColor="text1"/>
          <w:sz w:val="24"/>
        </w:rPr>
        <w:t xml:space="preserve">rvicios para la vigencia 2022. </w:t>
      </w:r>
      <w:r w:rsidRPr="006D7FDD">
        <w:rPr>
          <w:rFonts w:ascii="Arial" w:hAnsi="Arial" w:cs="Arial"/>
          <w:color w:val="000000" w:themeColor="text1"/>
          <w:sz w:val="24"/>
        </w:rPr>
        <w:t>Como se refleja en la siguiente tabla.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838"/>
      </w:tblGrid>
      <w:tr w:rsidR="00F148FA" w:rsidRPr="00B122A3" w:rsidTr="006D7FDD">
        <w:trPr>
          <w:trHeight w:val="5177"/>
          <w:tblCellSpacing w:w="0" w:type="dxa"/>
        </w:trPr>
        <w:tc>
          <w:tcPr>
            <w:tcW w:w="0" w:type="auto"/>
            <w:shd w:val="clear" w:color="auto" w:fill="FFFFFF"/>
            <w:vAlign w:val="center"/>
            <w:hideMark/>
          </w:tcPr>
          <w:tbl>
            <w:tblPr>
              <w:tblW w:w="8737" w:type="dxa"/>
              <w:tblBorders>
                <w:top w:val="outset" w:sz="6" w:space="0" w:color="0094C7"/>
                <w:left w:val="outset" w:sz="6" w:space="0" w:color="0094C7"/>
                <w:bottom w:val="outset" w:sz="6" w:space="0" w:color="0094C7"/>
                <w:right w:val="outset" w:sz="6" w:space="0" w:color="0094C7"/>
              </w:tblBorders>
              <w:shd w:val="clear" w:color="auto" w:fill="FFFFFF"/>
              <w:tblCellMar>
                <w:top w:w="15" w:type="dxa"/>
                <w:left w:w="15" w:type="dxa"/>
                <w:bottom w:w="15" w:type="dxa"/>
                <w:right w:w="15" w:type="dxa"/>
              </w:tblCellMar>
              <w:tblLook w:val="04A0" w:firstRow="1" w:lastRow="0" w:firstColumn="1" w:lastColumn="0" w:noHBand="0" w:noVBand="1"/>
            </w:tblPr>
            <w:tblGrid>
              <w:gridCol w:w="5593"/>
              <w:gridCol w:w="1572"/>
              <w:gridCol w:w="1572"/>
            </w:tblGrid>
            <w:tr w:rsidR="008A7B05" w:rsidRPr="00B122A3" w:rsidTr="00082507">
              <w:trPr>
                <w:trHeight w:val="230"/>
              </w:trPr>
              <w:tc>
                <w:tcPr>
                  <w:tcW w:w="5549" w:type="dxa"/>
                  <w:tcBorders>
                    <w:top w:val="outset" w:sz="6" w:space="0" w:color="0094C7"/>
                    <w:left w:val="outset" w:sz="6" w:space="0" w:color="0094C7"/>
                    <w:bottom w:val="outset" w:sz="6" w:space="0" w:color="0094C7"/>
                    <w:right w:val="outset" w:sz="6" w:space="0" w:color="0094C7"/>
                  </w:tcBorders>
                  <w:shd w:val="clear" w:color="auto" w:fill="0094C7"/>
                  <w:vAlign w:val="center"/>
                  <w:hideMark/>
                </w:tcPr>
                <w:p w:rsidR="00F148FA" w:rsidRPr="00B122A3" w:rsidRDefault="00F148FA" w:rsidP="00787A51">
                  <w:pPr>
                    <w:spacing w:after="0" w:line="240" w:lineRule="auto"/>
                    <w:jc w:val="center"/>
                    <w:rPr>
                      <w:rFonts w:ascii="Arial" w:eastAsia="Times New Roman" w:hAnsi="Arial" w:cs="Arial"/>
                      <w:color w:val="000000" w:themeColor="text1"/>
                      <w:sz w:val="18"/>
                      <w:szCs w:val="18"/>
                      <w:lang w:eastAsia="es-CO"/>
                    </w:rPr>
                  </w:pPr>
                  <w:proofErr w:type="spellStart"/>
                  <w:r w:rsidRPr="00B122A3">
                    <w:rPr>
                      <w:rFonts w:ascii="Arial" w:eastAsia="Times New Roman" w:hAnsi="Arial" w:cs="Arial"/>
                      <w:color w:val="000000" w:themeColor="text1"/>
                      <w:sz w:val="18"/>
                      <w:szCs w:val="18"/>
                      <w:lang w:eastAsia="es-CO"/>
                    </w:rPr>
                    <w:t>riable</w:t>
                  </w:r>
                  <w:proofErr w:type="spellEnd"/>
                </w:p>
              </w:tc>
              <w:tc>
                <w:tcPr>
                  <w:tcW w:w="0" w:type="auto"/>
                  <w:tcBorders>
                    <w:top w:val="outset" w:sz="6" w:space="0" w:color="0094C7"/>
                    <w:left w:val="outset" w:sz="6" w:space="0" w:color="0094C7"/>
                    <w:bottom w:val="outset" w:sz="6" w:space="0" w:color="0094C7"/>
                    <w:right w:val="outset" w:sz="6" w:space="0" w:color="0094C7"/>
                  </w:tcBorders>
                  <w:shd w:val="clear" w:color="auto" w:fill="0094C7"/>
                  <w:vAlign w:val="center"/>
                  <w:hideMark/>
                </w:tcPr>
                <w:p w:rsidR="00F148FA" w:rsidRPr="00B122A3" w:rsidRDefault="00F148FA" w:rsidP="00787A51">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2021</w:t>
                  </w:r>
                </w:p>
              </w:tc>
              <w:tc>
                <w:tcPr>
                  <w:tcW w:w="0" w:type="auto"/>
                  <w:tcBorders>
                    <w:top w:val="outset" w:sz="6" w:space="0" w:color="0094C7"/>
                    <w:left w:val="outset" w:sz="6" w:space="0" w:color="0094C7"/>
                    <w:bottom w:val="outset" w:sz="6" w:space="0" w:color="0094C7"/>
                    <w:right w:val="outset" w:sz="6" w:space="0" w:color="0094C7"/>
                  </w:tcBorders>
                  <w:shd w:val="clear" w:color="auto" w:fill="0094C7"/>
                  <w:vAlign w:val="center"/>
                  <w:hideMark/>
                </w:tcPr>
                <w:p w:rsidR="00F148FA" w:rsidRPr="00B122A3" w:rsidRDefault="00F148FA" w:rsidP="00787A51">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2022</w:t>
                  </w:r>
                </w:p>
              </w:tc>
            </w:tr>
            <w:tr w:rsidR="008A7B05" w:rsidRPr="00B122A3" w:rsidTr="00082507">
              <w:trPr>
                <w:trHeight w:val="98"/>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Camas de hospitalización</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198</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201</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Total, de egresos</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16.859</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16.789</w:t>
                  </w:r>
                </w:p>
              </w:tc>
            </w:tr>
            <w:tr w:rsidR="008A7B05" w:rsidRPr="00B122A3" w:rsidTr="00082507">
              <w:trPr>
                <w:trHeight w:val="92"/>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Porcentaje Ocupacional</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80,82</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76,87</w:t>
                  </w:r>
                </w:p>
              </w:tc>
            </w:tr>
            <w:tr w:rsidR="008A7B05" w:rsidRPr="00B122A3" w:rsidTr="00082507">
              <w:trPr>
                <w:trHeight w:val="244"/>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Promedio Días Estancia</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3,65</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3,82</w:t>
                  </w:r>
                </w:p>
              </w:tc>
            </w:tr>
            <w:tr w:rsidR="008A7B05" w:rsidRPr="00B122A3" w:rsidTr="00082507">
              <w:trPr>
                <w:trHeight w:val="99"/>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Giro Cama</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85,15</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83,53</w:t>
                  </w:r>
                </w:p>
              </w:tc>
            </w:tr>
            <w:tr w:rsidR="008A7B05" w:rsidRPr="00B122A3" w:rsidTr="00082507">
              <w:trPr>
                <w:trHeight w:val="103"/>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Consultas Electivas</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50.659</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51.828</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Consultas de medicina general urgentes realizadas</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43.462</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52.187</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Consultas de medicina especializada urgentes realizadas</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76.679</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100.791</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Total, de cirugías realizadas (Sin incluir partos y cesáreas)</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18.417</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38.727</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Número de partos</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3.425</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3.225</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Partos por cesárea</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46,66</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49,98</w:t>
                  </w:r>
                </w:p>
              </w:tc>
            </w:tr>
            <w:tr w:rsidR="008A7B05" w:rsidRPr="00B122A3" w:rsidTr="00082507">
              <w:trPr>
                <w:trHeight w:val="244"/>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Exámenes de laboratorio</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301.970</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380.997</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Número de imágenes diagnósticas tomadas</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60.419</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61.083</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Dosis de biológico aplicadas</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3.610</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7.385</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 xml:space="preserve">Citologías </w:t>
                  </w:r>
                  <w:proofErr w:type="spellStart"/>
                  <w:r w:rsidRPr="00B122A3">
                    <w:rPr>
                      <w:rFonts w:ascii="Arial" w:eastAsia="Times New Roman" w:hAnsi="Arial" w:cs="Arial"/>
                      <w:color w:val="000000" w:themeColor="text1"/>
                      <w:sz w:val="18"/>
                      <w:szCs w:val="18"/>
                      <w:lang w:eastAsia="es-CO"/>
                    </w:rPr>
                    <w:t>cervicovaginales</w:t>
                  </w:r>
                  <w:proofErr w:type="spellEnd"/>
                  <w:r w:rsidRPr="00B122A3">
                    <w:rPr>
                      <w:rFonts w:ascii="Arial" w:eastAsia="Times New Roman" w:hAnsi="Arial" w:cs="Arial"/>
                      <w:color w:val="000000" w:themeColor="text1"/>
                      <w:sz w:val="18"/>
                      <w:szCs w:val="18"/>
                      <w:lang w:eastAsia="es-CO"/>
                    </w:rPr>
                    <w:t xml:space="preserve"> tomadas</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292</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205</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Controles de enfermería (Atención prenatal / crecimiento y desarrollo)</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2.098</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1.929</w:t>
                  </w:r>
                </w:p>
              </w:tc>
            </w:tr>
            <w:tr w:rsidR="008A7B05" w:rsidRPr="00B122A3" w:rsidTr="00082507">
              <w:trPr>
                <w:trHeight w:val="230"/>
              </w:trPr>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Producción Equivalente UVR</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6.859.943,44</w:t>
                  </w:r>
                </w:p>
              </w:tc>
              <w:tc>
                <w:tcPr>
                  <w:tcW w:w="0" w:type="auto"/>
                  <w:tcBorders>
                    <w:top w:val="outset" w:sz="6" w:space="0" w:color="0094C7"/>
                    <w:left w:val="outset" w:sz="6" w:space="0" w:color="0094C7"/>
                    <w:bottom w:val="outset" w:sz="6" w:space="0" w:color="0094C7"/>
                    <w:right w:val="outset" w:sz="6" w:space="0" w:color="0094C7"/>
                  </w:tcBorders>
                  <w:shd w:val="clear" w:color="auto" w:fill="FFFFFF"/>
                  <w:vAlign w:val="center"/>
                  <w:hideMark/>
                </w:tcPr>
                <w:p w:rsidR="00F148FA" w:rsidRPr="00B122A3" w:rsidRDefault="00F148FA" w:rsidP="00787A51">
                  <w:pPr>
                    <w:spacing w:after="0" w:line="240" w:lineRule="auto"/>
                    <w:jc w:val="right"/>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9.919.215,56</w:t>
                  </w:r>
                </w:p>
              </w:tc>
            </w:tr>
          </w:tbl>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r>
    </w:tbl>
    <w:p w:rsidR="00F148FA" w:rsidRPr="00B122A3" w:rsidRDefault="00F148FA" w:rsidP="00F148FA">
      <w:pPr>
        <w:rPr>
          <w:rFonts w:ascii="Arial" w:hAnsi="Arial" w:cs="Arial"/>
          <w:color w:val="000000" w:themeColor="text1"/>
          <w:sz w:val="18"/>
          <w:szCs w:val="18"/>
          <w:lang w:eastAsia="es-ES"/>
        </w:rPr>
      </w:pPr>
      <w:r w:rsidRPr="00B122A3">
        <w:rPr>
          <w:rFonts w:ascii="Arial" w:hAnsi="Arial" w:cs="Arial"/>
          <w:color w:val="000000" w:themeColor="text1"/>
          <w:sz w:val="18"/>
          <w:szCs w:val="18"/>
          <w:lang w:eastAsia="es-ES"/>
        </w:rPr>
        <w:t>Fuente: sistema de información hospitales SIHO -2193/2004</w:t>
      </w:r>
    </w:p>
    <w:p w:rsidR="00F148FA" w:rsidRPr="006D7FDD" w:rsidRDefault="00F148FA" w:rsidP="00F148FA">
      <w:pPr>
        <w:jc w:val="both"/>
        <w:rPr>
          <w:rFonts w:ascii="Arial" w:hAnsi="Arial" w:cs="Arial"/>
          <w:color w:val="000000" w:themeColor="text1"/>
          <w:sz w:val="24"/>
        </w:rPr>
      </w:pPr>
      <w:r w:rsidRPr="006D7FDD">
        <w:rPr>
          <w:rFonts w:ascii="Arial" w:hAnsi="Arial" w:cs="Arial"/>
          <w:color w:val="000000" w:themeColor="text1"/>
          <w:sz w:val="24"/>
        </w:rPr>
        <w:t>Resultado reflejado en los análisis del Ministerio de Salud y Protección Social, a través del sistema de información Hospitalaria y estimación de la Unidad de Valor Relativa (UVR) de atenciones en salud de la Empresa Social del Estado (ESE) y calcula su resultado. También permite calcular la variación entre dos momentos de tiempo.</w:t>
      </w:r>
    </w:p>
    <w:tbl>
      <w:tblPr>
        <w:tblW w:w="9513" w:type="dxa"/>
        <w:tblCellMar>
          <w:left w:w="0" w:type="dxa"/>
          <w:right w:w="0" w:type="dxa"/>
        </w:tblCellMar>
        <w:tblLook w:val="0600" w:firstRow="0" w:lastRow="0" w:firstColumn="0" w:lastColumn="0" w:noHBand="1" w:noVBand="1"/>
      </w:tblPr>
      <w:tblGrid>
        <w:gridCol w:w="2503"/>
        <w:gridCol w:w="2253"/>
        <w:gridCol w:w="2347"/>
        <w:gridCol w:w="2073"/>
        <w:gridCol w:w="337"/>
      </w:tblGrid>
      <w:tr w:rsidR="00F148FA" w:rsidRPr="00B122A3" w:rsidTr="00787A51">
        <w:trPr>
          <w:gridAfter w:val="1"/>
          <w:wAfter w:w="337" w:type="dxa"/>
          <w:trHeight w:val="535"/>
        </w:trPr>
        <w:tc>
          <w:tcPr>
            <w:tcW w:w="9176" w:type="dxa"/>
            <w:gridSpan w:val="4"/>
            <w:tcBorders>
              <w:top w:val="nil"/>
              <w:left w:val="nil"/>
              <w:bottom w:val="nil"/>
              <w:right w:val="nil"/>
            </w:tcBorders>
            <w:shd w:val="clear" w:color="auto" w:fill="auto"/>
            <w:tcMar>
              <w:top w:w="15" w:type="dxa"/>
              <w:left w:w="15" w:type="dxa"/>
              <w:bottom w:w="0" w:type="dxa"/>
              <w:right w:w="15" w:type="dxa"/>
            </w:tcMar>
            <w:vAlign w:val="bottom"/>
            <w:hideMark/>
          </w:tcPr>
          <w:p w:rsidR="00F148FA" w:rsidRPr="00B122A3" w:rsidRDefault="00082507" w:rsidP="00787A51">
            <w:pPr>
              <w:spacing w:after="0"/>
              <w:jc w:val="center"/>
              <w:rPr>
                <w:rFonts w:ascii="Arial" w:hAnsi="Arial" w:cs="Arial"/>
                <w:b/>
                <w:bCs/>
                <w:color w:val="000000" w:themeColor="text1"/>
                <w:shd w:val="clear" w:color="auto" w:fill="FFFFFF"/>
              </w:rPr>
            </w:pPr>
            <w:r w:rsidRPr="00B122A3">
              <w:rPr>
                <w:rFonts w:ascii="Arial" w:hAnsi="Arial" w:cs="Arial"/>
                <w:b/>
                <w:bCs/>
                <w:color w:val="000000" w:themeColor="text1"/>
                <w:shd w:val="clear" w:color="auto" w:fill="FFFFFF"/>
              </w:rPr>
              <w:t>DATOS ESTADÍSTICOS DE HOSPITALIZACIÓN</w:t>
            </w:r>
          </w:p>
        </w:tc>
      </w:tr>
      <w:tr w:rsidR="00B122A3" w:rsidRPr="00B122A3" w:rsidTr="00787A51">
        <w:trPr>
          <w:gridAfter w:val="1"/>
          <w:wAfter w:w="337" w:type="dxa"/>
          <w:trHeight w:val="212"/>
        </w:trPr>
        <w:tc>
          <w:tcPr>
            <w:tcW w:w="9176" w:type="dxa"/>
            <w:gridSpan w:val="4"/>
            <w:tcBorders>
              <w:top w:val="nil"/>
              <w:left w:val="nil"/>
              <w:bottom w:val="nil"/>
              <w:right w:val="nil"/>
            </w:tcBorders>
            <w:shd w:val="clear" w:color="auto" w:fill="auto"/>
            <w:tcMar>
              <w:top w:w="15" w:type="dxa"/>
              <w:left w:w="15" w:type="dxa"/>
              <w:bottom w:w="0" w:type="dxa"/>
              <w:right w:w="15" w:type="dxa"/>
            </w:tcMar>
            <w:vAlign w:val="bottom"/>
            <w:hideMark/>
          </w:tcPr>
          <w:p w:rsidR="00F148FA" w:rsidRPr="00B122A3" w:rsidRDefault="00082507" w:rsidP="00787A51">
            <w:pPr>
              <w:spacing w:after="0"/>
              <w:jc w:val="center"/>
              <w:rPr>
                <w:rFonts w:ascii="Arial" w:hAnsi="Arial" w:cs="Arial"/>
                <w:b/>
                <w:bCs/>
                <w:color w:val="000000" w:themeColor="text1"/>
                <w:shd w:val="clear" w:color="auto" w:fill="FFFFFF"/>
              </w:rPr>
            </w:pPr>
            <w:r w:rsidRPr="00B122A3">
              <w:rPr>
                <w:rFonts w:ascii="Arial" w:hAnsi="Arial" w:cs="Arial"/>
                <w:b/>
                <w:bCs/>
                <w:color w:val="000000" w:themeColor="text1"/>
                <w:shd w:val="clear" w:color="auto" w:fill="FFFFFF"/>
              </w:rPr>
              <w:t>COMPARATIVO 2021 VS 2022</w:t>
            </w:r>
          </w:p>
        </w:tc>
      </w:tr>
      <w:tr w:rsidR="00F148FA" w:rsidRPr="00B122A3" w:rsidTr="00787A51">
        <w:trPr>
          <w:trHeight w:val="190"/>
        </w:trPr>
        <w:tc>
          <w:tcPr>
            <w:tcW w:w="2503" w:type="dxa"/>
            <w:vMerge w:val="restart"/>
            <w:tcBorders>
              <w:top w:val="single" w:sz="8" w:space="0" w:color="8FAADC"/>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proofErr w:type="spellStart"/>
            <w:r w:rsidRPr="00B122A3">
              <w:rPr>
                <w:rFonts w:ascii="Arial" w:eastAsia="Times New Roman" w:hAnsi="Arial" w:cs="Arial"/>
                <w:b/>
                <w:bCs/>
                <w:color w:val="000000" w:themeColor="text1"/>
                <w:kern w:val="24"/>
                <w:sz w:val="18"/>
                <w:szCs w:val="18"/>
                <w:lang w:eastAsia="es-CO"/>
              </w:rPr>
              <w:t>Item</w:t>
            </w:r>
            <w:proofErr w:type="spellEnd"/>
          </w:p>
        </w:tc>
        <w:tc>
          <w:tcPr>
            <w:tcW w:w="2253" w:type="dxa"/>
            <w:tcBorders>
              <w:top w:val="single" w:sz="8" w:space="0" w:color="8FAADC"/>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Año</w:t>
            </w:r>
          </w:p>
        </w:tc>
        <w:tc>
          <w:tcPr>
            <w:tcW w:w="2347" w:type="dxa"/>
            <w:tcBorders>
              <w:top w:val="single" w:sz="8" w:space="0" w:color="8FAADC"/>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Año</w:t>
            </w:r>
          </w:p>
        </w:tc>
        <w:tc>
          <w:tcPr>
            <w:tcW w:w="2410" w:type="dxa"/>
            <w:gridSpan w:val="2"/>
            <w:tcBorders>
              <w:top w:val="single" w:sz="8" w:space="0" w:color="8FAADC"/>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w:t>
            </w:r>
          </w:p>
        </w:tc>
      </w:tr>
      <w:tr w:rsidR="00B122A3" w:rsidRPr="00B122A3" w:rsidTr="00787A51">
        <w:trPr>
          <w:trHeight w:val="251"/>
        </w:trPr>
        <w:tc>
          <w:tcPr>
            <w:tcW w:w="0" w:type="auto"/>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253" w:type="dxa"/>
            <w:tcBorders>
              <w:top w:val="single" w:sz="8" w:space="0" w:color="8FAADC"/>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2021</w:t>
            </w:r>
          </w:p>
        </w:tc>
        <w:tc>
          <w:tcPr>
            <w:tcW w:w="2347" w:type="dxa"/>
            <w:tcBorders>
              <w:top w:val="single" w:sz="8" w:space="0" w:color="8FAADC"/>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2022</w:t>
            </w:r>
          </w:p>
        </w:tc>
        <w:tc>
          <w:tcPr>
            <w:tcW w:w="2410" w:type="dxa"/>
            <w:gridSpan w:val="2"/>
            <w:tcBorders>
              <w:top w:val="single" w:sz="8" w:space="0" w:color="8FAADC"/>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Variación</w:t>
            </w:r>
          </w:p>
        </w:tc>
      </w:tr>
      <w:tr w:rsidR="00B122A3" w:rsidRPr="00B122A3" w:rsidTr="00787A51">
        <w:trPr>
          <w:trHeight w:val="70"/>
        </w:trPr>
        <w:tc>
          <w:tcPr>
            <w:tcW w:w="2503" w:type="dxa"/>
            <w:tcBorders>
              <w:top w:val="single" w:sz="8" w:space="0" w:color="8FAADC"/>
              <w:left w:val="single" w:sz="8" w:space="0" w:color="8FAADC"/>
              <w:bottom w:val="nil"/>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 xml:space="preserve">% </w:t>
            </w:r>
          </w:p>
        </w:tc>
        <w:tc>
          <w:tcPr>
            <w:tcW w:w="2253" w:type="dxa"/>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91,07</w:t>
            </w:r>
          </w:p>
        </w:tc>
        <w:tc>
          <w:tcPr>
            <w:tcW w:w="2347" w:type="dxa"/>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95,78</w:t>
            </w:r>
          </w:p>
        </w:tc>
        <w:tc>
          <w:tcPr>
            <w:tcW w:w="2410" w:type="dxa"/>
            <w:gridSpan w:val="2"/>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    5,17 %</w:t>
            </w:r>
          </w:p>
        </w:tc>
      </w:tr>
      <w:tr w:rsidR="00F148FA" w:rsidRPr="00B122A3" w:rsidTr="00787A51">
        <w:trPr>
          <w:trHeight w:val="114"/>
        </w:trPr>
        <w:tc>
          <w:tcPr>
            <w:tcW w:w="2503" w:type="dxa"/>
            <w:tcBorders>
              <w:top w:val="nil"/>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Ocupacional</w:t>
            </w:r>
          </w:p>
        </w:tc>
        <w:tc>
          <w:tcPr>
            <w:tcW w:w="0" w:type="auto"/>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347" w:type="dxa"/>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410" w:type="dxa"/>
            <w:gridSpan w:val="2"/>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r>
      <w:tr w:rsidR="00B122A3" w:rsidRPr="00B122A3" w:rsidTr="00787A51">
        <w:trPr>
          <w:trHeight w:val="144"/>
        </w:trPr>
        <w:tc>
          <w:tcPr>
            <w:tcW w:w="2503" w:type="dxa"/>
            <w:tcBorders>
              <w:top w:val="single" w:sz="8" w:space="0" w:color="8FAADC"/>
              <w:left w:val="single" w:sz="8" w:space="0" w:color="8FAADC"/>
              <w:bottom w:val="nil"/>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Días de</w:t>
            </w:r>
          </w:p>
        </w:tc>
        <w:tc>
          <w:tcPr>
            <w:tcW w:w="2253" w:type="dxa"/>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88.323</w:t>
            </w:r>
          </w:p>
        </w:tc>
        <w:tc>
          <w:tcPr>
            <w:tcW w:w="2347" w:type="dxa"/>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94.290</w:t>
            </w:r>
          </w:p>
        </w:tc>
        <w:tc>
          <w:tcPr>
            <w:tcW w:w="2410" w:type="dxa"/>
            <w:gridSpan w:val="2"/>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   6,75 %</w:t>
            </w:r>
          </w:p>
        </w:tc>
      </w:tr>
      <w:tr w:rsidR="00F148FA" w:rsidRPr="00B122A3" w:rsidTr="00787A51">
        <w:trPr>
          <w:trHeight w:val="50"/>
        </w:trPr>
        <w:tc>
          <w:tcPr>
            <w:tcW w:w="2503" w:type="dxa"/>
            <w:tcBorders>
              <w:top w:val="nil"/>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Estancia</w:t>
            </w:r>
          </w:p>
        </w:tc>
        <w:tc>
          <w:tcPr>
            <w:tcW w:w="0" w:type="auto"/>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347" w:type="dxa"/>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410" w:type="dxa"/>
            <w:gridSpan w:val="2"/>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r>
      <w:tr w:rsidR="00B122A3" w:rsidRPr="00B122A3" w:rsidTr="00787A51">
        <w:trPr>
          <w:trHeight w:val="190"/>
        </w:trPr>
        <w:tc>
          <w:tcPr>
            <w:tcW w:w="2503" w:type="dxa"/>
            <w:tcBorders>
              <w:top w:val="single" w:sz="8" w:space="0" w:color="8FAADC"/>
              <w:left w:val="single" w:sz="8" w:space="0" w:color="8FAADC"/>
              <w:bottom w:val="nil"/>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días Camas</w:t>
            </w:r>
          </w:p>
        </w:tc>
        <w:tc>
          <w:tcPr>
            <w:tcW w:w="2253" w:type="dxa"/>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103.077</w:t>
            </w:r>
          </w:p>
        </w:tc>
        <w:tc>
          <w:tcPr>
            <w:tcW w:w="2347" w:type="dxa"/>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102.387</w:t>
            </w:r>
          </w:p>
        </w:tc>
        <w:tc>
          <w:tcPr>
            <w:tcW w:w="2410" w:type="dxa"/>
            <w:gridSpan w:val="2"/>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 xml:space="preserve"> ↓    0,66 %</w:t>
            </w:r>
          </w:p>
        </w:tc>
      </w:tr>
      <w:tr w:rsidR="00F148FA" w:rsidRPr="00B122A3" w:rsidTr="00787A51">
        <w:trPr>
          <w:trHeight w:val="113"/>
        </w:trPr>
        <w:tc>
          <w:tcPr>
            <w:tcW w:w="2503" w:type="dxa"/>
            <w:tcBorders>
              <w:top w:val="nil"/>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Disponibles</w:t>
            </w:r>
          </w:p>
        </w:tc>
        <w:tc>
          <w:tcPr>
            <w:tcW w:w="0" w:type="auto"/>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347" w:type="dxa"/>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410" w:type="dxa"/>
            <w:gridSpan w:val="2"/>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r>
      <w:tr w:rsidR="00B122A3" w:rsidRPr="00B122A3" w:rsidTr="00787A51">
        <w:trPr>
          <w:trHeight w:val="130"/>
        </w:trPr>
        <w:tc>
          <w:tcPr>
            <w:tcW w:w="2503" w:type="dxa"/>
            <w:tcBorders>
              <w:top w:val="single" w:sz="8" w:space="0" w:color="8FAADC"/>
              <w:left w:val="single" w:sz="8" w:space="0" w:color="8FAADC"/>
              <w:bottom w:val="nil"/>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días Camas</w:t>
            </w:r>
          </w:p>
        </w:tc>
        <w:tc>
          <w:tcPr>
            <w:tcW w:w="2253" w:type="dxa"/>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93.871</w:t>
            </w:r>
          </w:p>
        </w:tc>
        <w:tc>
          <w:tcPr>
            <w:tcW w:w="2347" w:type="dxa"/>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98.069</w:t>
            </w:r>
          </w:p>
        </w:tc>
        <w:tc>
          <w:tcPr>
            <w:tcW w:w="2410" w:type="dxa"/>
            <w:gridSpan w:val="2"/>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    4,47 %</w:t>
            </w:r>
          </w:p>
        </w:tc>
      </w:tr>
      <w:tr w:rsidR="00F148FA" w:rsidRPr="00B122A3" w:rsidTr="00787A51">
        <w:trPr>
          <w:trHeight w:val="50"/>
        </w:trPr>
        <w:tc>
          <w:tcPr>
            <w:tcW w:w="2503" w:type="dxa"/>
            <w:tcBorders>
              <w:top w:val="nil"/>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Utilizadas</w:t>
            </w:r>
          </w:p>
        </w:tc>
        <w:tc>
          <w:tcPr>
            <w:tcW w:w="0" w:type="auto"/>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347" w:type="dxa"/>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410" w:type="dxa"/>
            <w:gridSpan w:val="2"/>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r>
      <w:tr w:rsidR="00B122A3" w:rsidRPr="00B122A3" w:rsidTr="00787A51">
        <w:trPr>
          <w:trHeight w:val="105"/>
        </w:trPr>
        <w:tc>
          <w:tcPr>
            <w:tcW w:w="2503" w:type="dxa"/>
            <w:tcBorders>
              <w:top w:val="single" w:sz="8" w:space="0" w:color="8FAADC"/>
              <w:left w:val="single" w:sz="8" w:space="0" w:color="8FAADC"/>
              <w:bottom w:val="nil"/>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Promedio de</w:t>
            </w:r>
          </w:p>
        </w:tc>
        <w:tc>
          <w:tcPr>
            <w:tcW w:w="2253" w:type="dxa"/>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2,95</w:t>
            </w:r>
          </w:p>
        </w:tc>
        <w:tc>
          <w:tcPr>
            <w:tcW w:w="2347" w:type="dxa"/>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2,91</w:t>
            </w:r>
          </w:p>
        </w:tc>
        <w:tc>
          <w:tcPr>
            <w:tcW w:w="2410" w:type="dxa"/>
            <w:gridSpan w:val="2"/>
            <w:vMerge w:val="restart"/>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 xml:space="preserve"> ↓    1,35 %</w:t>
            </w:r>
          </w:p>
        </w:tc>
      </w:tr>
      <w:tr w:rsidR="00F148FA" w:rsidRPr="00B122A3" w:rsidTr="00787A51">
        <w:trPr>
          <w:trHeight w:val="50"/>
        </w:trPr>
        <w:tc>
          <w:tcPr>
            <w:tcW w:w="2503" w:type="dxa"/>
            <w:tcBorders>
              <w:top w:val="nil"/>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Estancia</w:t>
            </w:r>
          </w:p>
        </w:tc>
        <w:tc>
          <w:tcPr>
            <w:tcW w:w="0" w:type="auto"/>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347" w:type="dxa"/>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c>
          <w:tcPr>
            <w:tcW w:w="2410" w:type="dxa"/>
            <w:gridSpan w:val="2"/>
            <w:vMerge/>
            <w:tcBorders>
              <w:top w:val="single" w:sz="8" w:space="0" w:color="8FAADC"/>
              <w:left w:val="single" w:sz="8" w:space="0" w:color="8FAADC"/>
              <w:bottom w:val="single" w:sz="8" w:space="0" w:color="8FAADC"/>
              <w:right w:val="single" w:sz="8" w:space="0" w:color="8FAADC"/>
            </w:tcBorders>
            <w:vAlign w:val="center"/>
            <w:hideMark/>
          </w:tcPr>
          <w:p w:rsidR="00F148FA" w:rsidRPr="00B122A3" w:rsidRDefault="00F148FA" w:rsidP="00787A51">
            <w:pPr>
              <w:spacing w:after="0" w:line="240" w:lineRule="auto"/>
              <w:rPr>
                <w:rFonts w:ascii="Arial" w:eastAsia="Times New Roman" w:hAnsi="Arial" w:cs="Arial"/>
                <w:color w:val="000000" w:themeColor="text1"/>
                <w:sz w:val="18"/>
                <w:szCs w:val="18"/>
                <w:lang w:eastAsia="es-CO"/>
              </w:rPr>
            </w:pPr>
          </w:p>
        </w:tc>
      </w:tr>
      <w:tr w:rsidR="00B122A3" w:rsidRPr="00B122A3" w:rsidTr="00787A51">
        <w:trPr>
          <w:trHeight w:val="35"/>
        </w:trPr>
        <w:tc>
          <w:tcPr>
            <w:tcW w:w="2503" w:type="dxa"/>
            <w:tcBorders>
              <w:top w:val="single" w:sz="8" w:space="0" w:color="8FAADC"/>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kern w:val="24"/>
                <w:sz w:val="18"/>
                <w:szCs w:val="18"/>
                <w:lang w:eastAsia="es-CO"/>
              </w:rPr>
              <w:t>Giro Cama</w:t>
            </w:r>
          </w:p>
        </w:tc>
        <w:tc>
          <w:tcPr>
            <w:tcW w:w="2253" w:type="dxa"/>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8,55</w:t>
            </w:r>
          </w:p>
        </w:tc>
        <w:tc>
          <w:tcPr>
            <w:tcW w:w="2347" w:type="dxa"/>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9,53</w:t>
            </w:r>
          </w:p>
        </w:tc>
        <w:tc>
          <w:tcPr>
            <w:tcW w:w="2410" w:type="dxa"/>
            <w:gridSpan w:val="2"/>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 xml:space="preserve">  ↑  11,46 %</w:t>
            </w:r>
          </w:p>
        </w:tc>
      </w:tr>
      <w:tr w:rsidR="00F148FA" w:rsidRPr="00B122A3" w:rsidTr="00787A51">
        <w:trPr>
          <w:trHeight w:val="318"/>
        </w:trPr>
        <w:tc>
          <w:tcPr>
            <w:tcW w:w="2503" w:type="dxa"/>
            <w:tcBorders>
              <w:top w:val="single" w:sz="8" w:space="0" w:color="8FAADC"/>
              <w:left w:val="single" w:sz="8" w:space="0" w:color="8FAADC"/>
              <w:bottom w:val="single" w:sz="8" w:space="0" w:color="8FAADC"/>
              <w:right w:val="single" w:sz="8" w:space="0" w:color="8FAADC"/>
            </w:tcBorders>
            <w:shd w:val="clear" w:color="auto" w:fill="DEEBF7"/>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Egresos</w:t>
            </w:r>
          </w:p>
        </w:tc>
        <w:tc>
          <w:tcPr>
            <w:tcW w:w="2253" w:type="dxa"/>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29.952</w:t>
            </w:r>
          </w:p>
        </w:tc>
        <w:tc>
          <w:tcPr>
            <w:tcW w:w="2347" w:type="dxa"/>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32.362</w:t>
            </w:r>
          </w:p>
        </w:tc>
        <w:tc>
          <w:tcPr>
            <w:tcW w:w="2410" w:type="dxa"/>
            <w:gridSpan w:val="2"/>
            <w:tcBorders>
              <w:top w:val="single" w:sz="8" w:space="0" w:color="8FAADC"/>
              <w:left w:val="single" w:sz="8" w:space="0" w:color="8FAADC"/>
              <w:bottom w:val="single" w:sz="8" w:space="0" w:color="8FAADC"/>
              <w:right w:val="single" w:sz="8" w:space="0" w:color="8FAADC"/>
            </w:tcBorders>
            <w:shd w:val="clear" w:color="auto" w:fill="auto"/>
            <w:tcMar>
              <w:top w:w="15" w:type="dxa"/>
              <w:left w:w="15" w:type="dxa"/>
              <w:bottom w:w="0" w:type="dxa"/>
              <w:right w:w="15" w:type="dxa"/>
            </w:tcMar>
            <w:vAlign w:val="center"/>
            <w:hideMark/>
          </w:tcPr>
          <w:p w:rsidR="00F148FA" w:rsidRPr="00B122A3" w:rsidRDefault="00F148FA" w:rsidP="00787A51">
            <w:pPr>
              <w:spacing w:after="0" w:line="240" w:lineRule="auto"/>
              <w:jc w:val="center"/>
              <w:textAlignment w:val="center"/>
              <w:rPr>
                <w:rFonts w:ascii="Arial" w:eastAsia="Times New Roman" w:hAnsi="Arial" w:cs="Arial"/>
                <w:color w:val="000000" w:themeColor="text1"/>
                <w:sz w:val="18"/>
                <w:szCs w:val="18"/>
                <w:lang w:eastAsia="es-CO"/>
              </w:rPr>
            </w:pPr>
            <w:r w:rsidRPr="00B122A3">
              <w:rPr>
                <w:rFonts w:ascii="Arial" w:eastAsia="Times New Roman" w:hAnsi="Arial" w:cs="Arial"/>
                <w:b/>
                <w:bCs/>
                <w:color w:val="000000" w:themeColor="text1"/>
                <w:kern w:val="24"/>
                <w:sz w:val="18"/>
                <w:szCs w:val="18"/>
                <w:lang w:eastAsia="es-CO"/>
              </w:rPr>
              <w:t>↑  8,04 %</w:t>
            </w:r>
          </w:p>
        </w:tc>
      </w:tr>
    </w:tbl>
    <w:p w:rsidR="00F148FA" w:rsidRPr="00B122A3" w:rsidRDefault="00F148FA" w:rsidP="00F148FA">
      <w:pPr>
        <w:pStyle w:val="NormalWeb"/>
        <w:spacing w:before="0" w:beforeAutospacing="0" w:after="0" w:afterAutospacing="0"/>
        <w:rPr>
          <w:rFonts w:ascii="Arial" w:hAnsi="Arial" w:cs="Arial"/>
          <w:color w:val="000000" w:themeColor="text1"/>
          <w:sz w:val="18"/>
          <w:szCs w:val="18"/>
        </w:rPr>
      </w:pPr>
      <w:r w:rsidRPr="00B122A3">
        <w:rPr>
          <w:rFonts w:ascii="Arial" w:hAnsi="Arial" w:cs="Arial"/>
          <w:color w:val="000000" w:themeColor="text1"/>
          <w:kern w:val="24"/>
          <w:sz w:val="18"/>
          <w:szCs w:val="18"/>
        </w:rPr>
        <w:t>Fuente. Historia clínica Índigo, Dinámica gerencial. Informe estadístico y RIPS</w:t>
      </w:r>
    </w:p>
    <w:p w:rsidR="00F148FA" w:rsidRPr="006D7FDD" w:rsidRDefault="00F148FA" w:rsidP="00F148FA">
      <w:pPr>
        <w:spacing w:after="0"/>
        <w:jc w:val="both"/>
        <w:rPr>
          <w:rFonts w:ascii="Arial" w:hAnsi="Arial" w:cs="Arial"/>
          <w:color w:val="000000" w:themeColor="text1"/>
          <w:sz w:val="24"/>
          <w:shd w:val="clear" w:color="auto" w:fill="FFFFFF"/>
        </w:rPr>
      </w:pPr>
      <w:r w:rsidRPr="006D7FDD">
        <w:rPr>
          <w:rFonts w:ascii="Arial" w:hAnsi="Arial" w:cs="Arial"/>
          <w:b/>
          <w:bCs/>
          <w:color w:val="000000" w:themeColor="text1"/>
          <w:sz w:val="24"/>
          <w:shd w:val="clear" w:color="auto" w:fill="FFFFFF"/>
        </w:rPr>
        <w:lastRenderedPageBreak/>
        <w:t xml:space="preserve">Egreso hospitalario </w:t>
      </w:r>
      <w:r w:rsidRPr="006D7FDD">
        <w:rPr>
          <w:rFonts w:ascii="Arial" w:hAnsi="Arial" w:cs="Arial"/>
          <w:bCs/>
          <w:color w:val="000000" w:themeColor="text1"/>
          <w:sz w:val="24"/>
          <w:shd w:val="clear" w:color="auto" w:fill="FFFFFF"/>
        </w:rPr>
        <w:t xml:space="preserve">es </w:t>
      </w:r>
      <w:r w:rsidRPr="006D7FDD">
        <w:rPr>
          <w:rFonts w:ascii="Arial" w:hAnsi="Arial" w:cs="Arial"/>
          <w:color w:val="000000" w:themeColor="text1"/>
          <w:sz w:val="24"/>
          <w:shd w:val="clear" w:color="auto" w:fill="FFFFFF"/>
        </w:rPr>
        <w:t xml:space="preserve">el retiro de un paciente de los servicios de internación / hospitalización de la ESE (puede ser vivo o por defunción) no incluye este concepto los traslados internos de un servicio a otro.  La vigencia 2022 comparada con 2021 presentó una variación positiva </w:t>
      </w:r>
      <w:r w:rsidRPr="006D7FDD">
        <w:rPr>
          <w:rFonts w:ascii="Arial" w:hAnsi="Arial" w:cs="Arial"/>
          <w:b/>
          <w:bCs/>
          <w:color w:val="000000" w:themeColor="text1"/>
          <w:sz w:val="24"/>
          <w:shd w:val="clear" w:color="auto" w:fill="FFFFFF"/>
        </w:rPr>
        <w:t>8.04%.</w:t>
      </w:r>
    </w:p>
    <w:p w:rsidR="00F148FA" w:rsidRPr="006D7FDD" w:rsidRDefault="00F148FA" w:rsidP="00F148FA">
      <w:pPr>
        <w:spacing w:after="0"/>
        <w:jc w:val="both"/>
        <w:rPr>
          <w:rFonts w:ascii="Arial" w:hAnsi="Arial" w:cs="Arial"/>
          <w:color w:val="000000" w:themeColor="text1"/>
          <w:sz w:val="24"/>
        </w:rPr>
      </w:pPr>
    </w:p>
    <w:p w:rsidR="00F148FA" w:rsidRPr="006D7FDD" w:rsidRDefault="00F148FA" w:rsidP="00F148FA">
      <w:pPr>
        <w:spacing w:after="0"/>
        <w:jc w:val="both"/>
        <w:rPr>
          <w:rFonts w:ascii="Arial" w:hAnsi="Arial" w:cs="Arial"/>
          <w:b/>
          <w:color w:val="000000" w:themeColor="text1"/>
          <w:sz w:val="24"/>
          <w:shd w:val="clear" w:color="auto" w:fill="FFFFFF"/>
        </w:rPr>
      </w:pPr>
      <w:r w:rsidRPr="006D7FDD">
        <w:rPr>
          <w:rFonts w:ascii="Arial" w:hAnsi="Arial" w:cs="Arial"/>
          <w:b/>
          <w:bCs/>
          <w:color w:val="000000" w:themeColor="text1"/>
          <w:sz w:val="24"/>
          <w:shd w:val="clear" w:color="auto" w:fill="FFFFFF"/>
        </w:rPr>
        <w:t>Porcentaje ocupacional</w:t>
      </w:r>
      <w:r w:rsidRPr="006D7FDD">
        <w:rPr>
          <w:rFonts w:ascii="Arial" w:hAnsi="Arial" w:cs="Arial"/>
          <w:color w:val="000000" w:themeColor="text1"/>
          <w:sz w:val="24"/>
          <w:shd w:val="clear" w:color="auto" w:fill="FFFFFF"/>
        </w:rPr>
        <w:t>: Es el número promedio de camas que estuvieron ocupadas diariamente durante un período, expresado en </w:t>
      </w:r>
      <w:r w:rsidRPr="006D7FDD">
        <w:rPr>
          <w:rFonts w:ascii="Arial" w:hAnsi="Arial" w:cs="Arial"/>
          <w:bCs/>
          <w:color w:val="000000" w:themeColor="text1"/>
          <w:sz w:val="24"/>
          <w:shd w:val="clear" w:color="auto" w:fill="FFFFFF"/>
        </w:rPr>
        <w:t>porcentaje</w:t>
      </w:r>
      <w:r w:rsidRPr="006D7FDD">
        <w:rPr>
          <w:rFonts w:ascii="Arial" w:hAnsi="Arial" w:cs="Arial"/>
          <w:color w:val="000000" w:themeColor="text1"/>
          <w:sz w:val="24"/>
          <w:shd w:val="clear" w:color="auto" w:fill="FFFFFF"/>
        </w:rPr>
        <w:t xml:space="preserve">. Relaciona datos de servicios producidos (pacientes-día) con capacidad potencial de producción (días-cama disponibles). La vigencia 2022 comparada con 2021 presentó una variación positiva del </w:t>
      </w:r>
      <w:r w:rsidRPr="006D7FDD">
        <w:rPr>
          <w:rFonts w:ascii="Arial" w:hAnsi="Arial" w:cs="Arial"/>
          <w:b/>
          <w:color w:val="000000" w:themeColor="text1"/>
          <w:sz w:val="24"/>
          <w:shd w:val="clear" w:color="auto" w:fill="FFFFFF"/>
        </w:rPr>
        <w:t>5.17%</w:t>
      </w:r>
    </w:p>
    <w:p w:rsidR="00F148FA" w:rsidRPr="00B122A3" w:rsidRDefault="00F148FA" w:rsidP="00F148FA">
      <w:pPr>
        <w:spacing w:after="0"/>
        <w:jc w:val="both"/>
        <w:rPr>
          <w:rFonts w:ascii="Arial" w:hAnsi="Arial" w:cs="Arial"/>
          <w:b/>
          <w:color w:val="000000" w:themeColor="text1"/>
          <w:shd w:val="clear" w:color="auto" w:fill="FFFFFF"/>
        </w:rPr>
      </w:pPr>
    </w:p>
    <w:p w:rsidR="00F148FA" w:rsidRPr="00B122A3" w:rsidRDefault="00F148FA" w:rsidP="00F148FA">
      <w:pPr>
        <w:spacing w:after="0" w:line="240" w:lineRule="auto"/>
        <w:jc w:val="center"/>
        <w:rPr>
          <w:rFonts w:ascii="Arial" w:eastAsia="Times New Roman" w:hAnsi="Arial" w:cs="Arial"/>
          <w:color w:val="000000" w:themeColor="text1"/>
          <w:sz w:val="24"/>
          <w:szCs w:val="24"/>
          <w:lang w:eastAsia="es-CO"/>
        </w:rPr>
      </w:pPr>
      <w:r w:rsidRPr="00B122A3">
        <w:rPr>
          <w:rFonts w:ascii="Arial" w:eastAsia="Times New Roman" w:hAnsi="Arial" w:cs="Arial"/>
          <w:b/>
          <w:bCs/>
          <w:color w:val="000000" w:themeColor="text1"/>
          <w:kern w:val="24"/>
          <w:sz w:val="24"/>
          <w:szCs w:val="24"/>
          <w:lang w:eastAsia="es-CO"/>
        </w:rPr>
        <w:t>Gráfico 4. USUARIOS REMITIDOS A OTRAS IPS /ESPECIALIDAD</w:t>
      </w:r>
    </w:p>
    <w:p w:rsidR="00F148FA" w:rsidRPr="00B122A3" w:rsidRDefault="00F148FA" w:rsidP="00F148FA">
      <w:pPr>
        <w:spacing w:after="0" w:line="240" w:lineRule="auto"/>
        <w:jc w:val="center"/>
        <w:rPr>
          <w:rFonts w:ascii="Arial" w:eastAsia="Times New Roman" w:hAnsi="Arial" w:cs="Arial"/>
          <w:color w:val="000000" w:themeColor="text1"/>
          <w:sz w:val="24"/>
          <w:szCs w:val="24"/>
          <w:lang w:eastAsia="es-CO"/>
        </w:rPr>
      </w:pPr>
      <w:r w:rsidRPr="00B122A3">
        <w:rPr>
          <w:rFonts w:ascii="Arial" w:eastAsia="Times New Roman" w:hAnsi="Arial" w:cs="Arial"/>
          <w:b/>
          <w:bCs/>
          <w:color w:val="000000" w:themeColor="text1"/>
          <w:kern w:val="24"/>
          <w:sz w:val="24"/>
          <w:szCs w:val="24"/>
          <w:lang w:eastAsia="es-CO"/>
        </w:rPr>
        <w:t>(Salas de Hospitalización - Observación - Urgencias) A DIC /2022</w:t>
      </w:r>
    </w:p>
    <w:p w:rsidR="00F148FA" w:rsidRPr="00B122A3" w:rsidRDefault="00F148FA" w:rsidP="00F148FA">
      <w:pPr>
        <w:spacing w:after="0"/>
        <w:jc w:val="both"/>
        <w:rPr>
          <w:rFonts w:ascii="Arial" w:hAnsi="Arial" w:cs="Arial"/>
          <w:b/>
          <w:color w:val="000000" w:themeColor="text1"/>
          <w:shd w:val="clear" w:color="auto" w:fill="FFFFFF"/>
        </w:rPr>
      </w:pPr>
    </w:p>
    <w:p w:rsidR="00F148FA" w:rsidRPr="00B122A3" w:rsidRDefault="00F148FA" w:rsidP="00F148FA">
      <w:pPr>
        <w:spacing w:after="0"/>
        <w:jc w:val="both"/>
        <w:rPr>
          <w:rFonts w:ascii="Arial" w:hAnsi="Arial" w:cs="Arial"/>
          <w:b/>
          <w:color w:val="000000" w:themeColor="text1"/>
          <w:shd w:val="clear" w:color="auto" w:fill="FFFFFF"/>
        </w:rPr>
      </w:pPr>
    </w:p>
    <w:p w:rsidR="00F148FA" w:rsidRPr="00B122A3" w:rsidRDefault="00F148FA" w:rsidP="00F148FA">
      <w:pPr>
        <w:spacing w:after="0"/>
        <w:jc w:val="both"/>
        <w:rPr>
          <w:rFonts w:ascii="Arial" w:hAnsi="Arial" w:cs="Arial"/>
          <w:b/>
          <w:color w:val="000000" w:themeColor="text1"/>
          <w:shd w:val="clear" w:color="auto" w:fill="FFFFFF"/>
        </w:rPr>
      </w:pPr>
      <w:r w:rsidRPr="00B122A3">
        <w:rPr>
          <w:rFonts w:ascii="Arial" w:hAnsi="Arial" w:cs="Arial"/>
          <w:noProof/>
          <w:color w:val="000000" w:themeColor="text1"/>
          <w:sz w:val="32"/>
          <w:szCs w:val="32"/>
          <w:lang w:eastAsia="es-CO"/>
        </w:rPr>
        <w:drawing>
          <wp:inline distT="0" distB="0" distL="0" distR="0" wp14:anchorId="1C57EC96" wp14:editId="741BEE50">
            <wp:extent cx="5943600" cy="30175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017520"/>
                    </a:xfrm>
                    <a:prstGeom prst="rect">
                      <a:avLst/>
                    </a:prstGeom>
                    <a:noFill/>
                    <a:ln>
                      <a:noFill/>
                    </a:ln>
                  </pic:spPr>
                </pic:pic>
              </a:graphicData>
            </a:graphic>
          </wp:inline>
        </w:drawing>
      </w:r>
    </w:p>
    <w:p w:rsidR="00F148FA" w:rsidRPr="00B122A3" w:rsidRDefault="00F148FA" w:rsidP="00F148FA">
      <w:pPr>
        <w:pStyle w:val="NormalWeb"/>
        <w:spacing w:before="0" w:beforeAutospacing="0" w:after="0" w:afterAutospacing="0"/>
        <w:rPr>
          <w:rFonts w:ascii="Arial" w:hAnsi="Arial" w:cs="Arial"/>
          <w:color w:val="000000" w:themeColor="text1"/>
          <w:sz w:val="18"/>
          <w:szCs w:val="18"/>
        </w:rPr>
      </w:pPr>
      <w:r w:rsidRPr="00B122A3">
        <w:rPr>
          <w:rFonts w:ascii="Arial" w:hAnsi="Arial" w:cs="Arial"/>
          <w:color w:val="000000" w:themeColor="text1"/>
          <w:kern w:val="24"/>
          <w:sz w:val="18"/>
          <w:szCs w:val="18"/>
        </w:rPr>
        <w:t>Fuente. Historia clínica Índigo, Dinámica gerencial. Informe estadístico y RIPS</w:t>
      </w:r>
    </w:p>
    <w:p w:rsidR="00F148FA" w:rsidRPr="00B122A3" w:rsidRDefault="00F148FA" w:rsidP="00F148FA">
      <w:pPr>
        <w:spacing w:after="0" w:line="240" w:lineRule="auto"/>
        <w:jc w:val="both"/>
        <w:textAlignment w:val="bottom"/>
        <w:rPr>
          <w:rFonts w:ascii="Arial" w:eastAsia="Times New Roman" w:hAnsi="Arial" w:cs="Arial"/>
          <w:b/>
          <w:bCs/>
          <w:color w:val="000000" w:themeColor="text1"/>
          <w:kern w:val="24"/>
          <w:sz w:val="24"/>
          <w:szCs w:val="24"/>
          <w:lang w:val="es-MX" w:eastAsia="es-CO"/>
        </w:rPr>
      </w:pPr>
    </w:p>
    <w:p w:rsidR="00F148FA" w:rsidRPr="00B122A3" w:rsidRDefault="00082507" w:rsidP="00F148FA">
      <w:pPr>
        <w:spacing w:after="0" w:line="240" w:lineRule="auto"/>
        <w:jc w:val="both"/>
        <w:textAlignment w:val="bottom"/>
        <w:rPr>
          <w:rFonts w:ascii="Arial" w:eastAsia="Times New Roman" w:hAnsi="Arial" w:cs="Arial"/>
          <w:b/>
          <w:bCs/>
          <w:color w:val="000000" w:themeColor="text1"/>
          <w:kern w:val="24"/>
          <w:sz w:val="24"/>
          <w:szCs w:val="24"/>
          <w:lang w:val="es-MX" w:eastAsia="es-CO"/>
        </w:rPr>
      </w:pPr>
      <w:r>
        <w:rPr>
          <w:rFonts w:ascii="Arial" w:eastAsia="Times New Roman" w:hAnsi="Arial" w:cs="Arial"/>
          <w:b/>
          <w:bCs/>
          <w:color w:val="000000" w:themeColor="text1"/>
          <w:kern w:val="24"/>
          <w:sz w:val="24"/>
          <w:szCs w:val="24"/>
          <w:lang w:val="es-MX" w:eastAsia="es-CO"/>
        </w:rPr>
        <w:t>REMISION 2021………. 2022</w:t>
      </w:r>
      <w:r w:rsidR="006D7FDD">
        <w:rPr>
          <w:rFonts w:ascii="Arial" w:eastAsia="Times New Roman" w:hAnsi="Arial" w:cs="Arial"/>
          <w:b/>
          <w:bCs/>
          <w:color w:val="000000" w:themeColor="text1"/>
          <w:kern w:val="24"/>
          <w:sz w:val="24"/>
          <w:szCs w:val="24"/>
          <w:lang w:val="es-MX" w:eastAsia="es-CO"/>
        </w:rPr>
        <w:t xml:space="preserve">      REMISIONES 2022………… 1</w:t>
      </w:r>
      <w:r w:rsidR="00F148FA" w:rsidRPr="00B122A3">
        <w:rPr>
          <w:rFonts w:ascii="Arial" w:eastAsia="Times New Roman" w:hAnsi="Arial" w:cs="Arial"/>
          <w:b/>
          <w:bCs/>
          <w:color w:val="000000" w:themeColor="text1"/>
          <w:kern w:val="24"/>
          <w:sz w:val="24"/>
          <w:szCs w:val="24"/>
          <w:lang w:val="es-MX" w:eastAsia="es-CO"/>
        </w:rPr>
        <w:t>959</w:t>
      </w:r>
    </w:p>
    <w:p w:rsidR="00F148FA" w:rsidRPr="00B122A3" w:rsidRDefault="00F148FA" w:rsidP="00F148FA">
      <w:pPr>
        <w:spacing w:after="0" w:line="240" w:lineRule="auto"/>
        <w:jc w:val="both"/>
        <w:textAlignment w:val="bottom"/>
        <w:rPr>
          <w:rFonts w:ascii="Arial" w:eastAsia="Times New Roman" w:hAnsi="Arial" w:cs="Arial"/>
          <w:bCs/>
          <w:color w:val="000000" w:themeColor="text1"/>
          <w:kern w:val="24"/>
          <w:sz w:val="24"/>
          <w:szCs w:val="24"/>
          <w:lang w:val="es-MX" w:eastAsia="es-CO"/>
        </w:rPr>
      </w:pPr>
    </w:p>
    <w:p w:rsidR="00F148FA" w:rsidRPr="00B122A3" w:rsidRDefault="00F148FA" w:rsidP="00F148FA">
      <w:pPr>
        <w:spacing w:after="0" w:line="240" w:lineRule="auto"/>
        <w:jc w:val="both"/>
        <w:textAlignment w:val="bottom"/>
        <w:rPr>
          <w:rFonts w:ascii="Arial" w:eastAsia="Times New Roman" w:hAnsi="Arial" w:cs="Arial"/>
          <w:color w:val="000000" w:themeColor="text1"/>
          <w:sz w:val="24"/>
          <w:szCs w:val="24"/>
          <w:lang w:eastAsia="es-CO"/>
        </w:rPr>
      </w:pPr>
      <w:r w:rsidRPr="00B122A3">
        <w:rPr>
          <w:rFonts w:ascii="Arial" w:eastAsia="Times New Roman" w:hAnsi="Arial" w:cs="Arial"/>
          <w:bCs/>
          <w:color w:val="000000" w:themeColor="text1"/>
          <w:kern w:val="24"/>
          <w:sz w:val="24"/>
          <w:szCs w:val="24"/>
          <w:lang w:val="es-MX" w:eastAsia="es-CO"/>
        </w:rPr>
        <w:t>El comparativo de la vigencia 2021-2022 no arroja una variación del -7.6%, disminuyendo las remisiones, sin embargo, se refleja en las especialidades de urología</w:t>
      </w:r>
      <w:r w:rsidRPr="00B122A3">
        <w:rPr>
          <w:rFonts w:ascii="Arial" w:eastAsia="Times New Roman" w:hAnsi="Arial" w:cs="Arial"/>
          <w:color w:val="000000" w:themeColor="text1"/>
          <w:kern w:val="24"/>
          <w:sz w:val="24"/>
          <w:szCs w:val="24"/>
          <w:lang w:val="es-MX" w:eastAsia="es-CO"/>
        </w:rPr>
        <w:t xml:space="preserve">, situación presentada por no contar con el talento humano especializado, situación contraria con psiquiatría, donde la EPS </w:t>
      </w:r>
      <w:proofErr w:type="spellStart"/>
      <w:r w:rsidRPr="00B122A3">
        <w:rPr>
          <w:rFonts w:ascii="Arial" w:eastAsia="Times New Roman" w:hAnsi="Arial" w:cs="Arial"/>
          <w:color w:val="000000" w:themeColor="text1"/>
          <w:kern w:val="24"/>
          <w:sz w:val="24"/>
          <w:szCs w:val="24"/>
          <w:lang w:val="es-MX" w:eastAsia="es-CO"/>
        </w:rPr>
        <w:t>Asmet</w:t>
      </w:r>
      <w:proofErr w:type="spellEnd"/>
      <w:r w:rsidRPr="00B122A3">
        <w:rPr>
          <w:rFonts w:ascii="Arial" w:eastAsia="Times New Roman" w:hAnsi="Arial" w:cs="Arial"/>
          <w:color w:val="000000" w:themeColor="text1"/>
          <w:kern w:val="24"/>
          <w:sz w:val="24"/>
          <w:szCs w:val="24"/>
          <w:lang w:val="es-MX" w:eastAsia="es-CO"/>
        </w:rPr>
        <w:t xml:space="preserve">-salud tiene contratado este servicio con IPS privada, por modalidad de PGP. </w:t>
      </w:r>
    </w:p>
    <w:p w:rsidR="00F148FA" w:rsidRPr="00B122A3" w:rsidRDefault="00F148FA" w:rsidP="00F148FA">
      <w:pPr>
        <w:spacing w:after="0"/>
        <w:jc w:val="both"/>
        <w:rPr>
          <w:rFonts w:ascii="Arial" w:hAnsi="Arial" w:cs="Arial"/>
          <w:b/>
          <w:color w:val="000000" w:themeColor="text1"/>
          <w:shd w:val="clear" w:color="auto" w:fill="FFFFFF"/>
        </w:rPr>
      </w:pPr>
    </w:p>
    <w:p w:rsidR="00F148FA" w:rsidRPr="00B122A3" w:rsidRDefault="00F148FA" w:rsidP="00F148FA">
      <w:pPr>
        <w:spacing w:after="0"/>
        <w:jc w:val="both"/>
        <w:rPr>
          <w:rFonts w:ascii="Arial" w:hAnsi="Arial" w:cs="Arial"/>
          <w:b/>
          <w:color w:val="000000" w:themeColor="text1"/>
          <w:shd w:val="clear" w:color="auto" w:fill="FFFFFF"/>
        </w:rPr>
      </w:pPr>
    </w:p>
    <w:p w:rsidR="00F148FA" w:rsidRPr="00B122A3" w:rsidRDefault="00F148FA" w:rsidP="00F148FA">
      <w:pPr>
        <w:spacing w:after="0"/>
        <w:jc w:val="both"/>
        <w:rPr>
          <w:rFonts w:ascii="Arial" w:hAnsi="Arial" w:cs="Arial"/>
          <w:b/>
          <w:color w:val="000000" w:themeColor="text1"/>
          <w:shd w:val="clear" w:color="auto" w:fill="FFFFFF"/>
        </w:rPr>
      </w:pPr>
    </w:p>
    <w:p w:rsidR="00825A1D" w:rsidRPr="00B122A3" w:rsidRDefault="00825A1D" w:rsidP="00F148FA">
      <w:pPr>
        <w:spacing w:after="0"/>
        <w:jc w:val="both"/>
        <w:rPr>
          <w:rFonts w:ascii="Arial" w:hAnsi="Arial" w:cs="Arial"/>
          <w:b/>
          <w:color w:val="000000" w:themeColor="text1"/>
          <w:shd w:val="clear" w:color="auto" w:fill="FFFFFF"/>
        </w:rPr>
      </w:pPr>
    </w:p>
    <w:p w:rsidR="00825A1D" w:rsidRPr="00B122A3" w:rsidRDefault="00825A1D" w:rsidP="00F148FA">
      <w:pPr>
        <w:spacing w:after="0"/>
        <w:jc w:val="both"/>
        <w:rPr>
          <w:rFonts w:ascii="Arial" w:hAnsi="Arial" w:cs="Arial"/>
          <w:b/>
          <w:color w:val="000000" w:themeColor="text1"/>
          <w:shd w:val="clear" w:color="auto" w:fill="FFFFFF"/>
        </w:rPr>
      </w:pPr>
    </w:p>
    <w:p w:rsidR="00F148FA" w:rsidRPr="00B122A3" w:rsidRDefault="00F148FA" w:rsidP="00F148FA">
      <w:pPr>
        <w:spacing w:after="0" w:line="276" w:lineRule="auto"/>
        <w:ind w:right="584"/>
        <w:jc w:val="center"/>
        <w:rPr>
          <w:rFonts w:ascii="Arial" w:hAnsi="Arial" w:cs="Arial"/>
          <w:color w:val="000000" w:themeColor="text1"/>
        </w:rPr>
      </w:pPr>
      <w:r w:rsidRPr="00B122A3">
        <w:rPr>
          <w:rFonts w:ascii="Arial" w:hAnsi="Arial" w:cs="Arial"/>
          <w:b/>
          <w:color w:val="000000" w:themeColor="text1"/>
        </w:rPr>
        <w:lastRenderedPageBreak/>
        <w:t xml:space="preserve">        </w:t>
      </w:r>
    </w:p>
    <w:p w:rsidR="00F148FA" w:rsidRPr="00B122A3" w:rsidRDefault="00F148FA" w:rsidP="00F148FA">
      <w:pPr>
        <w:spacing w:line="276" w:lineRule="auto"/>
        <w:ind w:right="584"/>
        <w:jc w:val="center"/>
        <w:rPr>
          <w:rFonts w:ascii="Arial" w:hAnsi="Arial" w:cs="Arial"/>
          <w:b/>
          <w:color w:val="000000" w:themeColor="text1"/>
        </w:rPr>
      </w:pPr>
      <w:r w:rsidRPr="00B122A3">
        <w:rPr>
          <w:rFonts w:ascii="Arial" w:hAnsi="Arial" w:cs="Arial"/>
          <w:b/>
          <w:color w:val="000000" w:themeColor="text1"/>
        </w:rPr>
        <w:t xml:space="preserve">              Informe Estadístico de Nacimientos en la vigencia 2022</w:t>
      </w:r>
    </w:p>
    <w:tbl>
      <w:tblPr>
        <w:tblW w:w="9307" w:type="dxa"/>
        <w:tblCellMar>
          <w:left w:w="0" w:type="dxa"/>
          <w:right w:w="0" w:type="dxa"/>
        </w:tblCellMar>
        <w:tblLook w:val="0600" w:firstRow="0" w:lastRow="0" w:firstColumn="0" w:lastColumn="0" w:noHBand="1" w:noVBand="1"/>
      </w:tblPr>
      <w:tblGrid>
        <w:gridCol w:w="1821"/>
        <w:gridCol w:w="2094"/>
        <w:gridCol w:w="2081"/>
        <w:gridCol w:w="1821"/>
        <w:gridCol w:w="171"/>
        <w:gridCol w:w="1319"/>
      </w:tblGrid>
      <w:tr w:rsidR="00F148FA" w:rsidRPr="00082507" w:rsidTr="00082507">
        <w:trPr>
          <w:trHeight w:val="255"/>
        </w:trPr>
        <w:tc>
          <w:tcPr>
            <w:tcW w:w="1821" w:type="dxa"/>
            <w:vMerge w:val="restart"/>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
                <w:bCs/>
                <w:color w:val="000000" w:themeColor="text1"/>
                <w:kern w:val="24"/>
                <w:lang w:eastAsia="es-CO"/>
              </w:rPr>
              <w:t>MES</w:t>
            </w:r>
          </w:p>
        </w:tc>
        <w:tc>
          <w:tcPr>
            <w:tcW w:w="4175" w:type="dxa"/>
            <w:gridSpan w:val="2"/>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
                <w:bCs/>
                <w:color w:val="000000" w:themeColor="text1"/>
                <w:kern w:val="24"/>
                <w:lang w:eastAsia="es-CO"/>
              </w:rPr>
              <w:t>VIVOS</w:t>
            </w:r>
          </w:p>
        </w:tc>
        <w:tc>
          <w:tcPr>
            <w:tcW w:w="1821" w:type="dxa"/>
            <w:vMerge w:val="restart"/>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
                <w:bCs/>
                <w:color w:val="000000" w:themeColor="text1"/>
                <w:kern w:val="24"/>
                <w:lang w:eastAsia="es-CO"/>
              </w:rPr>
              <w:t>TOTAL</w:t>
            </w:r>
          </w:p>
        </w:tc>
        <w:tc>
          <w:tcPr>
            <w:tcW w:w="171" w:type="dxa"/>
            <w:tcBorders>
              <w:top w:val="nil"/>
              <w:left w:val="single" w:sz="8" w:space="0" w:color="2E75B6"/>
              <w:bottom w:val="nil"/>
              <w:right w:val="single" w:sz="12" w:space="0" w:color="000000"/>
            </w:tcBorders>
            <w:shd w:val="clear" w:color="auto" w:fill="auto"/>
            <w:tcMar>
              <w:top w:w="15" w:type="dxa"/>
              <w:left w:w="15" w:type="dxa"/>
              <w:bottom w:w="0" w:type="dxa"/>
              <w:right w:w="15" w:type="dxa"/>
            </w:tcMar>
            <w:vAlign w:val="bottom"/>
            <w:hideMark/>
          </w:tcPr>
          <w:p w:rsidR="00F148FA" w:rsidRPr="00082507" w:rsidRDefault="00F148FA" w:rsidP="00787A51">
            <w:pPr>
              <w:spacing w:after="0" w:line="240" w:lineRule="auto"/>
              <w:rPr>
                <w:rFonts w:ascii="Arial" w:eastAsia="Times New Roman" w:hAnsi="Arial" w:cs="Arial"/>
                <w:color w:val="000000" w:themeColor="text1"/>
                <w:lang w:eastAsia="es-CO"/>
              </w:rPr>
            </w:pPr>
          </w:p>
        </w:tc>
        <w:tc>
          <w:tcPr>
            <w:tcW w:w="1319" w:type="dxa"/>
            <w:vMerge w:val="restart"/>
            <w:tcBorders>
              <w:top w:val="single" w:sz="12" w:space="0" w:color="000000"/>
              <w:left w:val="single" w:sz="12" w:space="0" w:color="000000"/>
              <w:bottom w:val="single" w:sz="12" w:space="0" w:color="000000"/>
              <w:right w:val="single" w:sz="12" w:space="0" w:color="000000"/>
            </w:tcBorders>
            <w:shd w:val="clear" w:color="auto" w:fill="CCC0DA"/>
            <w:tcMar>
              <w:top w:w="15" w:type="dxa"/>
              <w:left w:w="15" w:type="dxa"/>
              <w:bottom w:w="0" w:type="dxa"/>
              <w:right w:w="15" w:type="dxa"/>
            </w:tcMar>
            <w:vAlign w:val="center"/>
            <w:hideMark/>
          </w:tcPr>
          <w:p w:rsidR="00F148FA" w:rsidRPr="00082507" w:rsidRDefault="00F148FA" w:rsidP="00082507">
            <w:pPr>
              <w:spacing w:after="0" w:line="240" w:lineRule="auto"/>
              <w:jc w:val="center"/>
              <w:textAlignment w:val="bottom"/>
              <w:rPr>
                <w:rFonts w:ascii="Arial" w:eastAsia="Times New Roman" w:hAnsi="Arial" w:cs="Arial"/>
                <w:color w:val="000000" w:themeColor="text1"/>
                <w:lang w:eastAsia="es-CO"/>
              </w:rPr>
            </w:pPr>
            <w:r w:rsidRPr="00082507">
              <w:rPr>
                <w:rFonts w:ascii="Arial" w:eastAsia="Times New Roman" w:hAnsi="Arial" w:cs="Arial"/>
                <w:b/>
                <w:bCs/>
                <w:color w:val="000000" w:themeColor="text1"/>
                <w:kern w:val="24"/>
                <w:lang w:eastAsia="es-CO"/>
              </w:rPr>
              <w:t>ABORTOS</w:t>
            </w:r>
          </w:p>
        </w:tc>
      </w:tr>
      <w:tr w:rsidR="00F148FA" w:rsidRPr="00082507" w:rsidTr="00787A51">
        <w:trPr>
          <w:trHeight w:val="447"/>
        </w:trPr>
        <w:tc>
          <w:tcPr>
            <w:tcW w:w="0" w:type="auto"/>
            <w:vMerge/>
            <w:tcBorders>
              <w:top w:val="single" w:sz="8" w:space="0" w:color="2E75B6"/>
              <w:left w:val="single" w:sz="8" w:space="0" w:color="2E75B6"/>
              <w:bottom w:val="single" w:sz="8" w:space="0" w:color="2E75B6"/>
              <w:right w:val="single" w:sz="8" w:space="0" w:color="2E75B6"/>
            </w:tcBorders>
            <w:vAlign w:val="center"/>
            <w:hideMark/>
          </w:tcPr>
          <w:p w:rsidR="00F148FA" w:rsidRPr="00082507" w:rsidRDefault="00F148FA" w:rsidP="00787A51">
            <w:pPr>
              <w:spacing w:after="0" w:line="240" w:lineRule="auto"/>
              <w:rPr>
                <w:rFonts w:ascii="Arial" w:eastAsia="Times New Roman" w:hAnsi="Arial" w:cs="Arial"/>
                <w:color w:val="000000" w:themeColor="text1"/>
                <w:lang w:eastAsia="es-CO"/>
              </w:rPr>
            </w:pPr>
          </w:p>
        </w:tc>
        <w:tc>
          <w:tcPr>
            <w:tcW w:w="2094" w:type="dxa"/>
            <w:tcBorders>
              <w:top w:val="single" w:sz="8" w:space="0" w:color="2E75B6"/>
              <w:left w:val="single" w:sz="8" w:space="0" w:color="000000"/>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
                <w:bCs/>
                <w:color w:val="000000" w:themeColor="text1"/>
                <w:kern w:val="24"/>
                <w:lang w:eastAsia="es-CO"/>
              </w:rPr>
              <w:t>MASCULINO</w:t>
            </w:r>
          </w:p>
        </w:tc>
        <w:tc>
          <w:tcPr>
            <w:tcW w:w="2081"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
                <w:bCs/>
                <w:color w:val="000000" w:themeColor="text1"/>
                <w:kern w:val="24"/>
                <w:lang w:eastAsia="es-CO"/>
              </w:rPr>
              <w:t>FEMENINO</w:t>
            </w:r>
          </w:p>
        </w:tc>
        <w:tc>
          <w:tcPr>
            <w:tcW w:w="0" w:type="auto"/>
            <w:vMerge/>
            <w:tcBorders>
              <w:top w:val="single" w:sz="8" w:space="0" w:color="2E75B6"/>
              <w:left w:val="single" w:sz="8" w:space="0" w:color="2E75B6"/>
              <w:bottom w:val="single" w:sz="8" w:space="0" w:color="2E75B6"/>
              <w:right w:val="single" w:sz="8" w:space="0" w:color="2E75B6"/>
            </w:tcBorders>
            <w:vAlign w:val="center"/>
            <w:hideMark/>
          </w:tcPr>
          <w:p w:rsidR="00F148FA" w:rsidRPr="00082507" w:rsidRDefault="00F148FA" w:rsidP="00787A51">
            <w:pPr>
              <w:spacing w:after="0" w:line="240" w:lineRule="auto"/>
              <w:rPr>
                <w:rFonts w:ascii="Arial" w:eastAsia="Times New Roman" w:hAnsi="Arial" w:cs="Arial"/>
                <w:color w:val="000000" w:themeColor="text1"/>
                <w:lang w:eastAsia="es-CO"/>
              </w:rPr>
            </w:pPr>
          </w:p>
        </w:tc>
        <w:tc>
          <w:tcPr>
            <w:tcW w:w="171" w:type="dxa"/>
            <w:tcBorders>
              <w:top w:val="nil"/>
              <w:left w:val="single" w:sz="8" w:space="0" w:color="000000"/>
              <w:bottom w:val="nil"/>
              <w:right w:val="single" w:sz="12" w:space="0" w:color="000000"/>
            </w:tcBorders>
            <w:shd w:val="clear" w:color="auto" w:fill="auto"/>
            <w:tcMar>
              <w:top w:w="15" w:type="dxa"/>
              <w:left w:w="15" w:type="dxa"/>
              <w:bottom w:w="0" w:type="dxa"/>
              <w:right w:w="15" w:type="dxa"/>
            </w:tcMar>
            <w:vAlign w:val="bottom"/>
            <w:hideMark/>
          </w:tcPr>
          <w:p w:rsidR="00F148FA" w:rsidRPr="00082507" w:rsidRDefault="00F148FA" w:rsidP="00787A51">
            <w:pPr>
              <w:spacing w:after="0" w:line="240" w:lineRule="auto"/>
              <w:rPr>
                <w:rFonts w:ascii="Arial" w:eastAsia="Times New Roman" w:hAnsi="Arial" w:cs="Arial"/>
                <w:color w:val="000000" w:themeColor="text1"/>
                <w:lang w:eastAsia="es-CO"/>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F148FA" w:rsidRPr="00082507" w:rsidRDefault="00F148FA" w:rsidP="00787A51">
            <w:pPr>
              <w:spacing w:after="0" w:line="240" w:lineRule="auto"/>
              <w:rPr>
                <w:rFonts w:ascii="Arial" w:eastAsia="Times New Roman" w:hAnsi="Arial" w:cs="Arial"/>
                <w:color w:val="000000" w:themeColor="text1"/>
                <w:lang w:eastAsia="es-CO"/>
              </w:rPr>
            </w:pPr>
          </w:p>
        </w:tc>
      </w:tr>
      <w:tr w:rsidR="00F148FA" w:rsidRPr="00082507" w:rsidTr="00787A51">
        <w:trPr>
          <w:trHeight w:val="186"/>
        </w:trPr>
        <w:tc>
          <w:tcPr>
            <w:tcW w:w="1821" w:type="dxa"/>
            <w:tcBorders>
              <w:top w:val="single" w:sz="8" w:space="0" w:color="2E75B6"/>
              <w:left w:val="single" w:sz="8" w:space="0" w:color="2E75B6"/>
              <w:bottom w:val="single" w:sz="8" w:space="0" w:color="2E75B6"/>
              <w:right w:val="single" w:sz="8" w:space="0" w:color="2E75B6"/>
            </w:tcBorders>
            <w:shd w:val="clear" w:color="auto" w:fill="FFF2CC"/>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
                <w:bCs/>
                <w:color w:val="000000" w:themeColor="text1"/>
                <w:kern w:val="24"/>
                <w:lang w:eastAsia="es-CO"/>
              </w:rPr>
              <w:t>TOTAL, GENERAL</w:t>
            </w:r>
          </w:p>
        </w:tc>
        <w:tc>
          <w:tcPr>
            <w:tcW w:w="2094" w:type="dxa"/>
            <w:tcBorders>
              <w:top w:val="single" w:sz="8" w:space="0" w:color="2E75B6"/>
              <w:left w:val="single" w:sz="8" w:space="0" w:color="2E75B6"/>
              <w:bottom w:val="single" w:sz="8" w:space="0" w:color="2E75B6"/>
              <w:right w:val="single" w:sz="8" w:space="0" w:color="2E75B6"/>
            </w:tcBorders>
            <w:shd w:val="clear" w:color="auto" w:fill="FFF2CC"/>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Cs/>
                <w:color w:val="000000" w:themeColor="text1"/>
                <w:kern w:val="24"/>
                <w:lang w:eastAsia="es-CO"/>
              </w:rPr>
              <w:t>1.654</w:t>
            </w:r>
          </w:p>
        </w:tc>
        <w:tc>
          <w:tcPr>
            <w:tcW w:w="2081" w:type="dxa"/>
            <w:tcBorders>
              <w:top w:val="single" w:sz="8" w:space="0" w:color="2E75B6"/>
              <w:left w:val="single" w:sz="8" w:space="0" w:color="2E75B6"/>
              <w:bottom w:val="single" w:sz="8" w:space="0" w:color="2E75B6"/>
              <w:right w:val="single" w:sz="8" w:space="0" w:color="2E75B6"/>
            </w:tcBorders>
            <w:shd w:val="clear" w:color="auto" w:fill="FFF2CC"/>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Cs/>
                <w:color w:val="000000" w:themeColor="text1"/>
                <w:kern w:val="24"/>
                <w:lang w:eastAsia="es-CO"/>
              </w:rPr>
              <w:t>1.556</w:t>
            </w:r>
          </w:p>
        </w:tc>
        <w:tc>
          <w:tcPr>
            <w:tcW w:w="1821" w:type="dxa"/>
            <w:tcBorders>
              <w:top w:val="single" w:sz="8" w:space="0" w:color="2E75B6"/>
              <w:left w:val="single" w:sz="8" w:space="0" w:color="2E75B6"/>
              <w:bottom w:val="single" w:sz="8" w:space="0" w:color="2E75B6"/>
              <w:right w:val="single" w:sz="8" w:space="0" w:color="2E75B6"/>
            </w:tcBorders>
            <w:shd w:val="clear" w:color="auto" w:fill="FFF2CC"/>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Cs/>
                <w:color w:val="000000" w:themeColor="text1"/>
                <w:kern w:val="24"/>
                <w:lang w:eastAsia="es-CO"/>
              </w:rPr>
              <w:t>3.210</w:t>
            </w:r>
          </w:p>
        </w:tc>
        <w:tc>
          <w:tcPr>
            <w:tcW w:w="171" w:type="dxa"/>
            <w:tcBorders>
              <w:top w:val="nil"/>
              <w:left w:val="single" w:sz="8" w:space="0" w:color="2E75B6"/>
              <w:bottom w:val="nil"/>
              <w:right w:val="single" w:sz="12" w:space="0" w:color="000000"/>
            </w:tcBorders>
            <w:shd w:val="clear" w:color="auto" w:fill="auto"/>
            <w:tcMar>
              <w:top w:w="15" w:type="dxa"/>
              <w:left w:w="15" w:type="dxa"/>
              <w:bottom w:w="0" w:type="dxa"/>
              <w:right w:w="15" w:type="dxa"/>
            </w:tcMar>
            <w:vAlign w:val="bottom"/>
            <w:hideMark/>
          </w:tcPr>
          <w:p w:rsidR="00F148FA" w:rsidRPr="00082507" w:rsidRDefault="00F148FA" w:rsidP="00787A51">
            <w:pPr>
              <w:spacing w:after="0" w:line="240" w:lineRule="auto"/>
              <w:rPr>
                <w:rFonts w:ascii="Arial" w:eastAsia="Times New Roman" w:hAnsi="Arial" w:cs="Arial"/>
                <w:color w:val="000000" w:themeColor="text1"/>
                <w:lang w:eastAsia="es-CO"/>
              </w:rPr>
            </w:pPr>
          </w:p>
        </w:tc>
        <w:tc>
          <w:tcPr>
            <w:tcW w:w="1319" w:type="dxa"/>
            <w:tcBorders>
              <w:top w:val="single" w:sz="12" w:space="0" w:color="000000"/>
              <w:left w:val="single" w:sz="12" w:space="0" w:color="000000"/>
              <w:bottom w:val="single" w:sz="12" w:space="0" w:color="000000"/>
              <w:right w:val="single" w:sz="12" w:space="0" w:color="000000"/>
            </w:tcBorders>
            <w:shd w:val="clear" w:color="auto" w:fill="D9E2F3"/>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Cs/>
                <w:color w:val="000000" w:themeColor="text1"/>
                <w:kern w:val="24"/>
                <w:lang w:eastAsia="es-CO"/>
              </w:rPr>
              <w:t>706</w:t>
            </w:r>
          </w:p>
        </w:tc>
      </w:tr>
      <w:tr w:rsidR="00F148FA" w:rsidRPr="00082507" w:rsidTr="00787A51">
        <w:trPr>
          <w:trHeight w:val="202"/>
        </w:trPr>
        <w:tc>
          <w:tcPr>
            <w:tcW w:w="1821" w:type="dxa"/>
            <w:tcBorders>
              <w:top w:val="single" w:sz="8" w:space="0" w:color="2E75B6"/>
              <w:left w:val="single" w:sz="8" w:space="0" w:color="2E75B6"/>
              <w:bottom w:val="single" w:sz="8" w:space="0" w:color="2E75B6"/>
              <w:right w:val="single" w:sz="8" w:space="0" w:color="2E75B6"/>
            </w:tcBorders>
            <w:shd w:val="clear" w:color="auto" w:fill="E2F0D9"/>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
                <w:bCs/>
                <w:color w:val="000000" w:themeColor="text1"/>
                <w:kern w:val="24"/>
                <w:lang w:eastAsia="es-CO"/>
              </w:rPr>
              <w:t>% SOBRE TOTAL</w:t>
            </w:r>
          </w:p>
        </w:tc>
        <w:tc>
          <w:tcPr>
            <w:tcW w:w="2094" w:type="dxa"/>
            <w:tcBorders>
              <w:top w:val="single" w:sz="8" w:space="0" w:color="2E75B6"/>
              <w:left w:val="single" w:sz="8" w:space="0" w:color="2E75B6"/>
              <w:bottom w:val="single" w:sz="8" w:space="0" w:color="2E75B6"/>
              <w:right w:val="single" w:sz="8" w:space="0" w:color="2E75B6"/>
            </w:tcBorders>
            <w:shd w:val="clear" w:color="auto" w:fill="E2F0D9"/>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Cs/>
                <w:color w:val="000000" w:themeColor="text1"/>
                <w:kern w:val="24"/>
                <w:lang w:eastAsia="es-CO"/>
              </w:rPr>
              <w:t>51</w:t>
            </w:r>
          </w:p>
        </w:tc>
        <w:tc>
          <w:tcPr>
            <w:tcW w:w="2081" w:type="dxa"/>
            <w:tcBorders>
              <w:top w:val="single" w:sz="8" w:space="0" w:color="2E75B6"/>
              <w:left w:val="single" w:sz="8" w:space="0" w:color="2E75B6"/>
              <w:bottom w:val="single" w:sz="8" w:space="0" w:color="2E75B6"/>
              <w:right w:val="single" w:sz="8" w:space="0" w:color="2E75B6"/>
            </w:tcBorders>
            <w:shd w:val="clear" w:color="auto" w:fill="E2F0D9"/>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Cs/>
                <w:color w:val="000000" w:themeColor="text1"/>
                <w:kern w:val="24"/>
                <w:lang w:eastAsia="es-CO"/>
              </w:rPr>
              <w:t>49</w:t>
            </w:r>
          </w:p>
        </w:tc>
        <w:tc>
          <w:tcPr>
            <w:tcW w:w="1821" w:type="dxa"/>
            <w:tcBorders>
              <w:top w:val="single" w:sz="8" w:space="0" w:color="2E75B6"/>
              <w:left w:val="single" w:sz="8" w:space="0" w:color="2E75B6"/>
              <w:bottom w:val="single" w:sz="8" w:space="0" w:color="2E75B6"/>
              <w:right w:val="single" w:sz="8" w:space="0" w:color="2E75B6"/>
            </w:tcBorders>
            <w:shd w:val="clear" w:color="auto" w:fill="E2F0D9"/>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lang w:eastAsia="es-CO"/>
              </w:rPr>
            </w:pPr>
            <w:r w:rsidRPr="00082507">
              <w:rPr>
                <w:rFonts w:ascii="Arial" w:eastAsia="Times New Roman" w:hAnsi="Arial" w:cs="Arial"/>
                <w:bCs/>
                <w:color w:val="000000" w:themeColor="text1"/>
                <w:kern w:val="24"/>
                <w:lang w:eastAsia="es-CO"/>
              </w:rPr>
              <w:t>100,00</w:t>
            </w:r>
          </w:p>
        </w:tc>
        <w:tc>
          <w:tcPr>
            <w:tcW w:w="171" w:type="dxa"/>
            <w:tcBorders>
              <w:top w:val="nil"/>
              <w:left w:val="single" w:sz="8" w:space="0" w:color="2E75B6"/>
              <w:bottom w:val="nil"/>
              <w:right w:val="nil"/>
            </w:tcBorders>
            <w:shd w:val="clear" w:color="auto" w:fill="auto"/>
            <w:tcMar>
              <w:top w:w="15" w:type="dxa"/>
              <w:left w:w="15" w:type="dxa"/>
              <w:bottom w:w="0" w:type="dxa"/>
              <w:right w:w="15" w:type="dxa"/>
            </w:tcMar>
            <w:vAlign w:val="bottom"/>
            <w:hideMark/>
          </w:tcPr>
          <w:p w:rsidR="00F148FA" w:rsidRPr="00082507" w:rsidRDefault="00F148FA" w:rsidP="00787A51">
            <w:pPr>
              <w:spacing w:after="0" w:line="240" w:lineRule="auto"/>
              <w:rPr>
                <w:rFonts w:ascii="Arial" w:eastAsia="Times New Roman" w:hAnsi="Arial" w:cs="Arial"/>
                <w:color w:val="000000" w:themeColor="text1"/>
                <w:lang w:eastAsia="es-CO"/>
              </w:rPr>
            </w:pPr>
          </w:p>
        </w:tc>
        <w:tc>
          <w:tcPr>
            <w:tcW w:w="1319" w:type="dxa"/>
            <w:tcBorders>
              <w:top w:val="nil"/>
              <w:left w:val="nil"/>
              <w:bottom w:val="nil"/>
              <w:right w:val="nil"/>
            </w:tcBorders>
            <w:shd w:val="clear" w:color="auto" w:fill="auto"/>
            <w:tcMar>
              <w:top w:w="15" w:type="dxa"/>
              <w:left w:w="15" w:type="dxa"/>
              <w:bottom w:w="0" w:type="dxa"/>
              <w:right w:w="15" w:type="dxa"/>
            </w:tcMar>
            <w:vAlign w:val="bottom"/>
            <w:hideMark/>
          </w:tcPr>
          <w:p w:rsidR="00F148FA" w:rsidRPr="00082507" w:rsidRDefault="00F148FA" w:rsidP="00787A51">
            <w:pPr>
              <w:spacing w:after="0" w:line="240" w:lineRule="auto"/>
              <w:rPr>
                <w:rFonts w:ascii="Arial" w:eastAsia="Times New Roman" w:hAnsi="Arial" w:cs="Arial"/>
                <w:color w:val="000000" w:themeColor="text1"/>
                <w:lang w:eastAsia="es-CO"/>
              </w:rPr>
            </w:pPr>
          </w:p>
        </w:tc>
      </w:tr>
    </w:tbl>
    <w:p w:rsidR="00F148FA" w:rsidRPr="00B122A3" w:rsidRDefault="00F148FA" w:rsidP="00F148FA">
      <w:pPr>
        <w:pStyle w:val="NormalWeb"/>
        <w:spacing w:before="0" w:beforeAutospacing="0" w:after="0" w:afterAutospacing="0"/>
        <w:rPr>
          <w:rFonts w:ascii="Arial" w:hAnsi="Arial" w:cs="Arial"/>
          <w:color w:val="000000" w:themeColor="text1"/>
          <w:sz w:val="18"/>
          <w:szCs w:val="18"/>
        </w:rPr>
      </w:pPr>
      <w:r w:rsidRPr="00B122A3">
        <w:rPr>
          <w:rFonts w:ascii="Arial" w:hAnsi="Arial" w:cs="Arial"/>
          <w:b/>
          <w:color w:val="000000" w:themeColor="text1"/>
        </w:rPr>
        <w:t xml:space="preserve"> </w:t>
      </w:r>
      <w:r w:rsidRPr="00B122A3">
        <w:rPr>
          <w:rFonts w:ascii="Arial" w:hAnsi="Arial" w:cs="Arial"/>
          <w:color w:val="000000" w:themeColor="text1"/>
          <w:kern w:val="24"/>
          <w:sz w:val="18"/>
          <w:szCs w:val="18"/>
        </w:rPr>
        <w:t>Fuente. Historia clínica Índigo, Dinámica gerencial. Informe estadístico y RIPS</w:t>
      </w:r>
    </w:p>
    <w:p w:rsidR="00F148FA" w:rsidRPr="006D7FDD" w:rsidRDefault="00F148FA" w:rsidP="00F148FA">
      <w:pPr>
        <w:jc w:val="both"/>
        <w:rPr>
          <w:rFonts w:ascii="Arial" w:eastAsia="Times New Roman" w:hAnsi="Arial" w:cs="Arial"/>
          <w:color w:val="000000" w:themeColor="text1"/>
          <w:sz w:val="24"/>
          <w:lang w:eastAsia="es-CO"/>
        </w:rPr>
      </w:pPr>
    </w:p>
    <w:p w:rsidR="00F148FA" w:rsidRPr="006D7FDD" w:rsidRDefault="00F148FA" w:rsidP="00F148FA">
      <w:pPr>
        <w:jc w:val="both"/>
        <w:rPr>
          <w:rFonts w:ascii="Arial" w:eastAsia="Times New Roman" w:hAnsi="Arial" w:cs="Arial"/>
          <w:color w:val="000000" w:themeColor="text1"/>
          <w:sz w:val="24"/>
          <w:lang w:eastAsia="es-CO"/>
        </w:rPr>
      </w:pPr>
      <w:r w:rsidRPr="006D7FDD">
        <w:rPr>
          <w:rFonts w:ascii="Arial" w:eastAsia="Times New Roman" w:hAnsi="Arial" w:cs="Arial"/>
          <w:color w:val="000000" w:themeColor="text1"/>
          <w:sz w:val="24"/>
          <w:lang w:eastAsia="es-CO"/>
        </w:rPr>
        <w:t xml:space="preserve">El Hospital Departamental María Inmaculada ESE, ofrece excelente servicio y de alta calidad a la mujer. Cuenta con los servicios de ginecología y neonatología donde se brinda atención integral del binomio madre –recién nacido.  Realizando el comparativo entre 2021 y 2022, se refleja una variación del -5.8%.  En el 2021 se registraron 3.411 nacimientos. </w:t>
      </w:r>
    </w:p>
    <w:p w:rsidR="00F148FA" w:rsidRPr="00B122A3" w:rsidRDefault="00F148FA" w:rsidP="00F148FA">
      <w:pPr>
        <w:spacing w:after="0" w:line="276" w:lineRule="auto"/>
        <w:ind w:right="584"/>
        <w:jc w:val="center"/>
        <w:rPr>
          <w:rFonts w:ascii="Arial" w:hAnsi="Arial" w:cs="Arial"/>
          <w:b/>
          <w:color w:val="000000" w:themeColor="text1"/>
        </w:rPr>
      </w:pPr>
      <w:r w:rsidRPr="00B122A3">
        <w:rPr>
          <w:rFonts w:ascii="Arial" w:hAnsi="Arial" w:cs="Arial"/>
          <w:b/>
          <w:color w:val="000000" w:themeColor="text1"/>
        </w:rPr>
        <w:t xml:space="preserve">    </w:t>
      </w:r>
    </w:p>
    <w:p w:rsidR="00F148FA" w:rsidRDefault="00082507" w:rsidP="00F148FA">
      <w:pPr>
        <w:spacing w:after="0" w:line="276" w:lineRule="auto"/>
        <w:ind w:right="584"/>
        <w:jc w:val="center"/>
        <w:rPr>
          <w:rFonts w:ascii="Arial" w:hAnsi="Arial" w:cs="Arial"/>
          <w:b/>
          <w:color w:val="000000" w:themeColor="text1"/>
        </w:rPr>
      </w:pPr>
      <w:r w:rsidRPr="00B122A3">
        <w:rPr>
          <w:rFonts w:ascii="Arial" w:hAnsi="Arial" w:cs="Arial"/>
          <w:b/>
          <w:color w:val="000000" w:themeColor="text1"/>
        </w:rPr>
        <w:t xml:space="preserve"> MORTALIDAD 2022</w:t>
      </w:r>
    </w:p>
    <w:p w:rsidR="00082507" w:rsidRPr="00B122A3" w:rsidRDefault="00082507" w:rsidP="00F148FA">
      <w:pPr>
        <w:spacing w:after="0" w:line="276" w:lineRule="auto"/>
        <w:ind w:right="584"/>
        <w:jc w:val="center"/>
        <w:rPr>
          <w:rFonts w:ascii="Arial" w:hAnsi="Arial" w:cs="Arial"/>
          <w:b/>
          <w:color w:val="000000" w:themeColor="text1"/>
        </w:rPr>
      </w:pPr>
    </w:p>
    <w:tbl>
      <w:tblPr>
        <w:tblW w:w="8495" w:type="dxa"/>
        <w:tblCellMar>
          <w:left w:w="0" w:type="dxa"/>
          <w:right w:w="0" w:type="dxa"/>
        </w:tblCellMar>
        <w:tblLook w:val="0600" w:firstRow="0" w:lastRow="0" w:firstColumn="0" w:lastColumn="0" w:noHBand="1" w:noVBand="1"/>
      </w:tblPr>
      <w:tblGrid>
        <w:gridCol w:w="3457"/>
        <w:gridCol w:w="1728"/>
        <w:gridCol w:w="1468"/>
        <w:gridCol w:w="1842"/>
      </w:tblGrid>
      <w:tr w:rsidR="00F148FA"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GRUPOS ETARIOS</w:t>
            </w:r>
          </w:p>
        </w:tc>
        <w:tc>
          <w:tcPr>
            <w:tcW w:w="172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EGRESOS VIVOS</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MUERTOS</w:t>
            </w:r>
          </w:p>
        </w:tc>
        <w:tc>
          <w:tcPr>
            <w:tcW w:w="1842"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TOTAL, EGRESOS</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NACIDOS EN EL HOSPITAL</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793</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8</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801</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val="es-MX" w:eastAsia="es-CO"/>
              </w:rPr>
              <w:t>OTROS MENORES DE 1 AÑO</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1242</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2</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1244</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val="es-MX" w:eastAsia="es-CO"/>
              </w:rPr>
              <w:t>DE 1 A 4 AÑOS</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2517</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1</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2518</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val="es-MX" w:eastAsia="es-CO"/>
              </w:rPr>
              <w:t>DE 5 A 14 AÑOS</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3153</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1</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3154</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val="es-MX" w:eastAsia="es-CO"/>
              </w:rPr>
              <w:t>OBSTETRICAS (11 A 14 AÑOS)</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91</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0</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91</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val="es-MX" w:eastAsia="es-CO"/>
              </w:rPr>
              <w:t>OBSTETRICAS (15 A 17 AÑOS)</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641</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0</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641</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val="es-MX" w:eastAsia="es-CO"/>
              </w:rPr>
              <w:t>OBSTETRICAS (18 A 44 AÑOS)</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4686</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1</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4687</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val="es-MX" w:eastAsia="es-CO"/>
              </w:rPr>
              <w:t>OBSTETRICAS (45 Y MAS AÑOS)</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13</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0</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13</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val="es-MX" w:eastAsia="es-CO"/>
              </w:rPr>
              <w:t>DE 15 A 44 AÑOS</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10509</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27</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10536</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val="es-MX" w:eastAsia="es-CO"/>
              </w:rPr>
              <w:t>DE 45 A 59 AÑOS</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3742</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41</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3783</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val="es-MX" w:eastAsia="es-CO"/>
              </w:rPr>
              <w:t>DE 60 A 75 AÑOS</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3009</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94</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3103</w:t>
            </w:r>
          </w:p>
        </w:tc>
      </w:tr>
      <w:tr w:rsidR="00B122A3" w:rsidRPr="00082507" w:rsidTr="00082507">
        <w:trPr>
          <w:trHeight w:val="231"/>
        </w:trPr>
        <w:tc>
          <w:tcPr>
            <w:tcW w:w="3457"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val="es-MX" w:eastAsia="es-CO"/>
              </w:rPr>
              <w:t>DE 76 AÑOS  Y MAS</w:t>
            </w:r>
          </w:p>
        </w:tc>
        <w:tc>
          <w:tcPr>
            <w:tcW w:w="1728"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1647</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144</w:t>
            </w:r>
          </w:p>
        </w:tc>
        <w:tc>
          <w:tcPr>
            <w:tcW w:w="1842" w:type="dxa"/>
            <w:tcBorders>
              <w:top w:val="single" w:sz="8" w:space="0" w:color="2E75B6"/>
              <w:left w:val="single" w:sz="8" w:space="0" w:color="2E75B6"/>
              <w:bottom w:val="single" w:sz="8" w:space="0" w:color="2E75B6"/>
              <w:right w:val="single" w:sz="8" w:space="0" w:color="2E75B6"/>
            </w:tcBorders>
            <w:shd w:val="clear" w:color="auto" w:fill="FFFFFF"/>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color w:val="000000" w:themeColor="text1"/>
                <w:kern w:val="24"/>
                <w:sz w:val="20"/>
                <w:szCs w:val="20"/>
                <w:lang w:eastAsia="es-CO"/>
              </w:rPr>
              <w:t>1791</w:t>
            </w:r>
          </w:p>
        </w:tc>
      </w:tr>
      <w:tr w:rsidR="00F148FA" w:rsidRPr="00082507" w:rsidTr="00082507">
        <w:trPr>
          <w:trHeight w:val="256"/>
        </w:trPr>
        <w:tc>
          <w:tcPr>
            <w:tcW w:w="3457"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TOTAL, GENERAL</w:t>
            </w:r>
          </w:p>
        </w:tc>
        <w:tc>
          <w:tcPr>
            <w:tcW w:w="172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32.043</w:t>
            </w:r>
          </w:p>
        </w:tc>
        <w:tc>
          <w:tcPr>
            <w:tcW w:w="1468"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319</w:t>
            </w:r>
          </w:p>
        </w:tc>
        <w:tc>
          <w:tcPr>
            <w:tcW w:w="1842" w:type="dxa"/>
            <w:tcBorders>
              <w:top w:val="single" w:sz="8" w:space="0" w:color="2E75B6"/>
              <w:left w:val="single" w:sz="8" w:space="0" w:color="2E75B6"/>
              <w:bottom w:val="single" w:sz="8" w:space="0" w:color="2E75B6"/>
              <w:right w:val="single" w:sz="8" w:space="0" w:color="2E75B6"/>
            </w:tcBorders>
            <w:shd w:val="clear" w:color="auto" w:fill="DEEBF7"/>
            <w:tcMar>
              <w:top w:w="15" w:type="dxa"/>
              <w:left w:w="15" w:type="dxa"/>
              <w:bottom w:w="0" w:type="dxa"/>
              <w:right w:w="15" w:type="dxa"/>
            </w:tcMar>
            <w:vAlign w:val="center"/>
            <w:hideMark/>
          </w:tcPr>
          <w:p w:rsidR="00F148FA" w:rsidRPr="00082507" w:rsidRDefault="00F148FA" w:rsidP="00787A51">
            <w:pPr>
              <w:spacing w:after="0" w:line="240" w:lineRule="auto"/>
              <w:jc w:val="center"/>
              <w:textAlignment w:val="center"/>
              <w:rPr>
                <w:rFonts w:ascii="Arial" w:eastAsia="Times New Roman" w:hAnsi="Arial" w:cs="Arial"/>
                <w:color w:val="000000" w:themeColor="text1"/>
                <w:sz w:val="20"/>
                <w:szCs w:val="20"/>
                <w:lang w:eastAsia="es-CO"/>
              </w:rPr>
            </w:pPr>
            <w:r w:rsidRPr="00082507">
              <w:rPr>
                <w:rFonts w:ascii="Arial" w:eastAsia="Times New Roman" w:hAnsi="Arial" w:cs="Arial"/>
                <w:b/>
                <w:bCs/>
                <w:color w:val="000000" w:themeColor="text1"/>
                <w:kern w:val="24"/>
                <w:sz w:val="20"/>
                <w:szCs w:val="20"/>
                <w:lang w:eastAsia="es-CO"/>
              </w:rPr>
              <w:t>32.362</w:t>
            </w:r>
          </w:p>
        </w:tc>
      </w:tr>
    </w:tbl>
    <w:p w:rsidR="00F148FA" w:rsidRPr="00B122A3" w:rsidRDefault="00F148FA" w:rsidP="00F148FA">
      <w:pPr>
        <w:rPr>
          <w:rFonts w:ascii="Arial" w:hAnsi="Arial" w:cs="Arial"/>
          <w:color w:val="000000" w:themeColor="text1"/>
          <w:kern w:val="24"/>
          <w:sz w:val="18"/>
          <w:szCs w:val="18"/>
        </w:rPr>
      </w:pPr>
      <w:r w:rsidRPr="00B122A3">
        <w:rPr>
          <w:rFonts w:ascii="Arial" w:hAnsi="Arial" w:cs="Arial"/>
          <w:color w:val="000000" w:themeColor="text1"/>
          <w:kern w:val="24"/>
          <w:sz w:val="18"/>
          <w:szCs w:val="18"/>
        </w:rPr>
        <w:t>Fuente. Historia clínica Índigo, Dinámica gerencial. Informe estadístico y RIPS</w:t>
      </w:r>
    </w:p>
    <w:p w:rsidR="00F148FA" w:rsidRPr="008F04D6" w:rsidRDefault="00F148FA" w:rsidP="00F148FA">
      <w:pPr>
        <w:jc w:val="both"/>
        <w:rPr>
          <w:rFonts w:ascii="Arial" w:eastAsia="Times New Roman" w:hAnsi="Arial" w:cs="Arial"/>
          <w:color w:val="000000" w:themeColor="text1"/>
          <w:sz w:val="24"/>
          <w:lang w:eastAsia="es-CO"/>
        </w:rPr>
      </w:pPr>
      <w:r w:rsidRPr="008F04D6">
        <w:rPr>
          <w:rFonts w:ascii="Arial" w:eastAsia="Times New Roman" w:hAnsi="Arial" w:cs="Arial"/>
          <w:color w:val="000000" w:themeColor="text1"/>
          <w:sz w:val="24"/>
          <w:lang w:eastAsia="es-CO"/>
        </w:rPr>
        <w:t xml:space="preserve">En la vigencia 2022, las muertes ascendieron a 319, y 2021 461 muertes, con una variación del -30.8%, resultado comparativo entre las dos vigencias.  Los servicios con mayor mortalidad como lo indica el informe estadístico se presentaron en la UCI adultos y hospitalización. </w:t>
      </w:r>
    </w:p>
    <w:p w:rsidR="00F148FA" w:rsidRPr="00B122A3" w:rsidRDefault="00F148FA" w:rsidP="00F148FA">
      <w:pPr>
        <w:jc w:val="both"/>
        <w:rPr>
          <w:rFonts w:ascii="Arial" w:eastAsia="Times New Roman" w:hAnsi="Arial" w:cs="Arial"/>
          <w:color w:val="000000" w:themeColor="text1"/>
          <w:lang w:eastAsia="es-CO"/>
        </w:rPr>
      </w:pPr>
    </w:p>
    <w:p w:rsidR="00F148FA" w:rsidRPr="00B122A3" w:rsidRDefault="00F148FA" w:rsidP="00F148FA">
      <w:pPr>
        <w:rPr>
          <w:rFonts w:ascii="Arial" w:hAnsi="Arial" w:cs="Arial"/>
          <w:color w:val="000000" w:themeColor="text1"/>
          <w:kern w:val="24"/>
          <w:sz w:val="18"/>
          <w:szCs w:val="18"/>
        </w:rPr>
      </w:pPr>
    </w:p>
    <w:p w:rsidR="00F148FA" w:rsidRPr="00B122A3" w:rsidRDefault="00F148FA" w:rsidP="00F148FA">
      <w:pPr>
        <w:rPr>
          <w:rFonts w:ascii="Arial" w:hAnsi="Arial" w:cs="Arial"/>
          <w:b/>
          <w:color w:val="000000" w:themeColor="text1"/>
        </w:rPr>
      </w:pPr>
    </w:p>
    <w:p w:rsidR="00825A1D" w:rsidRPr="00B122A3" w:rsidRDefault="00825A1D" w:rsidP="00F148FA">
      <w:pPr>
        <w:rPr>
          <w:rFonts w:ascii="Arial" w:hAnsi="Arial" w:cs="Arial"/>
          <w:b/>
          <w:color w:val="000000" w:themeColor="text1"/>
        </w:rPr>
      </w:pPr>
    </w:p>
    <w:p w:rsidR="00F148FA" w:rsidRPr="00B122A3" w:rsidRDefault="00F148FA" w:rsidP="00F148FA">
      <w:pPr>
        <w:jc w:val="center"/>
        <w:rPr>
          <w:rFonts w:ascii="Arial" w:hAnsi="Arial" w:cs="Arial"/>
          <w:b/>
          <w:color w:val="000000" w:themeColor="text1"/>
        </w:rPr>
      </w:pPr>
      <w:r w:rsidRPr="00B122A3">
        <w:rPr>
          <w:rFonts w:ascii="Arial" w:hAnsi="Arial" w:cs="Arial"/>
          <w:b/>
          <w:color w:val="000000" w:themeColor="text1"/>
        </w:rPr>
        <w:lastRenderedPageBreak/>
        <w:t>PROGRAMAS, ESTUDIOS, IVERSIONES Y PROYECTOS 2022</w:t>
      </w:r>
    </w:p>
    <w:tbl>
      <w:tblPr>
        <w:tblStyle w:val="Tabladecuadrcula1clara-nfasis5"/>
        <w:tblW w:w="9557" w:type="dxa"/>
        <w:tblLook w:val="04A0" w:firstRow="1" w:lastRow="0" w:firstColumn="1" w:lastColumn="0" w:noHBand="0" w:noVBand="1"/>
      </w:tblPr>
      <w:tblGrid>
        <w:gridCol w:w="458"/>
        <w:gridCol w:w="2730"/>
        <w:gridCol w:w="1756"/>
        <w:gridCol w:w="1733"/>
        <w:gridCol w:w="898"/>
        <w:gridCol w:w="1982"/>
      </w:tblGrid>
      <w:tr w:rsidR="00F148FA" w:rsidRPr="00082507" w:rsidTr="00082507">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188" w:type="dxa"/>
            <w:gridSpan w:val="2"/>
            <w:noWrap/>
            <w:hideMark/>
          </w:tcPr>
          <w:p w:rsidR="00F148FA" w:rsidRPr="00082507" w:rsidRDefault="00F148FA" w:rsidP="00787A51">
            <w:pPr>
              <w:shd w:val="clear" w:color="auto" w:fill="FFFFFF"/>
              <w:jc w:val="center"/>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PROYECCION 2020-2024</w:t>
            </w:r>
          </w:p>
        </w:tc>
        <w:tc>
          <w:tcPr>
            <w:tcW w:w="6369" w:type="dxa"/>
            <w:gridSpan w:val="4"/>
            <w:noWrap/>
            <w:hideMark/>
          </w:tcPr>
          <w:p w:rsidR="00F148FA" w:rsidRPr="00082507" w:rsidRDefault="00F148FA" w:rsidP="00787A51">
            <w:pPr>
              <w:shd w:val="clear" w:color="auto" w:fill="FFFFFF"/>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EJECUCION 2022</w:t>
            </w:r>
          </w:p>
        </w:tc>
      </w:tr>
      <w:tr w:rsidR="00F148FA" w:rsidRPr="00082507" w:rsidTr="00082507">
        <w:trPr>
          <w:trHeight w:val="310"/>
        </w:trPr>
        <w:tc>
          <w:tcPr>
            <w:cnfStyle w:val="001000000000" w:firstRow="0" w:lastRow="0" w:firstColumn="1" w:lastColumn="0" w:oddVBand="0" w:evenVBand="0" w:oddHBand="0" w:evenHBand="0" w:firstRowFirstColumn="0" w:firstRowLastColumn="0" w:lastRowFirstColumn="0" w:lastRowLastColumn="0"/>
            <w:tcW w:w="458" w:type="dxa"/>
            <w:vMerge w:val="restart"/>
            <w:hideMark/>
          </w:tcPr>
          <w:p w:rsidR="00F148FA" w:rsidRPr="00082507" w:rsidRDefault="00F148FA" w:rsidP="00787A51">
            <w:pPr>
              <w:shd w:val="clear" w:color="auto" w:fill="FFFFFF"/>
              <w:jc w:val="center"/>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No</w:t>
            </w:r>
          </w:p>
        </w:tc>
        <w:tc>
          <w:tcPr>
            <w:tcW w:w="2730" w:type="dxa"/>
            <w:vMerge w:val="restart"/>
            <w:vAlign w:val="center"/>
            <w:hideMark/>
          </w:tcPr>
          <w:p w:rsidR="00F148FA" w:rsidRPr="00082507" w:rsidRDefault="00F148FA"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r w:rsidRPr="00082507">
              <w:rPr>
                <w:rFonts w:ascii="Arial" w:eastAsia="Times New Roman" w:hAnsi="Arial" w:cs="Arial"/>
                <w:b/>
                <w:bCs/>
                <w:color w:val="000000" w:themeColor="text1"/>
                <w:sz w:val="18"/>
                <w:szCs w:val="18"/>
                <w:lang w:eastAsia="es-CO"/>
              </w:rPr>
              <w:t>NOMBRE DEL PROYECTO</w:t>
            </w:r>
          </w:p>
        </w:tc>
        <w:tc>
          <w:tcPr>
            <w:tcW w:w="1756" w:type="dxa"/>
            <w:vMerge w:val="restart"/>
            <w:vAlign w:val="center"/>
            <w:hideMark/>
          </w:tcPr>
          <w:p w:rsidR="00F148FA" w:rsidRPr="00082507" w:rsidRDefault="00F148FA"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r w:rsidRPr="00082507">
              <w:rPr>
                <w:rFonts w:ascii="Arial" w:eastAsia="Times New Roman" w:hAnsi="Arial" w:cs="Arial"/>
                <w:b/>
                <w:bCs/>
                <w:color w:val="000000" w:themeColor="text1"/>
                <w:sz w:val="18"/>
                <w:szCs w:val="18"/>
                <w:lang w:eastAsia="es-CO"/>
              </w:rPr>
              <w:t>PROYECTO ELABORADO Y GESTIONADO</w:t>
            </w:r>
          </w:p>
        </w:tc>
        <w:tc>
          <w:tcPr>
            <w:tcW w:w="1733" w:type="dxa"/>
            <w:vMerge w:val="restart"/>
            <w:vAlign w:val="center"/>
            <w:hideMark/>
          </w:tcPr>
          <w:p w:rsidR="00F148FA" w:rsidRPr="00082507" w:rsidRDefault="00F148FA"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r w:rsidRPr="00082507">
              <w:rPr>
                <w:rFonts w:ascii="Arial" w:eastAsia="Times New Roman" w:hAnsi="Arial" w:cs="Arial"/>
                <w:b/>
                <w:bCs/>
                <w:color w:val="000000" w:themeColor="text1"/>
                <w:sz w:val="18"/>
                <w:szCs w:val="18"/>
                <w:lang w:eastAsia="es-CO"/>
              </w:rPr>
              <w:t>PROYECTO EJECUTADO</w:t>
            </w:r>
          </w:p>
        </w:tc>
        <w:tc>
          <w:tcPr>
            <w:tcW w:w="898" w:type="dxa"/>
            <w:vMerge w:val="restart"/>
            <w:vAlign w:val="center"/>
            <w:hideMark/>
          </w:tcPr>
          <w:p w:rsidR="00F148FA" w:rsidRPr="00082507" w:rsidRDefault="00F148FA"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r w:rsidRPr="00082507">
              <w:rPr>
                <w:rFonts w:ascii="Arial" w:eastAsia="Times New Roman" w:hAnsi="Arial" w:cs="Arial"/>
                <w:b/>
                <w:bCs/>
                <w:color w:val="000000" w:themeColor="text1"/>
                <w:sz w:val="18"/>
                <w:szCs w:val="18"/>
                <w:lang w:eastAsia="es-CO"/>
              </w:rPr>
              <w:t xml:space="preserve">% </w:t>
            </w:r>
            <w:proofErr w:type="spellStart"/>
            <w:r w:rsidRPr="00082507">
              <w:rPr>
                <w:rFonts w:ascii="Arial" w:eastAsia="Times New Roman" w:hAnsi="Arial" w:cs="Arial"/>
                <w:b/>
                <w:bCs/>
                <w:color w:val="000000" w:themeColor="text1"/>
                <w:sz w:val="18"/>
                <w:szCs w:val="18"/>
                <w:lang w:eastAsia="es-CO"/>
              </w:rPr>
              <w:t>Ejecuc</w:t>
            </w:r>
            <w:proofErr w:type="spellEnd"/>
            <w:r w:rsidRPr="00082507">
              <w:rPr>
                <w:rFonts w:ascii="Arial" w:eastAsia="Times New Roman" w:hAnsi="Arial" w:cs="Arial"/>
                <w:b/>
                <w:bCs/>
                <w:color w:val="000000" w:themeColor="text1"/>
                <w:sz w:val="18"/>
                <w:szCs w:val="18"/>
                <w:lang w:eastAsia="es-CO"/>
              </w:rPr>
              <w:t>.</w:t>
            </w:r>
          </w:p>
        </w:tc>
        <w:tc>
          <w:tcPr>
            <w:tcW w:w="1981" w:type="dxa"/>
            <w:vMerge w:val="restart"/>
            <w:vAlign w:val="center"/>
            <w:hideMark/>
          </w:tcPr>
          <w:p w:rsidR="00F148FA" w:rsidRPr="00082507" w:rsidRDefault="00F148FA"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r w:rsidRPr="00082507">
              <w:rPr>
                <w:rFonts w:ascii="Arial" w:eastAsia="Times New Roman" w:hAnsi="Arial" w:cs="Arial"/>
                <w:b/>
                <w:bCs/>
                <w:color w:val="000000" w:themeColor="text1"/>
                <w:sz w:val="18"/>
                <w:szCs w:val="18"/>
                <w:lang w:eastAsia="es-CO"/>
              </w:rPr>
              <w:t>Observación</w:t>
            </w:r>
          </w:p>
        </w:tc>
      </w:tr>
      <w:tr w:rsidR="00082507" w:rsidRPr="00082507" w:rsidTr="00082507">
        <w:trPr>
          <w:trHeight w:val="536"/>
        </w:trPr>
        <w:tc>
          <w:tcPr>
            <w:cnfStyle w:val="001000000000" w:firstRow="0" w:lastRow="0" w:firstColumn="1" w:lastColumn="0" w:oddVBand="0" w:evenVBand="0" w:oddHBand="0" w:evenHBand="0" w:firstRowFirstColumn="0" w:firstRowLastColumn="0" w:lastRowFirstColumn="0" w:lastRowLastColumn="0"/>
            <w:tcW w:w="458" w:type="dxa"/>
            <w:vMerge/>
            <w:hideMark/>
          </w:tcPr>
          <w:p w:rsidR="00082507" w:rsidRPr="00082507" w:rsidRDefault="00082507" w:rsidP="00787A51">
            <w:pPr>
              <w:shd w:val="clear" w:color="auto" w:fill="FFFFFF"/>
              <w:rPr>
                <w:rFonts w:ascii="Arial" w:eastAsia="Times New Roman" w:hAnsi="Arial" w:cs="Arial"/>
                <w:b w:val="0"/>
                <w:bCs w:val="0"/>
                <w:color w:val="000000" w:themeColor="text1"/>
                <w:sz w:val="18"/>
                <w:szCs w:val="18"/>
                <w:lang w:eastAsia="es-CO"/>
              </w:rPr>
            </w:pPr>
          </w:p>
        </w:tc>
        <w:tc>
          <w:tcPr>
            <w:tcW w:w="2730" w:type="dxa"/>
            <w:vMerge/>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c>
          <w:tcPr>
            <w:tcW w:w="1756" w:type="dxa"/>
            <w:vMerge/>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c>
          <w:tcPr>
            <w:tcW w:w="1733" w:type="dxa"/>
            <w:vMerge/>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c>
          <w:tcPr>
            <w:tcW w:w="898" w:type="dxa"/>
            <w:vMerge/>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c>
          <w:tcPr>
            <w:tcW w:w="1981" w:type="dxa"/>
            <w:vMerge/>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r>
      <w:tr w:rsidR="00082507" w:rsidRPr="00082507" w:rsidTr="00082507">
        <w:trPr>
          <w:trHeight w:val="296"/>
        </w:trPr>
        <w:tc>
          <w:tcPr>
            <w:cnfStyle w:val="001000000000" w:firstRow="0" w:lastRow="0" w:firstColumn="1" w:lastColumn="0" w:oddVBand="0" w:evenVBand="0" w:oddHBand="0" w:evenHBand="0" w:firstRowFirstColumn="0" w:firstRowLastColumn="0" w:lastRowFirstColumn="0" w:lastRowLastColumn="0"/>
            <w:tcW w:w="458" w:type="dxa"/>
            <w:vMerge/>
            <w:hideMark/>
          </w:tcPr>
          <w:p w:rsidR="00082507" w:rsidRPr="00082507" w:rsidRDefault="00082507" w:rsidP="00787A51">
            <w:pPr>
              <w:shd w:val="clear" w:color="auto" w:fill="FFFFFF"/>
              <w:rPr>
                <w:rFonts w:ascii="Arial" w:eastAsia="Times New Roman" w:hAnsi="Arial" w:cs="Arial"/>
                <w:b w:val="0"/>
                <w:bCs w:val="0"/>
                <w:color w:val="000000" w:themeColor="text1"/>
                <w:sz w:val="18"/>
                <w:szCs w:val="18"/>
                <w:lang w:eastAsia="es-CO"/>
              </w:rPr>
            </w:pPr>
          </w:p>
        </w:tc>
        <w:tc>
          <w:tcPr>
            <w:tcW w:w="2730" w:type="dxa"/>
            <w:vMerge/>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c>
          <w:tcPr>
            <w:tcW w:w="1756" w:type="dxa"/>
            <w:vMerge/>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c>
          <w:tcPr>
            <w:tcW w:w="1733" w:type="dxa"/>
            <w:vMerge/>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c>
          <w:tcPr>
            <w:tcW w:w="898" w:type="dxa"/>
            <w:vMerge/>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c>
          <w:tcPr>
            <w:tcW w:w="1981" w:type="dxa"/>
            <w:vMerge/>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r>
      <w:tr w:rsidR="00082507" w:rsidRPr="00082507" w:rsidTr="00082507">
        <w:trPr>
          <w:trHeight w:val="1821"/>
        </w:trPr>
        <w:tc>
          <w:tcPr>
            <w:cnfStyle w:val="001000000000" w:firstRow="0" w:lastRow="0" w:firstColumn="1" w:lastColumn="0" w:oddVBand="0" w:evenVBand="0" w:oddHBand="0" w:evenHBand="0" w:firstRowFirstColumn="0" w:firstRowLastColumn="0" w:lastRowFirstColumn="0" w:lastRowLastColumn="0"/>
            <w:tcW w:w="458" w:type="dxa"/>
            <w:hideMark/>
          </w:tcPr>
          <w:p w:rsidR="00082507" w:rsidRPr="00082507" w:rsidRDefault="00082507" w:rsidP="00787A51">
            <w:pPr>
              <w:shd w:val="clear" w:color="auto" w:fill="FFFFFF"/>
              <w:jc w:val="center"/>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1</w:t>
            </w:r>
          </w:p>
        </w:tc>
        <w:tc>
          <w:tcPr>
            <w:tcW w:w="2730" w:type="dxa"/>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 xml:space="preserve">Gestionar la financiación del proyecto para la construcción, remodelación, adecuación del Hospital Departamental María Inmaculada ESE, de Florencia Caquetá. Acorde a las necesidades de servicios plantadas. </w:t>
            </w:r>
          </w:p>
        </w:tc>
        <w:tc>
          <w:tcPr>
            <w:tcW w:w="1756"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88.388.685.492</w:t>
            </w:r>
          </w:p>
        </w:tc>
        <w:tc>
          <w:tcPr>
            <w:tcW w:w="1733"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r w:rsidRPr="00082507">
              <w:rPr>
                <w:rFonts w:ascii="Arial" w:eastAsia="Times New Roman" w:hAnsi="Arial" w:cs="Arial"/>
                <w:b/>
                <w:bCs/>
                <w:color w:val="000000" w:themeColor="text1"/>
                <w:sz w:val="18"/>
                <w:szCs w:val="18"/>
                <w:lang w:eastAsia="es-CO"/>
              </w:rPr>
              <w:t>0</w:t>
            </w:r>
          </w:p>
        </w:tc>
        <w:tc>
          <w:tcPr>
            <w:tcW w:w="898"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r w:rsidRPr="00082507">
              <w:rPr>
                <w:rFonts w:ascii="Arial" w:eastAsia="Times New Roman" w:hAnsi="Arial" w:cs="Arial"/>
                <w:b/>
                <w:bCs/>
                <w:color w:val="000000" w:themeColor="text1"/>
                <w:sz w:val="18"/>
                <w:szCs w:val="18"/>
                <w:lang w:eastAsia="es-CO"/>
              </w:rPr>
              <w:t>0</w:t>
            </w:r>
          </w:p>
        </w:tc>
        <w:tc>
          <w:tcPr>
            <w:tcW w:w="1981"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viabilidad técnica por parte de MINSALUD, según comunicado de 29 junio de 2022. pendiente asignación de recursos.</w:t>
            </w:r>
          </w:p>
        </w:tc>
      </w:tr>
      <w:tr w:rsidR="00082507" w:rsidRPr="00082507" w:rsidTr="00082507">
        <w:trPr>
          <w:trHeight w:val="1087"/>
        </w:trPr>
        <w:tc>
          <w:tcPr>
            <w:cnfStyle w:val="001000000000" w:firstRow="0" w:lastRow="0" w:firstColumn="1" w:lastColumn="0" w:oddVBand="0" w:evenVBand="0" w:oddHBand="0" w:evenHBand="0" w:firstRowFirstColumn="0" w:firstRowLastColumn="0" w:lastRowFirstColumn="0" w:lastRowLastColumn="0"/>
            <w:tcW w:w="458" w:type="dxa"/>
            <w:hideMark/>
          </w:tcPr>
          <w:p w:rsidR="00082507" w:rsidRPr="00082507" w:rsidRDefault="00082507" w:rsidP="00787A51">
            <w:pPr>
              <w:shd w:val="clear" w:color="auto" w:fill="FFFFFF"/>
              <w:jc w:val="center"/>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2</w:t>
            </w:r>
          </w:p>
        </w:tc>
        <w:tc>
          <w:tcPr>
            <w:tcW w:w="2730" w:type="dxa"/>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Gestión para la Adquisición de equipos biomédicos para el fortalecimiento de servicios del Hospital Departamental María Inmaculada ESE, de Florencia Caquetá.</w:t>
            </w:r>
          </w:p>
        </w:tc>
        <w:tc>
          <w:tcPr>
            <w:tcW w:w="1756"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658.600.000</w:t>
            </w:r>
          </w:p>
        </w:tc>
        <w:tc>
          <w:tcPr>
            <w:tcW w:w="1733"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658.600.000</w:t>
            </w:r>
          </w:p>
        </w:tc>
        <w:tc>
          <w:tcPr>
            <w:tcW w:w="898" w:type="dxa"/>
            <w:noWrap/>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100</w:t>
            </w:r>
          </w:p>
        </w:tc>
        <w:tc>
          <w:tcPr>
            <w:tcW w:w="1981"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RESOLUCION 1293 DE 2022 $658,600,000 2022. MINSALUD</w:t>
            </w:r>
          </w:p>
        </w:tc>
      </w:tr>
      <w:tr w:rsidR="00082507" w:rsidRPr="00082507" w:rsidTr="00082507">
        <w:trPr>
          <w:trHeight w:val="1101"/>
        </w:trPr>
        <w:tc>
          <w:tcPr>
            <w:cnfStyle w:val="001000000000" w:firstRow="0" w:lastRow="0" w:firstColumn="1" w:lastColumn="0" w:oddVBand="0" w:evenVBand="0" w:oddHBand="0" w:evenHBand="0" w:firstRowFirstColumn="0" w:firstRowLastColumn="0" w:lastRowFirstColumn="0" w:lastRowLastColumn="0"/>
            <w:tcW w:w="458" w:type="dxa"/>
            <w:hideMark/>
          </w:tcPr>
          <w:p w:rsidR="00082507" w:rsidRPr="00082507" w:rsidRDefault="00082507" w:rsidP="00787A51">
            <w:pPr>
              <w:shd w:val="clear" w:color="auto" w:fill="FFFFFF"/>
              <w:jc w:val="center"/>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13</w:t>
            </w:r>
          </w:p>
        </w:tc>
        <w:tc>
          <w:tcPr>
            <w:tcW w:w="2730" w:type="dxa"/>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 xml:space="preserve">Adquisición de (1) ambulancias de transporte asistencial </w:t>
            </w:r>
            <w:proofErr w:type="spellStart"/>
            <w:r w:rsidRPr="00082507">
              <w:rPr>
                <w:rFonts w:ascii="Arial" w:eastAsia="Times New Roman" w:hAnsi="Arial" w:cs="Arial"/>
                <w:color w:val="000000" w:themeColor="text1"/>
                <w:sz w:val="18"/>
                <w:szCs w:val="18"/>
                <w:lang w:eastAsia="es-CO"/>
              </w:rPr>
              <w:t>medicalizado</w:t>
            </w:r>
            <w:proofErr w:type="spellEnd"/>
            <w:r w:rsidRPr="00082507">
              <w:rPr>
                <w:rFonts w:ascii="Arial" w:eastAsia="Times New Roman" w:hAnsi="Arial" w:cs="Arial"/>
                <w:color w:val="000000" w:themeColor="text1"/>
                <w:sz w:val="18"/>
                <w:szCs w:val="18"/>
                <w:lang w:eastAsia="es-CO"/>
              </w:rPr>
              <w:t xml:space="preserve"> para el Hospital Departamental María Inmaculada ESE.</w:t>
            </w:r>
          </w:p>
        </w:tc>
        <w:tc>
          <w:tcPr>
            <w:tcW w:w="1756"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$190.000.000</w:t>
            </w:r>
          </w:p>
        </w:tc>
        <w:tc>
          <w:tcPr>
            <w:tcW w:w="1733"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NO</w:t>
            </w:r>
          </w:p>
        </w:tc>
        <w:tc>
          <w:tcPr>
            <w:tcW w:w="898"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0</w:t>
            </w:r>
          </w:p>
        </w:tc>
        <w:tc>
          <w:tcPr>
            <w:tcW w:w="1981" w:type="dxa"/>
            <w:vMerge w:val="restart"/>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 xml:space="preserve">Asignación de recursos No. 2538 de 2022. </w:t>
            </w:r>
            <w:proofErr w:type="spellStart"/>
            <w:r w:rsidRPr="00082507">
              <w:rPr>
                <w:rFonts w:ascii="Arial" w:eastAsia="Times New Roman" w:hAnsi="Arial" w:cs="Arial"/>
                <w:color w:val="000000" w:themeColor="text1"/>
                <w:sz w:val="18"/>
                <w:szCs w:val="18"/>
                <w:lang w:eastAsia="es-CO"/>
              </w:rPr>
              <w:t>Minsalud</w:t>
            </w:r>
            <w:proofErr w:type="spellEnd"/>
            <w:r w:rsidRPr="00082507">
              <w:rPr>
                <w:rFonts w:ascii="Arial" w:eastAsia="Times New Roman" w:hAnsi="Arial" w:cs="Arial"/>
                <w:color w:val="000000" w:themeColor="text1"/>
                <w:sz w:val="18"/>
                <w:szCs w:val="18"/>
                <w:lang w:eastAsia="es-CO"/>
              </w:rPr>
              <w:t xml:space="preserve"> $380,000,000, </w:t>
            </w:r>
            <w:proofErr w:type="spellStart"/>
            <w:r w:rsidRPr="00082507">
              <w:rPr>
                <w:rFonts w:ascii="Arial" w:eastAsia="Times New Roman" w:hAnsi="Arial" w:cs="Arial"/>
                <w:color w:val="000000" w:themeColor="text1"/>
                <w:sz w:val="18"/>
                <w:szCs w:val="18"/>
                <w:lang w:eastAsia="es-CO"/>
              </w:rPr>
              <w:t>oo</w:t>
            </w:r>
            <w:proofErr w:type="spellEnd"/>
          </w:p>
        </w:tc>
      </w:tr>
      <w:tr w:rsidR="00082507" w:rsidRPr="00082507" w:rsidTr="00082507">
        <w:trPr>
          <w:trHeight w:val="875"/>
        </w:trPr>
        <w:tc>
          <w:tcPr>
            <w:cnfStyle w:val="001000000000" w:firstRow="0" w:lastRow="0" w:firstColumn="1" w:lastColumn="0" w:oddVBand="0" w:evenVBand="0" w:oddHBand="0" w:evenHBand="0" w:firstRowFirstColumn="0" w:firstRowLastColumn="0" w:lastRowFirstColumn="0" w:lastRowLastColumn="0"/>
            <w:tcW w:w="458" w:type="dxa"/>
            <w:hideMark/>
          </w:tcPr>
          <w:p w:rsidR="00082507" w:rsidRPr="00082507" w:rsidRDefault="00082507" w:rsidP="00787A51">
            <w:pPr>
              <w:shd w:val="clear" w:color="auto" w:fill="FFFFFF"/>
              <w:jc w:val="center"/>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14</w:t>
            </w:r>
          </w:p>
        </w:tc>
        <w:tc>
          <w:tcPr>
            <w:tcW w:w="2730" w:type="dxa"/>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 xml:space="preserve">Gestión para la adquisición de ambulancia de Transporte Asistencial Básico, para el Hospital   Departamental María Inmaculada / Centro de Salud de la UNION PENEYA. </w:t>
            </w:r>
          </w:p>
        </w:tc>
        <w:tc>
          <w:tcPr>
            <w:tcW w:w="1756"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$190.000.000</w:t>
            </w:r>
          </w:p>
        </w:tc>
        <w:tc>
          <w:tcPr>
            <w:tcW w:w="1733"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NO</w:t>
            </w:r>
          </w:p>
        </w:tc>
        <w:tc>
          <w:tcPr>
            <w:tcW w:w="898"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0</w:t>
            </w:r>
          </w:p>
        </w:tc>
        <w:tc>
          <w:tcPr>
            <w:tcW w:w="1981" w:type="dxa"/>
            <w:vMerge/>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p>
        </w:tc>
      </w:tr>
      <w:tr w:rsidR="00082507" w:rsidRPr="00082507" w:rsidTr="00082507">
        <w:trPr>
          <w:trHeight w:val="805"/>
        </w:trPr>
        <w:tc>
          <w:tcPr>
            <w:cnfStyle w:val="001000000000" w:firstRow="0" w:lastRow="0" w:firstColumn="1" w:lastColumn="0" w:oddVBand="0" w:evenVBand="0" w:oddHBand="0" w:evenHBand="0" w:firstRowFirstColumn="0" w:firstRowLastColumn="0" w:lastRowFirstColumn="0" w:lastRowLastColumn="0"/>
            <w:tcW w:w="458" w:type="dxa"/>
            <w:hideMark/>
          </w:tcPr>
          <w:p w:rsidR="00082507" w:rsidRPr="00082507" w:rsidRDefault="00082507" w:rsidP="00787A51">
            <w:pPr>
              <w:shd w:val="clear" w:color="auto" w:fill="FFFFFF"/>
              <w:jc w:val="center"/>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19</w:t>
            </w:r>
          </w:p>
        </w:tc>
        <w:tc>
          <w:tcPr>
            <w:tcW w:w="2730" w:type="dxa"/>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Gestión de Proyectos para el mejoramiento de la infraestructura de los centros y puestos de salud Adscritos al HDMI.</w:t>
            </w:r>
          </w:p>
        </w:tc>
        <w:tc>
          <w:tcPr>
            <w:tcW w:w="1756"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$159.081.720</w:t>
            </w:r>
          </w:p>
        </w:tc>
        <w:tc>
          <w:tcPr>
            <w:tcW w:w="1733"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NO</w:t>
            </w:r>
          </w:p>
        </w:tc>
        <w:tc>
          <w:tcPr>
            <w:tcW w:w="898"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0</w:t>
            </w:r>
          </w:p>
        </w:tc>
        <w:tc>
          <w:tcPr>
            <w:tcW w:w="1981"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 xml:space="preserve">Asignación de recursos No. 2772 del 27 dic /2022 por valor de $159,081,720, </w:t>
            </w:r>
            <w:proofErr w:type="spellStart"/>
            <w:r w:rsidRPr="00082507">
              <w:rPr>
                <w:rFonts w:ascii="Arial" w:eastAsia="Times New Roman" w:hAnsi="Arial" w:cs="Arial"/>
                <w:color w:val="000000" w:themeColor="text1"/>
                <w:sz w:val="18"/>
                <w:szCs w:val="18"/>
                <w:lang w:eastAsia="es-CO"/>
              </w:rPr>
              <w:t>oo</w:t>
            </w:r>
            <w:proofErr w:type="spellEnd"/>
            <w:r w:rsidRPr="00082507">
              <w:rPr>
                <w:rFonts w:ascii="Arial" w:eastAsia="Times New Roman" w:hAnsi="Arial" w:cs="Arial"/>
                <w:color w:val="000000" w:themeColor="text1"/>
                <w:sz w:val="18"/>
                <w:szCs w:val="18"/>
                <w:lang w:eastAsia="es-CO"/>
              </w:rPr>
              <w:t xml:space="preserve"> </w:t>
            </w:r>
            <w:proofErr w:type="spellStart"/>
            <w:r w:rsidRPr="00082507">
              <w:rPr>
                <w:rFonts w:ascii="Arial" w:eastAsia="Times New Roman" w:hAnsi="Arial" w:cs="Arial"/>
                <w:color w:val="000000" w:themeColor="text1"/>
                <w:sz w:val="18"/>
                <w:szCs w:val="18"/>
                <w:lang w:eastAsia="es-CO"/>
              </w:rPr>
              <w:t>Minsalud</w:t>
            </w:r>
            <w:proofErr w:type="spellEnd"/>
          </w:p>
        </w:tc>
      </w:tr>
      <w:tr w:rsidR="00082507" w:rsidRPr="00082507" w:rsidTr="00082507">
        <w:trPr>
          <w:trHeight w:val="861"/>
        </w:trPr>
        <w:tc>
          <w:tcPr>
            <w:cnfStyle w:val="001000000000" w:firstRow="0" w:lastRow="0" w:firstColumn="1" w:lastColumn="0" w:oddVBand="0" w:evenVBand="0" w:oddHBand="0" w:evenHBand="0" w:firstRowFirstColumn="0" w:firstRowLastColumn="0" w:lastRowFirstColumn="0" w:lastRowLastColumn="0"/>
            <w:tcW w:w="458" w:type="dxa"/>
            <w:hideMark/>
          </w:tcPr>
          <w:p w:rsidR="00082507" w:rsidRPr="00082507" w:rsidRDefault="00082507" w:rsidP="00787A51">
            <w:pPr>
              <w:shd w:val="clear" w:color="auto" w:fill="FFFFFF"/>
              <w:jc w:val="center"/>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21</w:t>
            </w:r>
          </w:p>
        </w:tc>
        <w:tc>
          <w:tcPr>
            <w:tcW w:w="2730" w:type="dxa"/>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Mejoramiento de la infraestructura física de los servicios y áreas administrativas de HDMI.</w:t>
            </w:r>
          </w:p>
        </w:tc>
        <w:tc>
          <w:tcPr>
            <w:tcW w:w="1756"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0</w:t>
            </w:r>
          </w:p>
        </w:tc>
        <w:tc>
          <w:tcPr>
            <w:tcW w:w="1733"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2.649.000.000</w:t>
            </w:r>
          </w:p>
        </w:tc>
        <w:tc>
          <w:tcPr>
            <w:tcW w:w="898"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100</w:t>
            </w:r>
          </w:p>
        </w:tc>
        <w:tc>
          <w:tcPr>
            <w:tcW w:w="1981"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Informe plan de mantenimiento Hospitalario 2022,</w:t>
            </w:r>
          </w:p>
        </w:tc>
      </w:tr>
      <w:tr w:rsidR="00082507" w:rsidRPr="00082507" w:rsidTr="00082507">
        <w:trPr>
          <w:trHeight w:val="903"/>
        </w:trPr>
        <w:tc>
          <w:tcPr>
            <w:cnfStyle w:val="001000000000" w:firstRow="0" w:lastRow="0" w:firstColumn="1" w:lastColumn="0" w:oddVBand="0" w:evenVBand="0" w:oddHBand="0" w:evenHBand="0" w:firstRowFirstColumn="0" w:firstRowLastColumn="0" w:lastRowFirstColumn="0" w:lastRowLastColumn="0"/>
            <w:tcW w:w="458" w:type="dxa"/>
            <w:hideMark/>
          </w:tcPr>
          <w:p w:rsidR="00082507" w:rsidRPr="00082507" w:rsidRDefault="00082507" w:rsidP="00787A51">
            <w:pPr>
              <w:shd w:val="clear" w:color="auto" w:fill="FFFFFF"/>
              <w:jc w:val="center"/>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23</w:t>
            </w:r>
          </w:p>
        </w:tc>
        <w:tc>
          <w:tcPr>
            <w:tcW w:w="2730" w:type="dxa"/>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 xml:space="preserve">Adquisición y reposición de tecnologías de la información (equipos de cómputo, servidores, almacenamiento </w:t>
            </w:r>
            <w:proofErr w:type="spellStart"/>
            <w:r w:rsidRPr="00082507">
              <w:rPr>
                <w:rFonts w:ascii="Arial" w:eastAsia="Times New Roman" w:hAnsi="Arial" w:cs="Arial"/>
                <w:color w:val="000000" w:themeColor="text1"/>
                <w:sz w:val="18"/>
                <w:szCs w:val="18"/>
                <w:lang w:eastAsia="es-CO"/>
              </w:rPr>
              <w:t>etc</w:t>
            </w:r>
            <w:proofErr w:type="spellEnd"/>
            <w:r w:rsidRPr="00082507">
              <w:rPr>
                <w:rFonts w:ascii="Arial" w:eastAsia="Times New Roman" w:hAnsi="Arial" w:cs="Arial"/>
                <w:color w:val="000000" w:themeColor="text1"/>
                <w:sz w:val="18"/>
                <w:szCs w:val="18"/>
                <w:lang w:eastAsia="es-CO"/>
              </w:rPr>
              <w:t xml:space="preserve">). </w:t>
            </w:r>
          </w:p>
        </w:tc>
        <w:tc>
          <w:tcPr>
            <w:tcW w:w="1756"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$757,259,378</w:t>
            </w:r>
          </w:p>
        </w:tc>
        <w:tc>
          <w:tcPr>
            <w:tcW w:w="1733"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$757,259,378</w:t>
            </w:r>
          </w:p>
        </w:tc>
        <w:tc>
          <w:tcPr>
            <w:tcW w:w="898"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100</w:t>
            </w:r>
          </w:p>
        </w:tc>
        <w:tc>
          <w:tcPr>
            <w:tcW w:w="1981"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Ejecutados con recursos propios, según informe de sistemas de información.</w:t>
            </w:r>
          </w:p>
        </w:tc>
      </w:tr>
      <w:tr w:rsidR="00082507" w:rsidRPr="00082507" w:rsidTr="00082507">
        <w:trPr>
          <w:trHeight w:val="861"/>
        </w:trPr>
        <w:tc>
          <w:tcPr>
            <w:cnfStyle w:val="001000000000" w:firstRow="0" w:lastRow="0" w:firstColumn="1" w:lastColumn="0" w:oddVBand="0" w:evenVBand="0" w:oddHBand="0" w:evenHBand="0" w:firstRowFirstColumn="0" w:firstRowLastColumn="0" w:lastRowFirstColumn="0" w:lastRowLastColumn="0"/>
            <w:tcW w:w="458" w:type="dxa"/>
            <w:hideMark/>
          </w:tcPr>
          <w:p w:rsidR="00082507" w:rsidRPr="00082507" w:rsidRDefault="00082507" w:rsidP="00787A51">
            <w:pPr>
              <w:shd w:val="clear" w:color="auto" w:fill="FFFFFF"/>
              <w:jc w:val="center"/>
              <w:rPr>
                <w:rFonts w:ascii="Arial" w:eastAsia="Times New Roman" w:hAnsi="Arial" w:cs="Arial"/>
                <w:b w:val="0"/>
                <w:bCs w:val="0"/>
                <w:color w:val="000000" w:themeColor="text1"/>
                <w:sz w:val="18"/>
                <w:szCs w:val="18"/>
                <w:lang w:eastAsia="es-CO"/>
              </w:rPr>
            </w:pPr>
            <w:r w:rsidRPr="00082507">
              <w:rPr>
                <w:rFonts w:ascii="Arial" w:eastAsia="Times New Roman" w:hAnsi="Arial" w:cs="Arial"/>
                <w:b w:val="0"/>
                <w:bCs w:val="0"/>
                <w:color w:val="000000" w:themeColor="text1"/>
                <w:sz w:val="18"/>
                <w:szCs w:val="18"/>
                <w:lang w:eastAsia="es-CO"/>
              </w:rPr>
              <w:t>24</w:t>
            </w:r>
          </w:p>
        </w:tc>
        <w:tc>
          <w:tcPr>
            <w:tcW w:w="2730" w:type="dxa"/>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 xml:space="preserve">Mejoramiento de la infraestructura de red de datos del Hospital María Inmaculada y sus centros de salud. </w:t>
            </w:r>
          </w:p>
        </w:tc>
        <w:tc>
          <w:tcPr>
            <w:tcW w:w="1756"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 xml:space="preserve">$260,673,061, </w:t>
            </w:r>
            <w:proofErr w:type="spellStart"/>
            <w:r w:rsidRPr="00082507">
              <w:rPr>
                <w:rFonts w:ascii="Arial" w:eastAsia="Times New Roman" w:hAnsi="Arial" w:cs="Arial"/>
                <w:color w:val="000000" w:themeColor="text1"/>
                <w:sz w:val="18"/>
                <w:szCs w:val="18"/>
                <w:lang w:eastAsia="es-CO"/>
              </w:rPr>
              <w:t>oo</w:t>
            </w:r>
            <w:proofErr w:type="spellEnd"/>
          </w:p>
        </w:tc>
        <w:tc>
          <w:tcPr>
            <w:tcW w:w="1733"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 xml:space="preserve">$260,673,061, </w:t>
            </w:r>
            <w:proofErr w:type="spellStart"/>
            <w:r w:rsidRPr="00082507">
              <w:rPr>
                <w:rFonts w:ascii="Arial" w:eastAsia="Times New Roman" w:hAnsi="Arial" w:cs="Arial"/>
                <w:color w:val="000000" w:themeColor="text1"/>
                <w:sz w:val="18"/>
                <w:szCs w:val="18"/>
                <w:lang w:eastAsia="es-CO"/>
              </w:rPr>
              <w:t>oo</w:t>
            </w:r>
            <w:proofErr w:type="spellEnd"/>
          </w:p>
        </w:tc>
        <w:tc>
          <w:tcPr>
            <w:tcW w:w="898"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100</w:t>
            </w:r>
          </w:p>
        </w:tc>
        <w:tc>
          <w:tcPr>
            <w:tcW w:w="1981"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Ejecutados con recursos propios</w:t>
            </w:r>
          </w:p>
        </w:tc>
      </w:tr>
      <w:tr w:rsidR="00082507" w:rsidRPr="00082507" w:rsidTr="00082507">
        <w:trPr>
          <w:trHeight w:val="649"/>
        </w:trPr>
        <w:tc>
          <w:tcPr>
            <w:cnfStyle w:val="001000000000" w:firstRow="0" w:lastRow="0" w:firstColumn="1" w:lastColumn="0" w:oddVBand="0" w:evenVBand="0" w:oddHBand="0" w:evenHBand="0" w:firstRowFirstColumn="0" w:firstRowLastColumn="0" w:lastRowFirstColumn="0" w:lastRowLastColumn="0"/>
            <w:tcW w:w="458" w:type="dxa"/>
            <w:noWrap/>
            <w:hideMark/>
          </w:tcPr>
          <w:p w:rsidR="00082507" w:rsidRPr="00082507" w:rsidRDefault="00082507" w:rsidP="00787A51">
            <w:pPr>
              <w:shd w:val="clear" w:color="auto" w:fill="FFFFFF"/>
              <w:rPr>
                <w:rFonts w:ascii="Arial" w:eastAsia="Times New Roman" w:hAnsi="Arial" w:cs="Arial"/>
                <w:color w:val="000000" w:themeColor="text1"/>
                <w:sz w:val="18"/>
                <w:szCs w:val="18"/>
                <w:lang w:eastAsia="es-CO"/>
              </w:rPr>
            </w:pPr>
            <w:r w:rsidRPr="00082507">
              <w:rPr>
                <w:rFonts w:ascii="Arial" w:eastAsia="Times New Roman" w:hAnsi="Arial" w:cs="Arial"/>
                <w:color w:val="000000" w:themeColor="text1"/>
                <w:sz w:val="18"/>
                <w:szCs w:val="18"/>
                <w:lang w:eastAsia="es-CO"/>
              </w:rPr>
              <w:t> </w:t>
            </w:r>
          </w:p>
        </w:tc>
        <w:tc>
          <w:tcPr>
            <w:tcW w:w="2730" w:type="dxa"/>
            <w:hideMark/>
          </w:tcPr>
          <w:p w:rsidR="00082507" w:rsidRPr="00082507" w:rsidRDefault="00082507" w:rsidP="00787A51">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r w:rsidRPr="00082507">
              <w:rPr>
                <w:rFonts w:ascii="Arial" w:eastAsia="Times New Roman" w:hAnsi="Arial" w:cs="Arial"/>
                <w:b/>
                <w:bCs/>
                <w:color w:val="000000" w:themeColor="text1"/>
                <w:sz w:val="18"/>
                <w:szCs w:val="18"/>
                <w:lang w:eastAsia="es-CO"/>
              </w:rPr>
              <w:t>TOTAL, PROYECTOS PLAN DE DESARROLLO 2022</w:t>
            </w:r>
          </w:p>
        </w:tc>
        <w:tc>
          <w:tcPr>
            <w:tcW w:w="1756"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p>
        </w:tc>
        <w:tc>
          <w:tcPr>
            <w:tcW w:w="1733"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8"/>
                <w:szCs w:val="18"/>
                <w:lang w:eastAsia="es-CO"/>
              </w:rPr>
            </w:pPr>
            <w:r w:rsidRPr="00082507">
              <w:rPr>
                <w:rFonts w:ascii="Arial" w:eastAsia="Times New Roman" w:hAnsi="Arial" w:cs="Arial"/>
                <w:b/>
                <w:bCs/>
                <w:color w:val="000000" w:themeColor="text1"/>
                <w:sz w:val="18"/>
                <w:szCs w:val="18"/>
                <w:lang w:eastAsia="es-CO"/>
              </w:rPr>
              <w:t>$2.649.000.000</w:t>
            </w:r>
          </w:p>
        </w:tc>
        <w:tc>
          <w:tcPr>
            <w:tcW w:w="898" w:type="dxa"/>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p>
        </w:tc>
        <w:tc>
          <w:tcPr>
            <w:tcW w:w="1981" w:type="dxa"/>
            <w:noWrap/>
            <w:vAlign w:val="center"/>
            <w:hideMark/>
          </w:tcPr>
          <w:p w:rsidR="00082507" w:rsidRPr="00082507" w:rsidRDefault="00082507" w:rsidP="0008250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lang w:eastAsia="es-CO"/>
              </w:rPr>
            </w:pPr>
          </w:p>
        </w:tc>
      </w:tr>
    </w:tbl>
    <w:p w:rsidR="00082507" w:rsidRDefault="00082507" w:rsidP="008F04D6">
      <w:pPr>
        <w:pStyle w:val="Sinespaciado"/>
        <w:ind w:left="1919"/>
        <w:jc w:val="both"/>
        <w:rPr>
          <w:rFonts w:ascii="Arial" w:hAnsi="Arial" w:cs="Arial"/>
          <w:b/>
          <w:color w:val="000000" w:themeColor="text1"/>
          <w:sz w:val="24"/>
          <w:szCs w:val="20"/>
        </w:rPr>
      </w:pPr>
    </w:p>
    <w:p w:rsidR="00082507" w:rsidRDefault="00082507" w:rsidP="008F04D6">
      <w:pPr>
        <w:pStyle w:val="Sinespaciado"/>
        <w:ind w:left="1919"/>
        <w:jc w:val="both"/>
        <w:rPr>
          <w:rFonts w:ascii="Arial" w:hAnsi="Arial" w:cs="Arial"/>
          <w:b/>
          <w:color w:val="000000" w:themeColor="text1"/>
          <w:sz w:val="24"/>
          <w:szCs w:val="20"/>
        </w:rPr>
      </w:pPr>
    </w:p>
    <w:p w:rsidR="00082507" w:rsidRDefault="00082507" w:rsidP="008F04D6">
      <w:pPr>
        <w:pStyle w:val="Sinespaciado"/>
        <w:ind w:left="1919"/>
        <w:jc w:val="both"/>
        <w:rPr>
          <w:rFonts w:ascii="Arial" w:hAnsi="Arial" w:cs="Arial"/>
          <w:b/>
          <w:color w:val="000000" w:themeColor="text1"/>
          <w:sz w:val="24"/>
          <w:szCs w:val="20"/>
        </w:rPr>
      </w:pPr>
    </w:p>
    <w:p w:rsidR="00423AC5" w:rsidRDefault="00825A1D" w:rsidP="008F04D6">
      <w:pPr>
        <w:pStyle w:val="Sinespaciado"/>
        <w:ind w:left="1919"/>
        <w:jc w:val="both"/>
        <w:rPr>
          <w:rFonts w:ascii="Arial" w:hAnsi="Arial" w:cs="Arial"/>
          <w:b/>
          <w:color w:val="000000" w:themeColor="text1"/>
          <w:sz w:val="24"/>
          <w:szCs w:val="20"/>
        </w:rPr>
      </w:pPr>
      <w:r w:rsidRPr="00B122A3">
        <w:rPr>
          <w:rFonts w:ascii="Arial" w:hAnsi="Arial" w:cs="Arial"/>
          <w:b/>
          <w:color w:val="000000" w:themeColor="text1"/>
          <w:sz w:val="24"/>
          <w:szCs w:val="20"/>
        </w:rPr>
        <w:lastRenderedPageBreak/>
        <w:t xml:space="preserve">SISTEMA DE GESTION DE CALIDAD </w:t>
      </w:r>
    </w:p>
    <w:p w:rsidR="00082507" w:rsidRPr="00B122A3" w:rsidRDefault="00082507" w:rsidP="008F04D6">
      <w:pPr>
        <w:pStyle w:val="Sinespaciado"/>
        <w:ind w:left="1919"/>
        <w:jc w:val="both"/>
        <w:rPr>
          <w:rFonts w:ascii="Arial" w:hAnsi="Arial" w:cs="Arial"/>
          <w:b/>
          <w:color w:val="000000" w:themeColor="text1"/>
          <w:sz w:val="24"/>
          <w:szCs w:val="20"/>
        </w:rPr>
      </w:pPr>
    </w:p>
    <w:p w:rsidR="00EA52AA" w:rsidRPr="00B122A3" w:rsidRDefault="00EA52AA" w:rsidP="00EA52AA">
      <w:pPr>
        <w:pStyle w:val="Sinespaciado"/>
        <w:jc w:val="both"/>
        <w:rPr>
          <w:rFonts w:ascii="Arial" w:hAnsi="Arial" w:cs="Arial"/>
          <w:b/>
          <w:color w:val="000000" w:themeColor="text1"/>
          <w:sz w:val="24"/>
          <w:szCs w:val="20"/>
        </w:rPr>
      </w:pPr>
    </w:p>
    <w:p w:rsidR="00EA52AA" w:rsidRPr="00B122A3" w:rsidRDefault="00EA52AA" w:rsidP="008F04D6">
      <w:pPr>
        <w:spacing w:after="0" w:line="276" w:lineRule="auto"/>
        <w:rPr>
          <w:rFonts w:ascii="Arial" w:hAnsi="Arial" w:cs="Arial"/>
          <w:b/>
          <w:color w:val="000000" w:themeColor="text1"/>
        </w:rPr>
      </w:pPr>
      <w:r w:rsidRPr="00B122A3">
        <w:rPr>
          <w:rFonts w:ascii="Arial" w:hAnsi="Arial" w:cs="Arial"/>
          <w:b/>
          <w:color w:val="000000" w:themeColor="text1"/>
        </w:rPr>
        <w:t>INFORME DE GESTION PROCESO MEJORAMIENTO CONTINUO</w:t>
      </w:r>
    </w:p>
    <w:p w:rsidR="00EA52AA" w:rsidRPr="00B122A3" w:rsidRDefault="00EA52AA" w:rsidP="00EA52AA">
      <w:pPr>
        <w:spacing w:after="0" w:line="276" w:lineRule="auto"/>
        <w:jc w:val="center"/>
        <w:rPr>
          <w:rFonts w:ascii="Arial" w:hAnsi="Arial" w:cs="Arial"/>
          <w:b/>
          <w:color w:val="000000" w:themeColor="text1"/>
        </w:rPr>
      </w:pPr>
    </w:p>
    <w:p w:rsidR="00EA52AA" w:rsidRPr="008F04D6" w:rsidRDefault="00EA52AA" w:rsidP="00EA52AA">
      <w:pPr>
        <w:spacing w:after="0" w:line="276" w:lineRule="auto"/>
        <w:jc w:val="both"/>
        <w:rPr>
          <w:rFonts w:ascii="Arial" w:hAnsi="Arial" w:cs="Arial"/>
          <w:color w:val="000000" w:themeColor="text1"/>
          <w:sz w:val="24"/>
          <w:szCs w:val="23"/>
          <w:shd w:val="clear" w:color="auto" w:fill="FFFFFF"/>
        </w:rPr>
      </w:pPr>
      <w:r w:rsidRPr="008F04D6">
        <w:rPr>
          <w:rFonts w:ascii="Arial" w:hAnsi="Arial" w:cs="Arial"/>
          <w:color w:val="000000" w:themeColor="text1"/>
          <w:sz w:val="24"/>
          <w:shd w:val="clear" w:color="auto" w:fill="FFFFFF"/>
        </w:rPr>
        <w:t>El Sistema Integrado de Gestión de nuestra institución, está basado en su modelo de operación por procesos, en éstos se da cumplimiento a los estándares aplicables al sector público colombiano, algunos de ellos tienen un enfoque de sistema y traen consigo un modelo específico </w:t>
      </w:r>
      <w:r w:rsidRPr="008F04D6">
        <w:rPr>
          <w:rFonts w:ascii="Arial" w:hAnsi="Arial" w:cs="Arial"/>
          <w:color w:val="000000" w:themeColor="text1"/>
          <w:sz w:val="24"/>
          <w:szCs w:val="23"/>
          <w:shd w:val="clear" w:color="auto" w:fill="FFFFFF"/>
        </w:rPr>
        <w:t>para su implementación.</w:t>
      </w:r>
    </w:p>
    <w:p w:rsidR="00EA52AA" w:rsidRPr="008F04D6" w:rsidRDefault="00EA52AA" w:rsidP="00EA52AA">
      <w:pPr>
        <w:spacing w:after="0" w:line="276" w:lineRule="auto"/>
        <w:jc w:val="both"/>
        <w:rPr>
          <w:rFonts w:ascii="Arial" w:hAnsi="Arial" w:cs="Arial"/>
          <w:color w:val="000000" w:themeColor="text1"/>
          <w:sz w:val="24"/>
          <w:szCs w:val="23"/>
          <w:shd w:val="clear" w:color="auto" w:fill="FFFFFF"/>
        </w:rPr>
      </w:pPr>
    </w:p>
    <w:p w:rsidR="00EA52AA" w:rsidRPr="008F04D6" w:rsidRDefault="00EA52AA" w:rsidP="00EA52AA">
      <w:pPr>
        <w:spacing w:after="0" w:line="276" w:lineRule="auto"/>
        <w:jc w:val="both"/>
        <w:rPr>
          <w:rFonts w:ascii="Arial" w:hAnsi="Arial" w:cs="Arial"/>
          <w:b/>
          <w:color w:val="000000" w:themeColor="text1"/>
          <w:sz w:val="24"/>
        </w:rPr>
      </w:pPr>
      <w:r w:rsidRPr="008F04D6">
        <w:rPr>
          <w:rFonts w:ascii="Arial" w:hAnsi="Arial" w:cs="Arial"/>
          <w:color w:val="000000" w:themeColor="text1"/>
          <w:sz w:val="24"/>
          <w:shd w:val="clear" w:color="auto" w:fill="FFFFFF"/>
        </w:rPr>
        <w:t>El compromiso y entendimiento del enfoque de proceso permite a la institución facilitar su trabajo para desarrollar y aplicar metodologías de mejoramiento, mecanismos de coordinación y autoevaluación que aporten al logro de los objetivos de los procesos</w:t>
      </w:r>
      <w:r w:rsidRPr="008F04D6">
        <w:rPr>
          <w:rFonts w:ascii="Arial" w:hAnsi="Arial" w:cs="Arial"/>
          <w:color w:val="000000" w:themeColor="text1"/>
          <w:sz w:val="28"/>
          <w:szCs w:val="27"/>
          <w:shd w:val="clear" w:color="auto" w:fill="FFFFFF"/>
        </w:rPr>
        <w:t>.</w:t>
      </w:r>
    </w:p>
    <w:p w:rsidR="00EA52AA" w:rsidRPr="008F04D6" w:rsidRDefault="00EA52AA" w:rsidP="00EA52AA">
      <w:pPr>
        <w:spacing w:after="0" w:line="276" w:lineRule="auto"/>
        <w:jc w:val="center"/>
        <w:rPr>
          <w:rFonts w:ascii="Arial" w:hAnsi="Arial" w:cs="Arial"/>
          <w:b/>
          <w:color w:val="000000" w:themeColor="text1"/>
          <w:sz w:val="24"/>
        </w:rPr>
      </w:pPr>
    </w:p>
    <w:p w:rsidR="00EA52AA" w:rsidRPr="008F04D6" w:rsidRDefault="00EA52AA" w:rsidP="00EA52AA">
      <w:pPr>
        <w:spacing w:after="0" w:line="276" w:lineRule="auto"/>
        <w:jc w:val="both"/>
        <w:rPr>
          <w:rFonts w:ascii="Arial" w:hAnsi="Arial" w:cs="Arial"/>
          <w:b/>
          <w:color w:val="000000" w:themeColor="text1"/>
          <w:sz w:val="24"/>
        </w:rPr>
      </w:pPr>
      <w:r w:rsidRPr="008F04D6">
        <w:rPr>
          <w:rFonts w:ascii="Arial" w:hAnsi="Arial" w:cs="Arial"/>
          <w:color w:val="000000" w:themeColor="text1"/>
          <w:sz w:val="24"/>
          <w:shd w:val="clear" w:color="auto" w:fill="FFFFFF"/>
        </w:rPr>
        <w:t>Es necesario el compromiso y la interacción de los procesos para lograr la implementación de nuestro Sistema Integrado de Gestión y de esta forma cumplir con las necesidades de las partes interesadas definidas por la institución.</w:t>
      </w:r>
    </w:p>
    <w:p w:rsidR="00EA52AA" w:rsidRPr="00B122A3" w:rsidRDefault="00EA52AA" w:rsidP="00EA52AA">
      <w:pPr>
        <w:spacing w:line="276" w:lineRule="auto"/>
        <w:rPr>
          <w:rFonts w:ascii="Arial" w:hAnsi="Arial" w:cs="Arial"/>
          <w:color w:val="000000" w:themeColor="text1"/>
        </w:rPr>
      </w:pPr>
    </w:p>
    <w:p w:rsidR="00EA52AA" w:rsidRPr="008F04D6" w:rsidRDefault="00EA52AA" w:rsidP="008F04D6">
      <w:pPr>
        <w:autoSpaceDE w:val="0"/>
        <w:autoSpaceDN w:val="0"/>
        <w:adjustRightInd w:val="0"/>
        <w:spacing w:after="0" w:line="276" w:lineRule="auto"/>
        <w:jc w:val="both"/>
        <w:rPr>
          <w:rFonts w:ascii="Arial" w:hAnsi="Arial" w:cs="Arial"/>
          <w:b/>
          <w:color w:val="000000" w:themeColor="text1"/>
        </w:rPr>
      </w:pPr>
      <w:r w:rsidRPr="008F04D6">
        <w:rPr>
          <w:rFonts w:ascii="Arial" w:hAnsi="Arial" w:cs="Arial"/>
          <w:b/>
          <w:color w:val="000000" w:themeColor="text1"/>
        </w:rPr>
        <w:t>SISTEMA DE GESTION DE CALIDAD ISO 9001:2015</w:t>
      </w:r>
    </w:p>
    <w:p w:rsidR="00EA52AA" w:rsidRPr="00B122A3" w:rsidRDefault="00EA52AA" w:rsidP="00EA52AA">
      <w:pPr>
        <w:autoSpaceDE w:val="0"/>
        <w:autoSpaceDN w:val="0"/>
        <w:adjustRightInd w:val="0"/>
        <w:spacing w:line="276" w:lineRule="auto"/>
        <w:jc w:val="both"/>
        <w:rPr>
          <w:rFonts w:ascii="Arial" w:eastAsia="Times New Roman" w:hAnsi="Arial" w:cs="Arial"/>
          <w:b/>
          <w:color w:val="000000" w:themeColor="text1"/>
          <w:lang w:val="es-ES" w:eastAsia="es-ES"/>
        </w:rPr>
      </w:pPr>
    </w:p>
    <w:p w:rsidR="00EA52AA" w:rsidRPr="008F04D6" w:rsidRDefault="00EA52AA" w:rsidP="00EA52AA">
      <w:pPr>
        <w:autoSpaceDE w:val="0"/>
        <w:autoSpaceDN w:val="0"/>
        <w:adjustRightInd w:val="0"/>
        <w:spacing w:line="276" w:lineRule="auto"/>
        <w:jc w:val="both"/>
        <w:rPr>
          <w:rFonts w:ascii="Arial" w:hAnsi="Arial" w:cs="Arial"/>
          <w:color w:val="000000" w:themeColor="text1"/>
          <w:sz w:val="24"/>
        </w:rPr>
      </w:pPr>
      <w:r w:rsidRPr="008F04D6">
        <w:rPr>
          <w:rFonts w:ascii="Arial" w:hAnsi="Arial" w:cs="Arial"/>
          <w:color w:val="000000" w:themeColor="text1"/>
          <w:sz w:val="24"/>
        </w:rPr>
        <w:t>El Sistema de Gestión de Calidad que se desarrolla en la entidad, está basado en la aplicación y cumplimiento de los requisitos establecidos en la Norma Técnica ISO 9001:2015, este sistema de gestión le ayudará a realizar un seguimiento continuo a los procesos.  A la fecha la institución ha obtenido la certificación por parte del ICONTEC para los procesos misionales de: Gestión Quirúrgica, Laboratorio Clínico, Banco de Sangre, Servicio Transfusional, Imagenología, Servicio Farmacéutico, Central de Esterilización, Gestión de Urgencias y Obstetricia y de los servicios de Internación I, II, III, Pediatría y UCIN. Para el cumplimiento de esta meta, se han desarrollado las siguientes acciones:</w:t>
      </w:r>
    </w:p>
    <w:p w:rsidR="00EA52AA" w:rsidRPr="008F04D6" w:rsidRDefault="00EA52AA" w:rsidP="008F04D6">
      <w:pPr>
        <w:autoSpaceDE w:val="0"/>
        <w:autoSpaceDN w:val="0"/>
        <w:adjustRightInd w:val="0"/>
        <w:spacing w:after="0" w:line="276" w:lineRule="auto"/>
        <w:jc w:val="both"/>
        <w:rPr>
          <w:rFonts w:ascii="Arial" w:hAnsi="Arial" w:cs="Arial"/>
          <w:b/>
          <w:color w:val="000000" w:themeColor="text1"/>
          <w:sz w:val="24"/>
        </w:rPr>
      </w:pPr>
      <w:r w:rsidRPr="008F04D6">
        <w:rPr>
          <w:rFonts w:ascii="Arial" w:hAnsi="Arial" w:cs="Arial"/>
          <w:b/>
          <w:color w:val="000000" w:themeColor="text1"/>
          <w:sz w:val="24"/>
        </w:rPr>
        <w:t>Certificación de procesos</w:t>
      </w:r>
    </w:p>
    <w:p w:rsidR="00EA52AA" w:rsidRPr="008F04D6" w:rsidRDefault="00EA52AA" w:rsidP="00EA52AA">
      <w:pPr>
        <w:spacing w:after="0" w:line="276" w:lineRule="auto"/>
        <w:jc w:val="both"/>
        <w:rPr>
          <w:rFonts w:ascii="Arial" w:hAnsi="Arial" w:cs="Arial"/>
          <w:color w:val="000000" w:themeColor="text1"/>
          <w:sz w:val="24"/>
        </w:rPr>
      </w:pPr>
    </w:p>
    <w:p w:rsidR="00EA52AA" w:rsidRPr="008F04D6" w:rsidRDefault="00EA52AA" w:rsidP="00EA52AA">
      <w:pPr>
        <w:spacing w:after="0" w:line="276" w:lineRule="auto"/>
        <w:jc w:val="both"/>
        <w:rPr>
          <w:rFonts w:ascii="Arial" w:hAnsi="Arial" w:cs="Arial"/>
          <w:color w:val="000000" w:themeColor="text1"/>
          <w:sz w:val="24"/>
          <w:szCs w:val="20"/>
        </w:rPr>
      </w:pPr>
      <w:r w:rsidRPr="008F04D6">
        <w:rPr>
          <w:rFonts w:ascii="Arial" w:hAnsi="Arial" w:cs="Arial"/>
          <w:color w:val="000000" w:themeColor="text1"/>
          <w:sz w:val="24"/>
        </w:rPr>
        <w:t xml:space="preserve">El avance en el cumplimiento de los requisitos se ha consolidado a través de la matriz de diagnóstico mediante </w:t>
      </w:r>
      <w:r w:rsidRPr="008F04D6">
        <w:rPr>
          <w:rFonts w:ascii="Arial" w:hAnsi="Arial" w:cs="Arial"/>
          <w:color w:val="000000" w:themeColor="text1"/>
          <w:sz w:val="24"/>
          <w:szCs w:val="20"/>
        </w:rPr>
        <w:t>la cual la oficina de Calidad realiza el seguimiento y la evaluación del avance en cada uno de los requisitos establecidos de la Norma Técnica ISO 9001:2015, reflejando al 31 de diciembre de 2022 un avance del 91%, así:</w:t>
      </w:r>
    </w:p>
    <w:p w:rsidR="00EA52AA" w:rsidRPr="00B122A3" w:rsidRDefault="00EA52AA" w:rsidP="00EA52AA">
      <w:pPr>
        <w:spacing w:line="276" w:lineRule="auto"/>
        <w:rPr>
          <w:rFonts w:ascii="Arial" w:hAnsi="Arial" w:cs="Arial"/>
          <w:color w:val="000000" w:themeColor="text1"/>
        </w:rPr>
      </w:pPr>
    </w:p>
    <w:p w:rsidR="00EA52AA" w:rsidRPr="00B122A3" w:rsidRDefault="00EA52AA" w:rsidP="00EA52AA">
      <w:pPr>
        <w:spacing w:after="0" w:line="276" w:lineRule="auto"/>
        <w:rPr>
          <w:rFonts w:ascii="Arial" w:hAnsi="Arial" w:cs="Arial"/>
          <w:color w:val="000000" w:themeColor="text1"/>
        </w:rPr>
      </w:pPr>
    </w:p>
    <w:p w:rsidR="00EA52AA" w:rsidRPr="00B122A3" w:rsidRDefault="00EA52AA" w:rsidP="00EA52AA">
      <w:pPr>
        <w:spacing w:after="0" w:line="276" w:lineRule="auto"/>
        <w:rPr>
          <w:rFonts w:ascii="Arial" w:hAnsi="Arial" w:cs="Arial"/>
          <w:color w:val="000000" w:themeColor="text1"/>
        </w:rPr>
      </w:pPr>
      <w:r w:rsidRPr="00B122A3">
        <w:rPr>
          <w:rFonts w:ascii="Arial" w:hAnsi="Arial" w:cs="Arial"/>
          <w:noProof/>
          <w:color w:val="000000" w:themeColor="text1"/>
          <w:lang w:eastAsia="es-CO"/>
        </w:rPr>
        <w:lastRenderedPageBreak/>
        <w:drawing>
          <wp:anchor distT="0" distB="0" distL="114300" distR="114300" simplePos="0" relativeHeight="251659264" behindDoc="0" locked="0" layoutInCell="1" allowOverlap="1" wp14:anchorId="6E925943" wp14:editId="7F77563F">
            <wp:simplePos x="0" y="0"/>
            <wp:positionH relativeFrom="column">
              <wp:posOffset>996315</wp:posOffset>
            </wp:positionH>
            <wp:positionV relativeFrom="paragraph">
              <wp:posOffset>5080</wp:posOffset>
            </wp:positionV>
            <wp:extent cx="3686810" cy="2516505"/>
            <wp:effectExtent l="0" t="0" r="889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86810" cy="2516505"/>
                    </a:xfrm>
                    <a:prstGeom prst="rect">
                      <a:avLst/>
                    </a:prstGeom>
                    <a:noFill/>
                  </pic:spPr>
                </pic:pic>
              </a:graphicData>
            </a:graphic>
            <wp14:sizeRelH relativeFrom="page">
              <wp14:pctWidth>0</wp14:pctWidth>
            </wp14:sizeRelH>
            <wp14:sizeRelV relativeFrom="page">
              <wp14:pctHeight>0</wp14:pctHeight>
            </wp14:sizeRelV>
          </wp:anchor>
        </w:drawing>
      </w:r>
    </w:p>
    <w:p w:rsidR="00EA52AA" w:rsidRPr="00B122A3" w:rsidRDefault="00EA52AA" w:rsidP="00EA52AA">
      <w:pPr>
        <w:spacing w:after="0" w:line="276" w:lineRule="auto"/>
        <w:rPr>
          <w:rFonts w:ascii="Arial" w:hAnsi="Arial" w:cs="Arial"/>
          <w:color w:val="000000" w:themeColor="text1"/>
        </w:rPr>
      </w:pPr>
    </w:p>
    <w:p w:rsidR="00EA52AA" w:rsidRPr="00B122A3" w:rsidRDefault="00EA52AA" w:rsidP="00EA52AA">
      <w:pPr>
        <w:spacing w:after="0" w:line="276" w:lineRule="auto"/>
        <w:rPr>
          <w:rFonts w:ascii="Arial" w:hAnsi="Arial" w:cs="Arial"/>
          <w:color w:val="000000" w:themeColor="text1"/>
        </w:rPr>
      </w:pPr>
    </w:p>
    <w:p w:rsidR="00EA52AA" w:rsidRPr="00B122A3" w:rsidRDefault="00EA52AA" w:rsidP="00EA52AA">
      <w:pPr>
        <w:spacing w:after="0" w:line="276" w:lineRule="auto"/>
        <w:rPr>
          <w:rFonts w:ascii="Arial" w:hAnsi="Arial" w:cs="Arial"/>
          <w:color w:val="000000" w:themeColor="text1"/>
        </w:rPr>
      </w:pPr>
    </w:p>
    <w:p w:rsidR="00EA52AA" w:rsidRPr="00B122A3" w:rsidRDefault="00EA52AA" w:rsidP="00EA52AA">
      <w:pPr>
        <w:spacing w:after="0" w:line="276" w:lineRule="auto"/>
        <w:rPr>
          <w:rFonts w:ascii="Arial" w:hAnsi="Arial" w:cs="Arial"/>
          <w:color w:val="000000" w:themeColor="text1"/>
        </w:rPr>
      </w:pPr>
    </w:p>
    <w:p w:rsidR="00EA52AA" w:rsidRPr="00B122A3" w:rsidRDefault="00EA52AA" w:rsidP="00EA52AA">
      <w:pPr>
        <w:spacing w:after="0" w:line="276" w:lineRule="auto"/>
        <w:rPr>
          <w:rFonts w:ascii="Arial" w:hAnsi="Arial" w:cs="Arial"/>
          <w:color w:val="000000" w:themeColor="text1"/>
        </w:rPr>
      </w:pPr>
    </w:p>
    <w:p w:rsidR="00EA52AA" w:rsidRPr="00B122A3" w:rsidRDefault="00EA52AA" w:rsidP="00EA52AA">
      <w:pPr>
        <w:spacing w:after="0" w:line="276" w:lineRule="auto"/>
        <w:rPr>
          <w:rFonts w:ascii="Arial" w:hAnsi="Arial" w:cs="Arial"/>
          <w:color w:val="000000" w:themeColor="text1"/>
        </w:rPr>
      </w:pPr>
    </w:p>
    <w:p w:rsidR="00EA52AA" w:rsidRPr="00B122A3" w:rsidRDefault="00EA52AA" w:rsidP="00EA52AA">
      <w:pPr>
        <w:spacing w:after="0" w:line="276" w:lineRule="auto"/>
        <w:rPr>
          <w:rFonts w:ascii="Arial" w:hAnsi="Arial" w:cs="Arial"/>
          <w:color w:val="000000" w:themeColor="text1"/>
        </w:rPr>
      </w:pPr>
    </w:p>
    <w:p w:rsidR="00EA52AA" w:rsidRPr="00B122A3" w:rsidRDefault="00EA52AA" w:rsidP="00EA52AA">
      <w:pPr>
        <w:spacing w:after="0" w:line="276" w:lineRule="auto"/>
        <w:jc w:val="center"/>
        <w:rPr>
          <w:rFonts w:ascii="Arial" w:hAnsi="Arial" w:cs="Arial"/>
          <w:color w:val="000000" w:themeColor="text1"/>
          <w:sz w:val="16"/>
          <w:szCs w:val="16"/>
        </w:rPr>
      </w:pPr>
    </w:p>
    <w:p w:rsidR="00EA52AA" w:rsidRPr="00B122A3" w:rsidRDefault="00EA52AA" w:rsidP="00EA52AA">
      <w:pPr>
        <w:spacing w:after="0" w:line="276" w:lineRule="auto"/>
        <w:jc w:val="center"/>
        <w:rPr>
          <w:rFonts w:ascii="Arial" w:hAnsi="Arial" w:cs="Arial"/>
          <w:color w:val="000000" w:themeColor="text1"/>
          <w:sz w:val="16"/>
          <w:szCs w:val="16"/>
        </w:rPr>
      </w:pPr>
    </w:p>
    <w:p w:rsidR="00EA52AA" w:rsidRPr="00B122A3" w:rsidRDefault="00EA52AA" w:rsidP="00EA52AA">
      <w:pPr>
        <w:spacing w:after="0" w:line="276" w:lineRule="auto"/>
        <w:jc w:val="center"/>
        <w:rPr>
          <w:rFonts w:ascii="Arial" w:hAnsi="Arial" w:cs="Arial"/>
          <w:color w:val="000000" w:themeColor="text1"/>
          <w:sz w:val="16"/>
          <w:szCs w:val="16"/>
        </w:rPr>
      </w:pPr>
    </w:p>
    <w:p w:rsidR="00EA52AA" w:rsidRPr="00B122A3" w:rsidRDefault="00EA52AA" w:rsidP="00EA52AA">
      <w:pPr>
        <w:spacing w:after="0" w:line="276" w:lineRule="auto"/>
        <w:jc w:val="center"/>
        <w:rPr>
          <w:rFonts w:ascii="Arial" w:hAnsi="Arial" w:cs="Arial"/>
          <w:color w:val="000000" w:themeColor="text1"/>
          <w:sz w:val="16"/>
          <w:szCs w:val="16"/>
        </w:rPr>
      </w:pPr>
    </w:p>
    <w:p w:rsidR="00EA52AA" w:rsidRPr="00B122A3" w:rsidRDefault="00EA52AA" w:rsidP="00EA52AA">
      <w:pPr>
        <w:spacing w:after="0" w:line="276" w:lineRule="auto"/>
        <w:jc w:val="center"/>
        <w:rPr>
          <w:rFonts w:ascii="Arial" w:hAnsi="Arial" w:cs="Arial"/>
          <w:color w:val="000000" w:themeColor="text1"/>
          <w:sz w:val="16"/>
          <w:szCs w:val="16"/>
        </w:rPr>
      </w:pPr>
    </w:p>
    <w:p w:rsidR="00EA52AA" w:rsidRPr="00B122A3" w:rsidRDefault="00EA52AA" w:rsidP="00EA52AA">
      <w:pPr>
        <w:spacing w:after="0" w:line="276" w:lineRule="auto"/>
        <w:jc w:val="center"/>
        <w:rPr>
          <w:rFonts w:ascii="Arial" w:hAnsi="Arial" w:cs="Arial"/>
          <w:color w:val="000000" w:themeColor="text1"/>
          <w:sz w:val="16"/>
          <w:szCs w:val="16"/>
        </w:rPr>
      </w:pPr>
    </w:p>
    <w:p w:rsidR="00EA52AA" w:rsidRPr="00B122A3" w:rsidRDefault="00EA52AA" w:rsidP="00EA52AA">
      <w:pPr>
        <w:spacing w:after="0" w:line="276" w:lineRule="auto"/>
        <w:jc w:val="center"/>
        <w:rPr>
          <w:rFonts w:ascii="Arial" w:hAnsi="Arial" w:cs="Arial"/>
          <w:color w:val="000000" w:themeColor="text1"/>
          <w:sz w:val="16"/>
          <w:szCs w:val="16"/>
        </w:rPr>
      </w:pPr>
    </w:p>
    <w:p w:rsidR="008F04D6" w:rsidRDefault="008F04D6" w:rsidP="00EA52AA">
      <w:pPr>
        <w:spacing w:after="0" w:line="276" w:lineRule="auto"/>
        <w:jc w:val="center"/>
        <w:rPr>
          <w:rFonts w:ascii="Arial" w:hAnsi="Arial" w:cs="Arial"/>
          <w:color w:val="000000" w:themeColor="text1"/>
          <w:sz w:val="16"/>
          <w:szCs w:val="16"/>
        </w:rPr>
      </w:pPr>
    </w:p>
    <w:p w:rsidR="00EA52AA" w:rsidRPr="00082507" w:rsidRDefault="00EA52AA" w:rsidP="00EA52AA">
      <w:pPr>
        <w:spacing w:after="0" w:line="276" w:lineRule="auto"/>
        <w:jc w:val="center"/>
        <w:rPr>
          <w:rFonts w:ascii="Arial" w:hAnsi="Arial" w:cs="Arial"/>
          <w:color w:val="000000" w:themeColor="text1"/>
          <w:sz w:val="18"/>
          <w:szCs w:val="18"/>
        </w:rPr>
      </w:pPr>
      <w:r w:rsidRPr="00082507">
        <w:rPr>
          <w:rFonts w:ascii="Arial" w:hAnsi="Arial" w:cs="Arial"/>
          <w:color w:val="000000" w:themeColor="text1"/>
          <w:sz w:val="18"/>
          <w:szCs w:val="18"/>
        </w:rPr>
        <w:t>Fuente: Diagnóstico ISO 9001:2015</w:t>
      </w:r>
    </w:p>
    <w:p w:rsidR="00EA52AA" w:rsidRPr="00B122A3" w:rsidRDefault="00EA52AA" w:rsidP="00EA52AA">
      <w:pPr>
        <w:spacing w:after="0" w:line="276" w:lineRule="auto"/>
        <w:rPr>
          <w:rFonts w:ascii="Arial" w:hAnsi="Arial" w:cs="Arial"/>
          <w:color w:val="000000" w:themeColor="text1"/>
        </w:rPr>
      </w:pPr>
    </w:p>
    <w:tbl>
      <w:tblPr>
        <w:tblW w:w="5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9"/>
        <w:gridCol w:w="2333"/>
        <w:gridCol w:w="914"/>
        <w:gridCol w:w="915"/>
        <w:gridCol w:w="763"/>
      </w:tblGrid>
      <w:tr w:rsidR="00EA52AA" w:rsidRPr="00B122A3" w:rsidTr="00082507">
        <w:trPr>
          <w:trHeight w:val="307"/>
          <w:jc w:val="center"/>
        </w:trPr>
        <w:tc>
          <w:tcPr>
            <w:tcW w:w="5764" w:type="dxa"/>
            <w:gridSpan w:val="5"/>
            <w:shd w:val="clear" w:color="auto" w:fill="C2D69B"/>
            <w:noWrap/>
            <w:vAlign w:val="center"/>
            <w:hideMark/>
          </w:tcPr>
          <w:p w:rsidR="00EA52AA" w:rsidRPr="00B122A3" w:rsidRDefault="00EA52AA" w:rsidP="00082507">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GRÁFICO DIAGNÓSTICO COMPARATIVO</w:t>
            </w:r>
          </w:p>
        </w:tc>
      </w:tr>
      <w:tr w:rsidR="00EA52AA" w:rsidRPr="00B122A3" w:rsidTr="00082507">
        <w:trPr>
          <w:trHeight w:val="307"/>
          <w:jc w:val="center"/>
        </w:trPr>
        <w:tc>
          <w:tcPr>
            <w:tcW w:w="839" w:type="dxa"/>
            <w:vMerge w:val="restart"/>
            <w:shd w:val="clear" w:color="auto" w:fill="C2D69B"/>
            <w:vAlign w:val="center"/>
            <w:hideMark/>
          </w:tcPr>
          <w:p w:rsidR="00EA52AA" w:rsidRPr="00B122A3" w:rsidRDefault="00EA52AA" w:rsidP="000A3AE6">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Numeral</w:t>
            </w:r>
          </w:p>
        </w:tc>
        <w:tc>
          <w:tcPr>
            <w:tcW w:w="2332" w:type="dxa"/>
            <w:vMerge w:val="restart"/>
            <w:shd w:val="clear" w:color="auto" w:fill="C2D69B"/>
            <w:vAlign w:val="center"/>
            <w:hideMark/>
          </w:tcPr>
          <w:p w:rsidR="00EA52AA" w:rsidRPr="00B122A3" w:rsidRDefault="00EA52AA" w:rsidP="000A3AE6">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Requisitos del Sistema de Gestión de la Calidad</w:t>
            </w:r>
          </w:p>
        </w:tc>
        <w:tc>
          <w:tcPr>
            <w:tcW w:w="2591" w:type="dxa"/>
            <w:gridSpan w:val="3"/>
            <w:shd w:val="clear" w:color="auto" w:fill="C2D69B"/>
            <w:vAlign w:val="center"/>
            <w:hideMark/>
          </w:tcPr>
          <w:p w:rsidR="00EA52AA" w:rsidRPr="00B122A3" w:rsidRDefault="00EA52AA" w:rsidP="000A3AE6">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 Cumplimiento</w:t>
            </w:r>
          </w:p>
        </w:tc>
      </w:tr>
      <w:tr w:rsidR="00B122A3" w:rsidRPr="00B122A3" w:rsidTr="00082507">
        <w:trPr>
          <w:trHeight w:val="307"/>
          <w:jc w:val="center"/>
        </w:trPr>
        <w:tc>
          <w:tcPr>
            <w:tcW w:w="839" w:type="dxa"/>
            <w:vMerge/>
            <w:shd w:val="clear" w:color="auto" w:fill="C2D69B"/>
            <w:vAlign w:val="center"/>
            <w:hideMark/>
          </w:tcPr>
          <w:p w:rsidR="00EA52AA" w:rsidRPr="00B122A3" w:rsidRDefault="00EA52AA" w:rsidP="000A3AE6">
            <w:pPr>
              <w:spacing w:after="0" w:line="276" w:lineRule="auto"/>
              <w:rPr>
                <w:rFonts w:ascii="Arial" w:eastAsia="Times New Roman" w:hAnsi="Arial" w:cs="Arial"/>
                <w:b/>
                <w:bCs/>
                <w:color w:val="000000" w:themeColor="text1"/>
                <w:sz w:val="16"/>
                <w:szCs w:val="16"/>
                <w:lang w:eastAsia="es-CO"/>
              </w:rPr>
            </w:pPr>
          </w:p>
        </w:tc>
        <w:tc>
          <w:tcPr>
            <w:tcW w:w="2332" w:type="dxa"/>
            <w:vMerge/>
            <w:shd w:val="clear" w:color="auto" w:fill="C2D69B"/>
            <w:vAlign w:val="center"/>
            <w:hideMark/>
          </w:tcPr>
          <w:p w:rsidR="00EA52AA" w:rsidRPr="00B122A3" w:rsidRDefault="00EA52AA" w:rsidP="000A3AE6">
            <w:pPr>
              <w:spacing w:after="0" w:line="276" w:lineRule="auto"/>
              <w:rPr>
                <w:rFonts w:ascii="Arial" w:eastAsia="Times New Roman" w:hAnsi="Arial" w:cs="Arial"/>
                <w:b/>
                <w:bCs/>
                <w:color w:val="000000" w:themeColor="text1"/>
                <w:sz w:val="16"/>
                <w:szCs w:val="16"/>
                <w:lang w:eastAsia="es-CO"/>
              </w:rPr>
            </w:pPr>
          </w:p>
        </w:tc>
        <w:tc>
          <w:tcPr>
            <w:tcW w:w="914" w:type="dxa"/>
            <w:shd w:val="clear" w:color="auto" w:fill="C2D69B"/>
            <w:vAlign w:val="center"/>
            <w:hideMark/>
          </w:tcPr>
          <w:p w:rsidR="00EA52AA" w:rsidRPr="00B122A3" w:rsidRDefault="00EA52AA" w:rsidP="000A3AE6">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2020</w:t>
            </w:r>
          </w:p>
        </w:tc>
        <w:tc>
          <w:tcPr>
            <w:tcW w:w="915" w:type="dxa"/>
            <w:shd w:val="clear" w:color="auto" w:fill="C2D69B"/>
            <w:vAlign w:val="center"/>
            <w:hideMark/>
          </w:tcPr>
          <w:p w:rsidR="00EA52AA" w:rsidRPr="00B122A3" w:rsidRDefault="00EA52AA" w:rsidP="000A3AE6">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2021</w:t>
            </w:r>
          </w:p>
        </w:tc>
        <w:tc>
          <w:tcPr>
            <w:tcW w:w="762" w:type="dxa"/>
            <w:shd w:val="clear" w:color="auto" w:fill="C2D69B"/>
            <w:vAlign w:val="center"/>
            <w:hideMark/>
          </w:tcPr>
          <w:p w:rsidR="00EA52AA" w:rsidRPr="00B122A3" w:rsidRDefault="00EA52AA" w:rsidP="000A3AE6">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2022</w:t>
            </w:r>
          </w:p>
        </w:tc>
      </w:tr>
      <w:tr w:rsidR="00B122A3" w:rsidRPr="00B122A3" w:rsidTr="00082507">
        <w:trPr>
          <w:trHeight w:val="307"/>
          <w:jc w:val="center"/>
        </w:trPr>
        <w:tc>
          <w:tcPr>
            <w:tcW w:w="839"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4</w:t>
            </w:r>
          </w:p>
        </w:tc>
        <w:tc>
          <w:tcPr>
            <w:tcW w:w="2332" w:type="dxa"/>
            <w:shd w:val="clear" w:color="auto" w:fill="auto"/>
            <w:noWrap/>
            <w:vAlign w:val="center"/>
            <w:hideMark/>
          </w:tcPr>
          <w:p w:rsidR="00EA52AA" w:rsidRPr="00B122A3" w:rsidRDefault="00EA52AA" w:rsidP="000A3AE6">
            <w:pPr>
              <w:spacing w:after="0" w:line="276"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Contexto de la Organización</w:t>
            </w:r>
          </w:p>
        </w:tc>
        <w:tc>
          <w:tcPr>
            <w:tcW w:w="914"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93%</w:t>
            </w:r>
          </w:p>
        </w:tc>
        <w:tc>
          <w:tcPr>
            <w:tcW w:w="915"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100%</w:t>
            </w:r>
          </w:p>
        </w:tc>
        <w:tc>
          <w:tcPr>
            <w:tcW w:w="762"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100%</w:t>
            </w:r>
          </w:p>
        </w:tc>
      </w:tr>
      <w:tr w:rsidR="00B122A3" w:rsidRPr="00B122A3" w:rsidTr="00082507">
        <w:trPr>
          <w:trHeight w:val="307"/>
          <w:jc w:val="center"/>
        </w:trPr>
        <w:tc>
          <w:tcPr>
            <w:tcW w:w="839"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5</w:t>
            </w:r>
          </w:p>
        </w:tc>
        <w:tc>
          <w:tcPr>
            <w:tcW w:w="2332" w:type="dxa"/>
            <w:shd w:val="clear" w:color="auto" w:fill="auto"/>
            <w:noWrap/>
            <w:vAlign w:val="center"/>
            <w:hideMark/>
          </w:tcPr>
          <w:p w:rsidR="00EA52AA" w:rsidRPr="00B122A3" w:rsidRDefault="00EA52AA" w:rsidP="000A3AE6">
            <w:pPr>
              <w:spacing w:after="0" w:line="276"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Liderazgo</w:t>
            </w:r>
          </w:p>
        </w:tc>
        <w:tc>
          <w:tcPr>
            <w:tcW w:w="914"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82%</w:t>
            </w:r>
          </w:p>
        </w:tc>
        <w:tc>
          <w:tcPr>
            <w:tcW w:w="915"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85%</w:t>
            </w:r>
          </w:p>
        </w:tc>
        <w:tc>
          <w:tcPr>
            <w:tcW w:w="762"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98%</w:t>
            </w:r>
          </w:p>
        </w:tc>
      </w:tr>
      <w:tr w:rsidR="00B122A3" w:rsidRPr="00B122A3" w:rsidTr="00082507">
        <w:trPr>
          <w:trHeight w:val="307"/>
          <w:jc w:val="center"/>
        </w:trPr>
        <w:tc>
          <w:tcPr>
            <w:tcW w:w="839"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6</w:t>
            </w:r>
          </w:p>
        </w:tc>
        <w:tc>
          <w:tcPr>
            <w:tcW w:w="2332" w:type="dxa"/>
            <w:shd w:val="clear" w:color="auto" w:fill="auto"/>
            <w:noWrap/>
            <w:vAlign w:val="center"/>
            <w:hideMark/>
          </w:tcPr>
          <w:p w:rsidR="00EA52AA" w:rsidRPr="00B122A3" w:rsidRDefault="00EA52AA" w:rsidP="000A3AE6">
            <w:pPr>
              <w:spacing w:after="0" w:line="276"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Planificación</w:t>
            </w:r>
          </w:p>
        </w:tc>
        <w:tc>
          <w:tcPr>
            <w:tcW w:w="914"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88%</w:t>
            </w:r>
          </w:p>
        </w:tc>
        <w:tc>
          <w:tcPr>
            <w:tcW w:w="915"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83%</w:t>
            </w:r>
          </w:p>
        </w:tc>
        <w:tc>
          <w:tcPr>
            <w:tcW w:w="762"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75%</w:t>
            </w:r>
          </w:p>
        </w:tc>
      </w:tr>
      <w:tr w:rsidR="00B122A3" w:rsidRPr="00B122A3" w:rsidTr="00082507">
        <w:trPr>
          <w:trHeight w:val="307"/>
          <w:jc w:val="center"/>
        </w:trPr>
        <w:tc>
          <w:tcPr>
            <w:tcW w:w="839"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7</w:t>
            </w:r>
          </w:p>
        </w:tc>
        <w:tc>
          <w:tcPr>
            <w:tcW w:w="2332" w:type="dxa"/>
            <w:shd w:val="clear" w:color="auto" w:fill="auto"/>
            <w:noWrap/>
            <w:vAlign w:val="center"/>
            <w:hideMark/>
          </w:tcPr>
          <w:p w:rsidR="00EA52AA" w:rsidRPr="00B122A3" w:rsidRDefault="00EA52AA" w:rsidP="000A3AE6">
            <w:pPr>
              <w:spacing w:after="0" w:line="276"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Apoyo</w:t>
            </w:r>
          </w:p>
        </w:tc>
        <w:tc>
          <w:tcPr>
            <w:tcW w:w="914"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66%</w:t>
            </w:r>
          </w:p>
        </w:tc>
        <w:tc>
          <w:tcPr>
            <w:tcW w:w="915"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71%</w:t>
            </w:r>
          </w:p>
        </w:tc>
        <w:tc>
          <w:tcPr>
            <w:tcW w:w="762"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82%</w:t>
            </w:r>
          </w:p>
        </w:tc>
      </w:tr>
      <w:tr w:rsidR="00B122A3" w:rsidRPr="00B122A3" w:rsidTr="00082507">
        <w:trPr>
          <w:trHeight w:val="307"/>
          <w:jc w:val="center"/>
        </w:trPr>
        <w:tc>
          <w:tcPr>
            <w:tcW w:w="839"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w:t>
            </w:r>
          </w:p>
        </w:tc>
        <w:tc>
          <w:tcPr>
            <w:tcW w:w="2332" w:type="dxa"/>
            <w:shd w:val="clear" w:color="auto" w:fill="auto"/>
            <w:noWrap/>
            <w:vAlign w:val="center"/>
            <w:hideMark/>
          </w:tcPr>
          <w:p w:rsidR="00EA52AA" w:rsidRPr="00B122A3" w:rsidRDefault="00EA52AA" w:rsidP="000A3AE6">
            <w:pPr>
              <w:spacing w:after="0" w:line="276"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Operación</w:t>
            </w:r>
          </w:p>
        </w:tc>
        <w:tc>
          <w:tcPr>
            <w:tcW w:w="914"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61%</w:t>
            </w:r>
          </w:p>
        </w:tc>
        <w:tc>
          <w:tcPr>
            <w:tcW w:w="915"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81%</w:t>
            </w:r>
          </w:p>
        </w:tc>
        <w:tc>
          <w:tcPr>
            <w:tcW w:w="762"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83%</w:t>
            </w:r>
          </w:p>
        </w:tc>
      </w:tr>
      <w:tr w:rsidR="00B122A3" w:rsidRPr="00B122A3" w:rsidTr="00082507">
        <w:trPr>
          <w:trHeight w:val="307"/>
          <w:jc w:val="center"/>
        </w:trPr>
        <w:tc>
          <w:tcPr>
            <w:tcW w:w="839"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9</w:t>
            </w:r>
          </w:p>
        </w:tc>
        <w:tc>
          <w:tcPr>
            <w:tcW w:w="2332" w:type="dxa"/>
            <w:shd w:val="clear" w:color="auto" w:fill="auto"/>
            <w:noWrap/>
            <w:vAlign w:val="center"/>
            <w:hideMark/>
          </w:tcPr>
          <w:p w:rsidR="00EA52AA" w:rsidRPr="00B122A3" w:rsidRDefault="00EA52AA" w:rsidP="000A3AE6">
            <w:pPr>
              <w:spacing w:after="0" w:line="276"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Evaluación del Desempeño</w:t>
            </w:r>
          </w:p>
        </w:tc>
        <w:tc>
          <w:tcPr>
            <w:tcW w:w="914"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93%</w:t>
            </w:r>
          </w:p>
        </w:tc>
        <w:tc>
          <w:tcPr>
            <w:tcW w:w="915"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100%</w:t>
            </w:r>
          </w:p>
        </w:tc>
        <w:tc>
          <w:tcPr>
            <w:tcW w:w="762"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100%</w:t>
            </w:r>
          </w:p>
        </w:tc>
      </w:tr>
      <w:tr w:rsidR="00B122A3" w:rsidRPr="00B122A3" w:rsidTr="00082507">
        <w:trPr>
          <w:trHeight w:val="307"/>
          <w:jc w:val="center"/>
        </w:trPr>
        <w:tc>
          <w:tcPr>
            <w:tcW w:w="839"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w:t>
            </w:r>
          </w:p>
        </w:tc>
        <w:tc>
          <w:tcPr>
            <w:tcW w:w="2332" w:type="dxa"/>
            <w:shd w:val="clear" w:color="auto" w:fill="auto"/>
            <w:noWrap/>
            <w:vAlign w:val="center"/>
            <w:hideMark/>
          </w:tcPr>
          <w:p w:rsidR="00EA52AA" w:rsidRPr="00B122A3" w:rsidRDefault="00EA52AA" w:rsidP="000A3AE6">
            <w:pPr>
              <w:spacing w:after="0" w:line="276"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Mejora</w:t>
            </w:r>
          </w:p>
        </w:tc>
        <w:tc>
          <w:tcPr>
            <w:tcW w:w="914"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100%</w:t>
            </w:r>
          </w:p>
        </w:tc>
        <w:tc>
          <w:tcPr>
            <w:tcW w:w="915"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100%</w:t>
            </w:r>
          </w:p>
        </w:tc>
        <w:tc>
          <w:tcPr>
            <w:tcW w:w="762" w:type="dxa"/>
            <w:shd w:val="clear" w:color="auto" w:fill="auto"/>
            <w:noWrap/>
            <w:vAlign w:val="center"/>
            <w:hideMark/>
          </w:tcPr>
          <w:p w:rsidR="00EA52AA" w:rsidRPr="00B122A3" w:rsidRDefault="00EA52AA" w:rsidP="000A3AE6">
            <w:pPr>
              <w:spacing w:after="0" w:line="276"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100%</w:t>
            </w:r>
          </w:p>
        </w:tc>
      </w:tr>
      <w:tr w:rsidR="00EA52AA" w:rsidRPr="00B122A3" w:rsidTr="00082507">
        <w:trPr>
          <w:trHeight w:val="307"/>
          <w:jc w:val="center"/>
        </w:trPr>
        <w:tc>
          <w:tcPr>
            <w:tcW w:w="3172" w:type="dxa"/>
            <w:gridSpan w:val="2"/>
            <w:shd w:val="clear" w:color="auto" w:fill="C2D69B"/>
            <w:noWrap/>
            <w:vAlign w:val="center"/>
            <w:hideMark/>
          </w:tcPr>
          <w:p w:rsidR="00EA52AA" w:rsidRPr="00B122A3" w:rsidRDefault="00EA52AA" w:rsidP="000A3AE6">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%CUMPLIMIENTO</w:t>
            </w:r>
          </w:p>
        </w:tc>
        <w:tc>
          <w:tcPr>
            <w:tcW w:w="914" w:type="dxa"/>
            <w:shd w:val="clear" w:color="auto" w:fill="C2D69B"/>
            <w:noWrap/>
            <w:vAlign w:val="center"/>
            <w:hideMark/>
          </w:tcPr>
          <w:p w:rsidR="00EA52AA" w:rsidRPr="00B122A3" w:rsidRDefault="00EA52AA" w:rsidP="000A3AE6">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83%</w:t>
            </w:r>
          </w:p>
        </w:tc>
        <w:tc>
          <w:tcPr>
            <w:tcW w:w="915" w:type="dxa"/>
            <w:shd w:val="clear" w:color="auto" w:fill="C2D69B"/>
            <w:noWrap/>
            <w:vAlign w:val="center"/>
            <w:hideMark/>
          </w:tcPr>
          <w:p w:rsidR="00EA52AA" w:rsidRPr="00B122A3" w:rsidRDefault="00EA52AA" w:rsidP="000A3AE6">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89%</w:t>
            </w:r>
          </w:p>
        </w:tc>
        <w:tc>
          <w:tcPr>
            <w:tcW w:w="762" w:type="dxa"/>
            <w:shd w:val="clear" w:color="auto" w:fill="C2D69B"/>
            <w:noWrap/>
            <w:vAlign w:val="center"/>
            <w:hideMark/>
          </w:tcPr>
          <w:p w:rsidR="00EA52AA" w:rsidRPr="00B122A3" w:rsidRDefault="00EA52AA" w:rsidP="000A3AE6">
            <w:pPr>
              <w:spacing w:after="0" w:line="276"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91%</w:t>
            </w:r>
          </w:p>
        </w:tc>
      </w:tr>
    </w:tbl>
    <w:p w:rsidR="00EA52AA" w:rsidRDefault="00EA52AA" w:rsidP="00082507">
      <w:pPr>
        <w:spacing w:line="276" w:lineRule="auto"/>
        <w:jc w:val="center"/>
        <w:rPr>
          <w:rFonts w:ascii="Arial" w:hAnsi="Arial" w:cs="Arial"/>
          <w:color w:val="000000" w:themeColor="text1"/>
          <w:sz w:val="18"/>
          <w:szCs w:val="18"/>
        </w:rPr>
      </w:pPr>
      <w:r w:rsidRPr="00082507">
        <w:rPr>
          <w:rFonts w:ascii="Arial" w:hAnsi="Arial" w:cs="Arial"/>
          <w:color w:val="000000" w:themeColor="text1"/>
          <w:sz w:val="18"/>
          <w:szCs w:val="18"/>
        </w:rPr>
        <w:t>Fu</w:t>
      </w:r>
      <w:r w:rsidR="00082507">
        <w:rPr>
          <w:rFonts w:ascii="Arial" w:hAnsi="Arial" w:cs="Arial"/>
          <w:color w:val="000000" w:themeColor="text1"/>
          <w:sz w:val="18"/>
          <w:szCs w:val="18"/>
        </w:rPr>
        <w:t>ente: Diagnóstico ISO 9001:2015</w:t>
      </w:r>
    </w:p>
    <w:p w:rsidR="00082507" w:rsidRPr="00082507" w:rsidRDefault="00082507" w:rsidP="00082507">
      <w:pPr>
        <w:spacing w:line="276" w:lineRule="auto"/>
        <w:jc w:val="center"/>
        <w:rPr>
          <w:rFonts w:ascii="Arial" w:hAnsi="Arial" w:cs="Arial"/>
          <w:color w:val="000000" w:themeColor="text1"/>
          <w:sz w:val="18"/>
          <w:szCs w:val="18"/>
        </w:rPr>
      </w:pPr>
    </w:p>
    <w:p w:rsidR="00EA52AA" w:rsidRPr="00B122A3" w:rsidRDefault="00EA52AA" w:rsidP="00EA52AA">
      <w:pPr>
        <w:spacing w:after="0" w:line="276" w:lineRule="auto"/>
        <w:jc w:val="center"/>
        <w:rPr>
          <w:rFonts w:ascii="Arial" w:hAnsi="Arial" w:cs="Arial"/>
          <w:color w:val="000000" w:themeColor="text1"/>
          <w:sz w:val="16"/>
          <w:szCs w:val="16"/>
        </w:rPr>
      </w:pPr>
      <w:r w:rsidRPr="00B122A3">
        <w:rPr>
          <w:rFonts w:ascii="Arial" w:hAnsi="Arial" w:cs="Arial"/>
          <w:noProof/>
          <w:color w:val="000000" w:themeColor="text1"/>
          <w:lang w:eastAsia="es-CO"/>
        </w:rPr>
        <w:drawing>
          <wp:inline distT="0" distB="0" distL="0" distR="0" wp14:anchorId="2034B948" wp14:editId="21B4C584">
            <wp:extent cx="3714750" cy="2000250"/>
            <wp:effectExtent l="0" t="0" r="0" b="0"/>
            <wp:docPr id="32" name="Gráfico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A52AA" w:rsidRPr="00082507" w:rsidRDefault="00EA52AA" w:rsidP="00EA52AA">
      <w:pPr>
        <w:spacing w:after="0" w:line="276" w:lineRule="auto"/>
        <w:jc w:val="center"/>
        <w:rPr>
          <w:rFonts w:ascii="Arial" w:hAnsi="Arial" w:cs="Arial"/>
          <w:color w:val="000000" w:themeColor="text1"/>
          <w:sz w:val="18"/>
          <w:szCs w:val="18"/>
        </w:rPr>
      </w:pPr>
      <w:r w:rsidRPr="00082507">
        <w:rPr>
          <w:rFonts w:ascii="Arial" w:hAnsi="Arial" w:cs="Arial"/>
          <w:color w:val="000000" w:themeColor="text1"/>
          <w:sz w:val="18"/>
          <w:szCs w:val="18"/>
        </w:rPr>
        <w:t>Fuente: Diagnóstico ISO 9001:2015</w:t>
      </w:r>
    </w:p>
    <w:p w:rsidR="00EA52AA" w:rsidRPr="00B122A3" w:rsidRDefault="00EA52AA" w:rsidP="00EA52AA">
      <w:pPr>
        <w:spacing w:after="0" w:line="276" w:lineRule="auto"/>
        <w:jc w:val="center"/>
        <w:rPr>
          <w:rFonts w:ascii="Arial" w:hAnsi="Arial" w:cs="Arial"/>
          <w:color w:val="000000" w:themeColor="text1"/>
          <w:sz w:val="16"/>
          <w:szCs w:val="16"/>
        </w:rPr>
      </w:pPr>
    </w:p>
    <w:p w:rsidR="00EA52AA" w:rsidRPr="00B122A3" w:rsidRDefault="00EA52AA" w:rsidP="00296979">
      <w:pPr>
        <w:spacing w:line="276" w:lineRule="auto"/>
        <w:jc w:val="center"/>
        <w:rPr>
          <w:rFonts w:ascii="Arial" w:hAnsi="Arial" w:cs="Arial"/>
          <w:color w:val="000000" w:themeColor="text1"/>
          <w:sz w:val="16"/>
          <w:szCs w:val="16"/>
        </w:rPr>
      </w:pPr>
      <w:r w:rsidRPr="00B122A3">
        <w:rPr>
          <w:rFonts w:ascii="Arial" w:hAnsi="Arial" w:cs="Arial"/>
          <w:noProof/>
          <w:color w:val="000000" w:themeColor="text1"/>
          <w:sz w:val="16"/>
          <w:szCs w:val="16"/>
          <w:lang w:eastAsia="es-CO"/>
        </w:rPr>
        <w:lastRenderedPageBreak/>
        <w:drawing>
          <wp:inline distT="0" distB="0" distL="0" distR="0" wp14:anchorId="2F0A21EF" wp14:editId="32C4A484">
            <wp:extent cx="2409825" cy="3337230"/>
            <wp:effectExtent l="95250" t="95250" r="85725" b="92075"/>
            <wp:docPr id="5123" name="Imagen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5597" t="18707" r="34851" b="8458"/>
                    <a:stretch/>
                  </pic:blipFill>
                  <pic:spPr bwMode="auto">
                    <a:xfrm>
                      <a:off x="0" y="0"/>
                      <a:ext cx="2414344" cy="3343488"/>
                    </a:xfrm>
                    <a:prstGeom prst="rect">
                      <a:avLst/>
                    </a:prstGeom>
                    <a:ln w="88900" cap="sq" cmpd="thickThin">
                      <a:solidFill>
                        <a:srgbClr val="000000"/>
                      </a:solidFill>
                      <a:prstDash val="solid"/>
                      <a:miter lim="800000"/>
                    </a:ln>
                    <a:effectLst>
                      <a:innerShdw blurRad="76200">
                        <a:srgbClr val="000000"/>
                      </a:innerShdw>
                    </a:effectLst>
                    <a:extLst>
                      <a:ext uri="{909E8E84-426E-40DD-AFC4-6F175D3DCCD1}">
                        <a14:hiddenFill xmlns:a14="http://schemas.microsoft.com/office/drawing/2010/main">
                          <a:solidFill>
                            <a:schemeClr val="accent1"/>
                          </a:solidFill>
                        </a14:hiddenFill>
                      </a:ext>
                    </a:extLst>
                  </pic:spPr>
                </pic:pic>
              </a:graphicData>
            </a:graphic>
          </wp:inline>
        </w:drawing>
      </w:r>
    </w:p>
    <w:p w:rsidR="00EA52AA" w:rsidRPr="00B122A3" w:rsidRDefault="00EA52AA" w:rsidP="00EE2914">
      <w:pPr>
        <w:pStyle w:val="Prrafodelista"/>
        <w:tabs>
          <w:tab w:val="left" w:pos="709"/>
        </w:tabs>
        <w:spacing w:after="200" w:line="276" w:lineRule="auto"/>
        <w:ind w:left="360"/>
        <w:jc w:val="center"/>
        <w:rPr>
          <w:rFonts w:ascii="Arial" w:hAnsi="Arial" w:cs="Arial"/>
          <w:b/>
          <w:color w:val="000000" w:themeColor="text1"/>
        </w:rPr>
      </w:pPr>
      <w:r w:rsidRPr="00B122A3">
        <w:rPr>
          <w:rFonts w:ascii="Arial" w:hAnsi="Arial" w:cs="Arial"/>
          <w:b/>
          <w:color w:val="000000" w:themeColor="text1"/>
        </w:rPr>
        <w:t>SISTEMA OBLIGATORIO DE GARANTÍA DE LA CALIDAD</w:t>
      </w:r>
    </w:p>
    <w:p w:rsidR="00EA52AA" w:rsidRPr="00B122A3" w:rsidRDefault="00EA52AA" w:rsidP="00EA52AA">
      <w:pPr>
        <w:pStyle w:val="Prrafodelista"/>
        <w:tabs>
          <w:tab w:val="left" w:pos="7590"/>
        </w:tabs>
        <w:spacing w:line="276" w:lineRule="auto"/>
        <w:ind w:left="360"/>
        <w:jc w:val="both"/>
        <w:rPr>
          <w:rFonts w:ascii="Arial" w:hAnsi="Arial" w:cs="Arial"/>
          <w:b/>
          <w:color w:val="000000" w:themeColor="text1"/>
        </w:rPr>
      </w:pPr>
    </w:p>
    <w:p w:rsidR="00EA52AA" w:rsidRDefault="00EA52AA" w:rsidP="00296979">
      <w:pPr>
        <w:spacing w:after="0" w:line="276" w:lineRule="auto"/>
        <w:jc w:val="both"/>
        <w:rPr>
          <w:rFonts w:ascii="Arial" w:hAnsi="Arial" w:cs="Arial"/>
          <w:b/>
          <w:color w:val="000000" w:themeColor="text1"/>
        </w:rPr>
      </w:pPr>
      <w:r w:rsidRPr="00296979">
        <w:rPr>
          <w:rFonts w:ascii="Arial" w:hAnsi="Arial" w:cs="Arial"/>
          <w:b/>
          <w:color w:val="000000" w:themeColor="text1"/>
        </w:rPr>
        <w:t>Sistema único de Habilitación</w:t>
      </w:r>
    </w:p>
    <w:p w:rsidR="00296979" w:rsidRPr="00296979" w:rsidRDefault="00296979" w:rsidP="00296979">
      <w:pPr>
        <w:spacing w:after="0" w:line="276" w:lineRule="auto"/>
        <w:jc w:val="both"/>
        <w:rPr>
          <w:rFonts w:ascii="Arial" w:hAnsi="Arial" w:cs="Arial"/>
          <w:b/>
          <w:color w:val="000000" w:themeColor="text1"/>
        </w:rPr>
      </w:pPr>
    </w:p>
    <w:p w:rsidR="00EA52AA" w:rsidRPr="00B122A3" w:rsidRDefault="00EA52AA" w:rsidP="00EA52AA">
      <w:pPr>
        <w:spacing w:after="0" w:line="276"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3CE83BDD" wp14:editId="344D53F2">
            <wp:extent cx="3518535" cy="2115185"/>
            <wp:effectExtent l="0" t="0" r="571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18535" cy="2115185"/>
                    </a:xfrm>
                    <a:prstGeom prst="rect">
                      <a:avLst/>
                    </a:prstGeom>
                    <a:noFill/>
                  </pic:spPr>
                </pic:pic>
              </a:graphicData>
            </a:graphic>
          </wp:inline>
        </w:drawing>
      </w:r>
    </w:p>
    <w:p w:rsidR="00EA52AA" w:rsidRPr="00296979" w:rsidRDefault="00EA52AA" w:rsidP="00EA52AA">
      <w:pPr>
        <w:spacing w:after="0" w:line="276" w:lineRule="auto"/>
        <w:jc w:val="center"/>
        <w:rPr>
          <w:rFonts w:ascii="Arial" w:hAnsi="Arial" w:cs="Arial"/>
          <w:color w:val="000000" w:themeColor="text1"/>
          <w:sz w:val="18"/>
          <w:szCs w:val="18"/>
        </w:rPr>
      </w:pPr>
      <w:r w:rsidRPr="00296979">
        <w:rPr>
          <w:rFonts w:ascii="Arial" w:hAnsi="Arial" w:cs="Arial"/>
          <w:color w:val="000000" w:themeColor="text1"/>
          <w:sz w:val="18"/>
          <w:szCs w:val="18"/>
        </w:rPr>
        <w:t>Fuente: Autoevaluación Sistema Único de Habilitación</w:t>
      </w: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rPr>
      </w:pP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rPr>
      </w:pPr>
    </w:p>
    <w:p w:rsidR="00EA52AA" w:rsidRPr="00D01635" w:rsidRDefault="00EA52AA" w:rsidP="00EA52AA">
      <w:pPr>
        <w:pStyle w:val="Normal1"/>
        <w:tabs>
          <w:tab w:val="left" w:pos="284"/>
        </w:tabs>
        <w:spacing w:after="0" w:line="276" w:lineRule="auto"/>
        <w:jc w:val="both"/>
        <w:rPr>
          <w:rFonts w:ascii="Arial" w:eastAsia="Arial" w:hAnsi="Arial" w:cs="Arial"/>
          <w:color w:val="000000" w:themeColor="text1"/>
          <w:sz w:val="24"/>
        </w:rPr>
      </w:pPr>
      <w:r w:rsidRPr="00D01635">
        <w:rPr>
          <w:rFonts w:ascii="Arial" w:eastAsia="Arial" w:hAnsi="Arial" w:cs="Arial"/>
          <w:color w:val="000000" w:themeColor="text1"/>
          <w:sz w:val="24"/>
        </w:rPr>
        <w:t>Dentro de la calificación de los estándares de habilitación se evidencia un cumplimiento del 90%, cada estándar obtuvo el siguiente porcentaje de cumplimiento:</w:t>
      </w:r>
    </w:p>
    <w:p w:rsidR="00EA52AA" w:rsidRPr="00D01635" w:rsidRDefault="00EA52AA" w:rsidP="00EA52AA">
      <w:pPr>
        <w:pStyle w:val="Normal1"/>
        <w:tabs>
          <w:tab w:val="left" w:pos="284"/>
        </w:tabs>
        <w:spacing w:after="0" w:line="276" w:lineRule="auto"/>
        <w:jc w:val="both"/>
        <w:rPr>
          <w:rFonts w:ascii="Arial" w:eastAsia="Arial" w:hAnsi="Arial" w:cs="Arial"/>
          <w:color w:val="000000" w:themeColor="text1"/>
          <w:sz w:val="24"/>
        </w:rPr>
      </w:pPr>
    </w:p>
    <w:p w:rsidR="00EA52AA" w:rsidRPr="00D01635" w:rsidRDefault="00EA52AA" w:rsidP="0092397F">
      <w:pPr>
        <w:pStyle w:val="Normal1"/>
        <w:numPr>
          <w:ilvl w:val="0"/>
          <w:numId w:val="19"/>
        </w:numPr>
        <w:tabs>
          <w:tab w:val="left" w:pos="284"/>
        </w:tabs>
        <w:spacing w:after="0" w:line="276" w:lineRule="auto"/>
        <w:jc w:val="both"/>
        <w:rPr>
          <w:rFonts w:ascii="Arial" w:eastAsia="Arial" w:hAnsi="Arial" w:cs="Arial"/>
          <w:color w:val="000000" w:themeColor="text1"/>
          <w:sz w:val="24"/>
        </w:rPr>
      </w:pPr>
      <w:r w:rsidRPr="00D01635">
        <w:rPr>
          <w:rFonts w:ascii="Arial" w:eastAsia="Arial" w:hAnsi="Arial" w:cs="Arial"/>
          <w:color w:val="000000" w:themeColor="text1"/>
          <w:sz w:val="24"/>
        </w:rPr>
        <w:t>Talento Humano: 88%</w:t>
      </w:r>
    </w:p>
    <w:p w:rsidR="00EA52AA" w:rsidRPr="00D01635" w:rsidRDefault="00EA52AA" w:rsidP="0092397F">
      <w:pPr>
        <w:pStyle w:val="Normal1"/>
        <w:numPr>
          <w:ilvl w:val="0"/>
          <w:numId w:val="19"/>
        </w:numPr>
        <w:tabs>
          <w:tab w:val="left" w:pos="284"/>
        </w:tabs>
        <w:spacing w:after="0" w:line="276" w:lineRule="auto"/>
        <w:jc w:val="both"/>
        <w:rPr>
          <w:rFonts w:ascii="Arial" w:eastAsia="Arial" w:hAnsi="Arial" w:cs="Arial"/>
          <w:color w:val="000000" w:themeColor="text1"/>
          <w:sz w:val="24"/>
        </w:rPr>
      </w:pPr>
      <w:r w:rsidRPr="00D01635">
        <w:rPr>
          <w:rFonts w:ascii="Arial" w:eastAsia="Arial" w:hAnsi="Arial" w:cs="Arial"/>
          <w:color w:val="000000" w:themeColor="text1"/>
          <w:sz w:val="24"/>
        </w:rPr>
        <w:lastRenderedPageBreak/>
        <w:t>Infraestructura: 88%</w:t>
      </w:r>
    </w:p>
    <w:p w:rsidR="00EA52AA" w:rsidRPr="00D01635" w:rsidRDefault="00EA52AA" w:rsidP="0092397F">
      <w:pPr>
        <w:pStyle w:val="Normal1"/>
        <w:numPr>
          <w:ilvl w:val="0"/>
          <w:numId w:val="19"/>
        </w:numPr>
        <w:tabs>
          <w:tab w:val="left" w:pos="284"/>
        </w:tabs>
        <w:spacing w:after="0" w:line="276" w:lineRule="auto"/>
        <w:jc w:val="both"/>
        <w:rPr>
          <w:rFonts w:ascii="Arial" w:eastAsia="Arial" w:hAnsi="Arial" w:cs="Arial"/>
          <w:color w:val="000000" w:themeColor="text1"/>
          <w:sz w:val="24"/>
        </w:rPr>
      </w:pPr>
      <w:r w:rsidRPr="00D01635">
        <w:rPr>
          <w:rFonts w:ascii="Arial" w:eastAsia="Arial" w:hAnsi="Arial" w:cs="Arial"/>
          <w:color w:val="000000" w:themeColor="text1"/>
          <w:sz w:val="24"/>
        </w:rPr>
        <w:t>Dotación: 83%</w:t>
      </w:r>
    </w:p>
    <w:p w:rsidR="00EA52AA" w:rsidRPr="00D01635" w:rsidRDefault="00EA52AA" w:rsidP="0092397F">
      <w:pPr>
        <w:pStyle w:val="Normal1"/>
        <w:numPr>
          <w:ilvl w:val="0"/>
          <w:numId w:val="19"/>
        </w:numPr>
        <w:tabs>
          <w:tab w:val="left" w:pos="284"/>
        </w:tabs>
        <w:spacing w:after="0" w:line="276" w:lineRule="auto"/>
        <w:jc w:val="both"/>
        <w:rPr>
          <w:rFonts w:ascii="Arial" w:eastAsia="Arial" w:hAnsi="Arial" w:cs="Arial"/>
          <w:color w:val="000000" w:themeColor="text1"/>
          <w:sz w:val="24"/>
        </w:rPr>
      </w:pPr>
      <w:r w:rsidRPr="00D01635">
        <w:rPr>
          <w:rFonts w:ascii="Arial" w:eastAsia="Arial" w:hAnsi="Arial" w:cs="Arial"/>
          <w:color w:val="000000" w:themeColor="text1"/>
          <w:sz w:val="24"/>
        </w:rPr>
        <w:t>Medicamentos, dispositivos médicos e insumos: 91%</w:t>
      </w:r>
    </w:p>
    <w:p w:rsidR="00EA52AA" w:rsidRPr="00D01635" w:rsidRDefault="00EA52AA" w:rsidP="0092397F">
      <w:pPr>
        <w:pStyle w:val="Normal1"/>
        <w:numPr>
          <w:ilvl w:val="0"/>
          <w:numId w:val="19"/>
        </w:numPr>
        <w:tabs>
          <w:tab w:val="left" w:pos="284"/>
        </w:tabs>
        <w:spacing w:after="0" w:line="276" w:lineRule="auto"/>
        <w:jc w:val="both"/>
        <w:rPr>
          <w:rFonts w:ascii="Arial" w:eastAsia="Arial" w:hAnsi="Arial" w:cs="Arial"/>
          <w:color w:val="000000" w:themeColor="text1"/>
          <w:sz w:val="24"/>
        </w:rPr>
      </w:pPr>
      <w:r w:rsidRPr="00D01635">
        <w:rPr>
          <w:rFonts w:ascii="Arial" w:eastAsia="Arial" w:hAnsi="Arial" w:cs="Arial"/>
          <w:color w:val="000000" w:themeColor="text1"/>
          <w:sz w:val="24"/>
        </w:rPr>
        <w:t>Procesos prioritarios: 83%</w:t>
      </w:r>
    </w:p>
    <w:p w:rsidR="00EA52AA" w:rsidRPr="00D01635" w:rsidRDefault="00EA52AA" w:rsidP="0092397F">
      <w:pPr>
        <w:pStyle w:val="Normal1"/>
        <w:numPr>
          <w:ilvl w:val="0"/>
          <w:numId w:val="19"/>
        </w:numPr>
        <w:tabs>
          <w:tab w:val="left" w:pos="284"/>
        </w:tabs>
        <w:spacing w:after="0" w:line="276" w:lineRule="auto"/>
        <w:jc w:val="both"/>
        <w:rPr>
          <w:rFonts w:ascii="Arial" w:eastAsia="Arial" w:hAnsi="Arial" w:cs="Arial"/>
          <w:color w:val="000000" w:themeColor="text1"/>
          <w:sz w:val="24"/>
        </w:rPr>
      </w:pPr>
      <w:r w:rsidRPr="00D01635">
        <w:rPr>
          <w:rFonts w:ascii="Arial" w:eastAsia="Arial" w:hAnsi="Arial" w:cs="Arial"/>
          <w:color w:val="000000" w:themeColor="text1"/>
          <w:sz w:val="24"/>
        </w:rPr>
        <w:t>Historia clínica y registros: 100%</w:t>
      </w:r>
    </w:p>
    <w:p w:rsidR="00EA52AA" w:rsidRPr="00D01635" w:rsidRDefault="00EA52AA" w:rsidP="0092397F">
      <w:pPr>
        <w:pStyle w:val="Normal1"/>
        <w:numPr>
          <w:ilvl w:val="0"/>
          <w:numId w:val="19"/>
        </w:numPr>
        <w:tabs>
          <w:tab w:val="left" w:pos="284"/>
        </w:tabs>
        <w:spacing w:after="0" w:line="276" w:lineRule="auto"/>
        <w:jc w:val="both"/>
        <w:rPr>
          <w:rFonts w:ascii="Arial" w:eastAsia="Arial" w:hAnsi="Arial" w:cs="Arial"/>
          <w:color w:val="000000" w:themeColor="text1"/>
          <w:sz w:val="24"/>
        </w:rPr>
      </w:pPr>
      <w:r w:rsidRPr="00D01635">
        <w:rPr>
          <w:rFonts w:ascii="Arial" w:eastAsia="Arial" w:hAnsi="Arial" w:cs="Arial"/>
          <w:color w:val="000000" w:themeColor="text1"/>
          <w:sz w:val="24"/>
        </w:rPr>
        <w:t>Interdependencia: 100%</w:t>
      </w:r>
    </w:p>
    <w:p w:rsidR="00EA52AA" w:rsidRPr="00D01635" w:rsidRDefault="00EA52AA" w:rsidP="00EA52AA">
      <w:pPr>
        <w:pStyle w:val="Normal1"/>
        <w:tabs>
          <w:tab w:val="left" w:pos="284"/>
        </w:tabs>
        <w:spacing w:after="0" w:line="276" w:lineRule="auto"/>
        <w:ind w:left="720"/>
        <w:jc w:val="both"/>
        <w:rPr>
          <w:rFonts w:ascii="Arial" w:eastAsia="Arial" w:hAnsi="Arial" w:cs="Arial"/>
          <w:color w:val="000000" w:themeColor="text1"/>
          <w:sz w:val="24"/>
        </w:rPr>
      </w:pPr>
    </w:p>
    <w:p w:rsidR="00EA52AA" w:rsidRPr="00D01635" w:rsidRDefault="00EA52AA" w:rsidP="00D01635">
      <w:pPr>
        <w:tabs>
          <w:tab w:val="left" w:pos="709"/>
        </w:tabs>
        <w:spacing w:after="0" w:line="276" w:lineRule="auto"/>
        <w:jc w:val="both"/>
        <w:rPr>
          <w:rFonts w:ascii="Arial" w:hAnsi="Arial" w:cs="Arial"/>
          <w:b/>
          <w:color w:val="000000" w:themeColor="text1"/>
          <w:sz w:val="24"/>
        </w:rPr>
      </w:pPr>
      <w:r w:rsidRPr="00D01635">
        <w:rPr>
          <w:rFonts w:ascii="Arial" w:hAnsi="Arial" w:cs="Arial"/>
          <w:b/>
          <w:color w:val="000000" w:themeColor="text1"/>
          <w:sz w:val="24"/>
        </w:rPr>
        <w:t>Sistema de información para la calidad</w:t>
      </w:r>
    </w:p>
    <w:p w:rsidR="00FC7715" w:rsidRPr="00D01635" w:rsidRDefault="00FC7715" w:rsidP="00EA52AA">
      <w:pPr>
        <w:spacing w:after="0" w:line="276" w:lineRule="auto"/>
        <w:jc w:val="both"/>
        <w:rPr>
          <w:rFonts w:ascii="Arial" w:hAnsi="Arial" w:cs="Arial"/>
          <w:color w:val="000000" w:themeColor="text1"/>
          <w:sz w:val="24"/>
          <w:lang w:val="es-ES"/>
        </w:rPr>
      </w:pPr>
    </w:p>
    <w:p w:rsidR="00EA52AA" w:rsidRPr="00D01635" w:rsidRDefault="00EA52AA" w:rsidP="00EA52AA">
      <w:pPr>
        <w:spacing w:after="0" w:line="276" w:lineRule="auto"/>
        <w:jc w:val="both"/>
        <w:rPr>
          <w:rFonts w:ascii="Arial" w:hAnsi="Arial" w:cs="Arial"/>
          <w:color w:val="000000" w:themeColor="text1"/>
          <w:sz w:val="24"/>
          <w:lang w:val="es-ES"/>
        </w:rPr>
      </w:pPr>
      <w:r w:rsidRPr="00D01635">
        <w:rPr>
          <w:rFonts w:ascii="Arial" w:hAnsi="Arial" w:cs="Arial"/>
          <w:color w:val="000000" w:themeColor="text1"/>
          <w:sz w:val="24"/>
          <w:lang w:val="es-ES"/>
        </w:rPr>
        <w:t>En el sistema de información para la calidad en salud según la resolución 256 del 2016, relaciona tres dominios de indicadores que le corresponden a las IPS, a continuación, se presentan con su respectiva tabla de metas alcanzadas a corte de 31 de diciembre de 2022, información reportada correspondiente al IV trimestre de 2022, en el Hospital Departamental María Inmaculada E.S.E:</w:t>
      </w:r>
    </w:p>
    <w:p w:rsidR="00EA52AA" w:rsidRPr="00D01635" w:rsidRDefault="00EA52AA" w:rsidP="00EA52AA">
      <w:pPr>
        <w:pStyle w:val="Normal1"/>
        <w:tabs>
          <w:tab w:val="left" w:pos="284"/>
        </w:tabs>
        <w:spacing w:after="0" w:line="276" w:lineRule="auto"/>
        <w:jc w:val="both"/>
        <w:rPr>
          <w:rFonts w:ascii="Arial" w:eastAsia="Arial" w:hAnsi="Arial" w:cs="Arial"/>
          <w:color w:val="000000" w:themeColor="text1"/>
          <w:sz w:val="24"/>
        </w:rPr>
      </w:pPr>
    </w:p>
    <w:p w:rsidR="00EA52AA" w:rsidRPr="00D01635" w:rsidRDefault="00EA52AA" w:rsidP="00D01635">
      <w:pPr>
        <w:pBdr>
          <w:top w:val="nil"/>
          <w:left w:val="nil"/>
          <w:bottom w:val="nil"/>
          <w:right w:val="nil"/>
          <w:between w:val="nil"/>
        </w:pBdr>
        <w:spacing w:after="0" w:line="276" w:lineRule="auto"/>
        <w:ind w:right="333"/>
        <w:jc w:val="both"/>
        <w:rPr>
          <w:rFonts w:ascii="Arial" w:eastAsia="Arial" w:hAnsi="Arial" w:cs="Arial"/>
          <w:color w:val="000000" w:themeColor="text1"/>
          <w:sz w:val="24"/>
        </w:rPr>
      </w:pPr>
      <w:r w:rsidRPr="00D01635">
        <w:rPr>
          <w:rFonts w:ascii="Arial" w:eastAsia="Arial" w:hAnsi="Arial" w:cs="Arial"/>
          <w:b/>
          <w:color w:val="000000" w:themeColor="text1"/>
          <w:sz w:val="24"/>
        </w:rPr>
        <w:t xml:space="preserve">Dominio Efectividad: </w:t>
      </w:r>
      <w:r w:rsidRPr="00D01635">
        <w:rPr>
          <w:rFonts w:ascii="Arial" w:eastAsia="Arial" w:hAnsi="Arial" w:cs="Arial"/>
          <w:color w:val="000000" w:themeColor="text1"/>
          <w:sz w:val="24"/>
        </w:rPr>
        <w:t>Este dominio tiene como finalidad valorar si los servicios de salud que se proveen cuentan con la calidad requerida para que la atención en salud produzca una mejora en el estado de salud de las personas.</w:t>
      </w:r>
    </w:p>
    <w:p w:rsidR="00EA52AA" w:rsidRPr="00D01635" w:rsidRDefault="00EA52AA" w:rsidP="00EA52AA">
      <w:pPr>
        <w:pBdr>
          <w:top w:val="nil"/>
          <w:left w:val="nil"/>
          <w:bottom w:val="nil"/>
          <w:right w:val="nil"/>
          <w:between w:val="nil"/>
        </w:pBdr>
        <w:spacing w:after="0" w:line="276" w:lineRule="auto"/>
        <w:ind w:right="333"/>
        <w:jc w:val="both"/>
        <w:rPr>
          <w:rFonts w:ascii="Arial" w:eastAsia="Arial" w:hAnsi="Arial" w:cs="Arial"/>
          <w:color w:val="000000" w:themeColor="text1"/>
          <w:sz w:val="24"/>
        </w:rPr>
      </w:pPr>
    </w:p>
    <w:p w:rsidR="00EA52AA" w:rsidRPr="00D01635" w:rsidRDefault="00EA52AA" w:rsidP="00EA52AA">
      <w:pPr>
        <w:pBdr>
          <w:top w:val="nil"/>
          <w:left w:val="nil"/>
          <w:bottom w:val="nil"/>
          <w:right w:val="nil"/>
          <w:between w:val="nil"/>
        </w:pBdr>
        <w:spacing w:after="0" w:line="276" w:lineRule="auto"/>
        <w:ind w:right="333"/>
        <w:jc w:val="center"/>
        <w:rPr>
          <w:rFonts w:ascii="Arial" w:eastAsia="Arial" w:hAnsi="Arial" w:cs="Arial"/>
          <w:b/>
          <w:color w:val="000000" w:themeColor="text1"/>
          <w:sz w:val="24"/>
        </w:rPr>
      </w:pPr>
      <w:r w:rsidRPr="00D01635">
        <w:rPr>
          <w:rFonts w:ascii="Arial" w:eastAsia="Arial" w:hAnsi="Arial" w:cs="Arial"/>
          <w:b/>
          <w:color w:val="000000" w:themeColor="text1"/>
          <w:sz w:val="24"/>
        </w:rPr>
        <w:t>Tabla No. 1 Comparativo por años indicadores de efectividad</w:t>
      </w:r>
    </w:p>
    <w:p w:rsidR="00EA52AA" w:rsidRPr="00D01635" w:rsidRDefault="00EA52AA" w:rsidP="00EA52AA">
      <w:pPr>
        <w:pBdr>
          <w:top w:val="nil"/>
          <w:left w:val="nil"/>
          <w:bottom w:val="nil"/>
          <w:right w:val="nil"/>
          <w:between w:val="nil"/>
        </w:pBdr>
        <w:spacing w:after="0" w:line="276" w:lineRule="auto"/>
        <w:ind w:right="333"/>
        <w:jc w:val="center"/>
        <w:rPr>
          <w:rFonts w:ascii="Arial" w:eastAsia="Arial" w:hAnsi="Arial" w:cs="Arial"/>
          <w:b/>
          <w:color w:val="000000" w:themeColor="text1"/>
          <w:sz w:val="24"/>
        </w:rPr>
      </w:pPr>
    </w:p>
    <w:tbl>
      <w:tblPr>
        <w:tblW w:w="56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0"/>
        <w:gridCol w:w="772"/>
        <w:gridCol w:w="667"/>
        <w:gridCol w:w="683"/>
        <w:gridCol w:w="666"/>
        <w:gridCol w:w="683"/>
        <w:gridCol w:w="666"/>
        <w:gridCol w:w="683"/>
      </w:tblGrid>
      <w:tr w:rsidR="00EA52AA" w:rsidRPr="00B122A3" w:rsidTr="000A3AE6">
        <w:trPr>
          <w:trHeight w:val="227"/>
          <w:jc w:val="center"/>
        </w:trPr>
        <w:tc>
          <w:tcPr>
            <w:tcW w:w="2590" w:type="pct"/>
            <w:vMerge w:val="restart"/>
            <w:shd w:val="clear" w:color="auto" w:fill="auto"/>
            <w:vAlign w:val="center"/>
            <w:hideMark/>
          </w:tcPr>
          <w:p w:rsidR="00EA52AA" w:rsidRPr="00B122A3" w:rsidRDefault="00296979"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INDICADORES</w:t>
            </w:r>
          </w:p>
        </w:tc>
        <w:tc>
          <w:tcPr>
            <w:tcW w:w="361" w:type="pct"/>
            <w:vMerge w:val="restar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Meta Nominal</w:t>
            </w:r>
          </w:p>
        </w:tc>
        <w:tc>
          <w:tcPr>
            <w:tcW w:w="684" w:type="pct"/>
            <w:gridSpan w:val="2"/>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Año 2020</w:t>
            </w:r>
          </w:p>
        </w:tc>
        <w:tc>
          <w:tcPr>
            <w:tcW w:w="683" w:type="pct"/>
            <w:gridSpan w:val="2"/>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Año 2021</w:t>
            </w:r>
          </w:p>
        </w:tc>
        <w:tc>
          <w:tcPr>
            <w:tcW w:w="682" w:type="pct"/>
            <w:gridSpan w:val="2"/>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Año 2022</w:t>
            </w:r>
          </w:p>
        </w:tc>
      </w:tr>
      <w:tr w:rsidR="00B122A3" w:rsidRPr="00B122A3" w:rsidTr="000A3AE6">
        <w:trPr>
          <w:trHeight w:val="300"/>
          <w:jc w:val="center"/>
        </w:trPr>
        <w:tc>
          <w:tcPr>
            <w:tcW w:w="2590" w:type="pct"/>
            <w:vMerge/>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p>
        </w:tc>
        <w:tc>
          <w:tcPr>
            <w:tcW w:w="361" w:type="pct"/>
            <w:vMerge/>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p>
        </w:tc>
        <w:tc>
          <w:tcPr>
            <w:tcW w:w="358" w:type="pct"/>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Valor</w:t>
            </w:r>
          </w:p>
        </w:tc>
        <w:tc>
          <w:tcPr>
            <w:tcW w:w="326" w:type="pct"/>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Brecha</w:t>
            </w:r>
          </w:p>
        </w:tc>
        <w:tc>
          <w:tcPr>
            <w:tcW w:w="357" w:type="pct"/>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Valor</w:t>
            </w:r>
          </w:p>
        </w:tc>
        <w:tc>
          <w:tcPr>
            <w:tcW w:w="326" w:type="pct"/>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Brecha</w:t>
            </w:r>
          </w:p>
        </w:tc>
        <w:tc>
          <w:tcPr>
            <w:tcW w:w="357" w:type="pct"/>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Valor</w:t>
            </w:r>
          </w:p>
        </w:tc>
        <w:tc>
          <w:tcPr>
            <w:tcW w:w="325" w:type="pct"/>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Brecha</w:t>
            </w:r>
          </w:p>
        </w:tc>
      </w:tr>
      <w:tr w:rsidR="00B122A3" w:rsidRPr="00B122A3" w:rsidTr="000A3AE6">
        <w:trPr>
          <w:trHeight w:val="300"/>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Letalidad por Infección Respiratoria Aguda (IRA) en menores de 5 años</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58" w:type="pct"/>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0,24</w:t>
            </w:r>
          </w:p>
        </w:tc>
        <w:tc>
          <w:tcPr>
            <w:tcW w:w="326" w:type="pct"/>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0,24</w:t>
            </w:r>
          </w:p>
        </w:tc>
        <w:tc>
          <w:tcPr>
            <w:tcW w:w="357" w:type="pct"/>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0,11</w:t>
            </w:r>
          </w:p>
        </w:tc>
        <w:tc>
          <w:tcPr>
            <w:tcW w:w="326" w:type="pct"/>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0,11</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5"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Letalidad en menores de 5 años por Enfermedad Diarreica Aguda (EDA)</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5"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471"/>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gestantes con asesoría pre-test para prueba de Virus de la inmunodeficiencia Humana (VIH)</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100,00</w:t>
            </w:r>
          </w:p>
        </w:tc>
        <w:tc>
          <w:tcPr>
            <w:tcW w:w="325"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421"/>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gestantes con consulta de control prenatal de primera vez antes de las 12 semanas de gestación</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60</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87,47</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53,12</w:t>
            </w:r>
          </w:p>
        </w:tc>
        <w:tc>
          <w:tcPr>
            <w:tcW w:w="326" w:type="pct"/>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6,88</w:t>
            </w:r>
          </w:p>
        </w:tc>
        <w:tc>
          <w:tcPr>
            <w:tcW w:w="357" w:type="pct"/>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57,84</w:t>
            </w:r>
          </w:p>
        </w:tc>
        <w:tc>
          <w:tcPr>
            <w:tcW w:w="325" w:type="pct"/>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2,16</w:t>
            </w:r>
          </w:p>
        </w:tc>
      </w:tr>
      <w:tr w:rsidR="00B122A3" w:rsidRPr="00B122A3" w:rsidTr="000A3AE6">
        <w:trPr>
          <w:trHeight w:val="300"/>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gestantes con valoración por odontología</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70</w:t>
            </w:r>
          </w:p>
        </w:tc>
        <w:tc>
          <w:tcPr>
            <w:tcW w:w="358" w:type="pct"/>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76,02</w:t>
            </w:r>
          </w:p>
        </w:tc>
        <w:tc>
          <w:tcPr>
            <w:tcW w:w="326" w:type="pct"/>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81,44</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88,24</w:t>
            </w:r>
          </w:p>
        </w:tc>
        <w:tc>
          <w:tcPr>
            <w:tcW w:w="325"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89"/>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mujeres a las que se les realizó toma de serología en el momento del parto o aborto</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97,55</w:t>
            </w:r>
          </w:p>
        </w:tc>
        <w:tc>
          <w:tcPr>
            <w:tcW w:w="325" w:type="pct"/>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2,45</w:t>
            </w:r>
          </w:p>
        </w:tc>
      </w:tr>
      <w:tr w:rsidR="00B122A3" w:rsidRPr="00B122A3" w:rsidTr="000A3AE6">
        <w:trPr>
          <w:trHeight w:val="300"/>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recién nacidos con tamizaje de hipotiroidismo</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100,00</w:t>
            </w:r>
          </w:p>
        </w:tc>
        <w:tc>
          <w:tcPr>
            <w:tcW w:w="325"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partos por cesárea</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40</w:t>
            </w:r>
          </w:p>
        </w:tc>
        <w:tc>
          <w:tcPr>
            <w:tcW w:w="358" w:type="pct"/>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42,35</w:t>
            </w:r>
          </w:p>
        </w:tc>
        <w:tc>
          <w:tcPr>
            <w:tcW w:w="326" w:type="pct"/>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2,35</w:t>
            </w:r>
          </w:p>
        </w:tc>
        <w:tc>
          <w:tcPr>
            <w:tcW w:w="357" w:type="pct"/>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46,50</w:t>
            </w:r>
          </w:p>
        </w:tc>
        <w:tc>
          <w:tcPr>
            <w:tcW w:w="326" w:type="pct"/>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6,50</w:t>
            </w:r>
          </w:p>
        </w:tc>
        <w:tc>
          <w:tcPr>
            <w:tcW w:w="357" w:type="pct"/>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52,53</w:t>
            </w:r>
          </w:p>
        </w:tc>
        <w:tc>
          <w:tcPr>
            <w:tcW w:w="325" w:type="pct"/>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12,53</w:t>
            </w:r>
          </w:p>
        </w:tc>
      </w:tr>
      <w:tr w:rsidR="00B122A3" w:rsidRPr="00B122A3" w:rsidTr="000A3AE6">
        <w:trPr>
          <w:trHeight w:val="361"/>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reingreso hospitalario por Infección Respiratoria Aguda (IRA) en menores de 5 años</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5"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pacientes hospitalizados por Dengue Grave</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5"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85"/>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personas con Hipertensión Arterial a quienes se les realiza medición de LDL en un período determinado.</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50</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79,64</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85,84</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66,46</w:t>
            </w:r>
          </w:p>
        </w:tc>
        <w:tc>
          <w:tcPr>
            <w:tcW w:w="325"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419"/>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personas con Diabetes Mellitus a quienes se les realiza medición de LDL</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45</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95,95</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78,82</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66,45</w:t>
            </w:r>
          </w:p>
        </w:tc>
        <w:tc>
          <w:tcPr>
            <w:tcW w:w="325"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411"/>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personas con Hipertensión arterial (HTA), estudiadas para Enfermedad Renal Crónica (ERC)</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45</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92,17</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76,43</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56,75</w:t>
            </w:r>
          </w:p>
        </w:tc>
        <w:tc>
          <w:tcPr>
            <w:tcW w:w="325" w:type="pct"/>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r>
      <w:tr w:rsidR="00B122A3" w:rsidRPr="00B122A3" w:rsidTr="000A3AE6">
        <w:trPr>
          <w:trHeight w:val="416"/>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personas con Diabetes Mellitus, estudiadas para Enfermedad Renal Crónica (ERC).</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50</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92,80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85,34</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55,15</w:t>
            </w:r>
          </w:p>
        </w:tc>
        <w:tc>
          <w:tcPr>
            <w:tcW w:w="325" w:type="pct"/>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r>
      <w:tr w:rsidR="00B122A3" w:rsidRPr="00B122A3" w:rsidTr="000A3AE6">
        <w:trPr>
          <w:trHeight w:val="267"/>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lastRenderedPageBreak/>
              <w:t>Proporción de mujeres entre 25 y 69 años con toma de citología en el último año.</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40</w:t>
            </w:r>
          </w:p>
        </w:tc>
        <w:tc>
          <w:tcPr>
            <w:tcW w:w="358" w:type="pct"/>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19,16</w:t>
            </w:r>
          </w:p>
        </w:tc>
        <w:tc>
          <w:tcPr>
            <w:tcW w:w="326" w:type="pct"/>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20,84</w:t>
            </w:r>
          </w:p>
        </w:tc>
        <w:tc>
          <w:tcPr>
            <w:tcW w:w="357" w:type="pct"/>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47,02</w:t>
            </w:r>
          </w:p>
        </w:tc>
        <w:tc>
          <w:tcPr>
            <w:tcW w:w="326" w:type="pct"/>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57" w:type="pct"/>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27,78</w:t>
            </w:r>
          </w:p>
        </w:tc>
        <w:tc>
          <w:tcPr>
            <w:tcW w:w="325" w:type="pct"/>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12,22</w:t>
            </w:r>
          </w:p>
        </w:tc>
      </w:tr>
      <w:tr w:rsidR="00B122A3" w:rsidRPr="00B122A3" w:rsidTr="000A3AE6">
        <w:trPr>
          <w:trHeight w:val="300"/>
          <w:jc w:val="center"/>
        </w:trPr>
        <w:tc>
          <w:tcPr>
            <w:tcW w:w="2590" w:type="pct"/>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Tasa de mortalidad perinatal</w:t>
            </w:r>
          </w:p>
        </w:tc>
        <w:tc>
          <w:tcPr>
            <w:tcW w:w="361" w:type="pct"/>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15</w:t>
            </w:r>
          </w:p>
        </w:tc>
        <w:tc>
          <w:tcPr>
            <w:tcW w:w="358"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4,41</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5,10</w:t>
            </w:r>
          </w:p>
        </w:tc>
        <w:tc>
          <w:tcPr>
            <w:tcW w:w="326"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5" w:type="pct"/>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EA52AA" w:rsidRPr="00B122A3" w:rsidTr="000A3AE6">
        <w:trPr>
          <w:trHeight w:val="300"/>
          <w:jc w:val="center"/>
        </w:trPr>
        <w:tc>
          <w:tcPr>
            <w:tcW w:w="2590" w:type="pct"/>
            <w:shd w:val="clear" w:color="auto" w:fill="auto"/>
            <w:vAlign w:val="center"/>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Razón de Mortalidad Materna</w:t>
            </w:r>
          </w:p>
        </w:tc>
        <w:tc>
          <w:tcPr>
            <w:tcW w:w="361" w:type="pct"/>
            <w:shd w:val="clear" w:color="auto" w:fill="auto"/>
            <w:vAlign w:val="center"/>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w:t>
            </w:r>
          </w:p>
        </w:tc>
        <w:tc>
          <w:tcPr>
            <w:tcW w:w="358" w:type="pct"/>
            <w:shd w:val="clear" w:color="000000" w:fill="4096EE"/>
            <w:noWrap/>
            <w:vAlign w:val="center"/>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6" w:type="pct"/>
            <w:shd w:val="clear" w:color="000000" w:fill="4096EE"/>
            <w:noWrap/>
            <w:vAlign w:val="center"/>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57" w:type="pct"/>
            <w:shd w:val="clear" w:color="auto" w:fill="C00000"/>
            <w:noWrap/>
            <w:vAlign w:val="center"/>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336,7</w:t>
            </w:r>
          </w:p>
        </w:tc>
        <w:tc>
          <w:tcPr>
            <w:tcW w:w="326" w:type="pct"/>
            <w:shd w:val="clear" w:color="auto" w:fill="C00000"/>
            <w:noWrap/>
            <w:vAlign w:val="center"/>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335,7</w:t>
            </w:r>
          </w:p>
        </w:tc>
        <w:tc>
          <w:tcPr>
            <w:tcW w:w="357" w:type="pct"/>
            <w:shd w:val="clear" w:color="auto" w:fill="CC0000"/>
            <w:noWrap/>
            <w:vAlign w:val="center"/>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309,60</w:t>
            </w:r>
          </w:p>
        </w:tc>
        <w:tc>
          <w:tcPr>
            <w:tcW w:w="325" w:type="pct"/>
            <w:shd w:val="clear" w:color="auto" w:fill="CC0000"/>
            <w:noWrap/>
            <w:vAlign w:val="center"/>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308,6</w:t>
            </w:r>
          </w:p>
        </w:tc>
      </w:tr>
    </w:tbl>
    <w:p w:rsidR="00EA52AA" w:rsidRPr="00296979" w:rsidRDefault="00EA52AA" w:rsidP="00EA52AA">
      <w:pPr>
        <w:pBdr>
          <w:top w:val="nil"/>
          <w:left w:val="nil"/>
          <w:bottom w:val="nil"/>
          <w:right w:val="nil"/>
          <w:between w:val="nil"/>
        </w:pBdr>
        <w:tabs>
          <w:tab w:val="left" w:pos="1500"/>
        </w:tabs>
        <w:spacing w:after="0" w:line="240" w:lineRule="auto"/>
        <w:ind w:right="333"/>
        <w:jc w:val="center"/>
        <w:rPr>
          <w:rFonts w:ascii="Arial" w:hAnsi="Arial" w:cs="Arial"/>
          <w:color w:val="000000" w:themeColor="text1"/>
          <w:sz w:val="18"/>
          <w:szCs w:val="18"/>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r w:rsidRPr="00296979">
        <w:rPr>
          <w:rFonts w:ascii="Arial" w:hAnsi="Arial" w:cs="Arial"/>
          <w:color w:val="000000" w:themeColor="text1"/>
          <w:sz w:val="18"/>
          <w:szCs w:val="18"/>
        </w:rPr>
        <w:t>.</w:t>
      </w:r>
    </w:p>
    <w:p w:rsidR="00EA52AA" w:rsidRPr="00B122A3" w:rsidRDefault="00EA52AA" w:rsidP="00EA52AA">
      <w:pPr>
        <w:pBdr>
          <w:top w:val="nil"/>
          <w:left w:val="nil"/>
          <w:bottom w:val="nil"/>
          <w:right w:val="nil"/>
          <w:between w:val="nil"/>
        </w:pBdr>
        <w:spacing w:after="0" w:line="276" w:lineRule="auto"/>
        <w:jc w:val="both"/>
        <w:rPr>
          <w:rFonts w:ascii="Arial" w:eastAsia="Arial" w:hAnsi="Arial" w:cs="Arial"/>
          <w:color w:val="000000" w:themeColor="text1"/>
        </w:rPr>
      </w:pPr>
    </w:p>
    <w:p w:rsidR="00EA52AA" w:rsidRPr="00ED4C6F" w:rsidRDefault="00EA52AA" w:rsidP="00EA52AA">
      <w:pPr>
        <w:pBdr>
          <w:top w:val="nil"/>
          <w:left w:val="nil"/>
          <w:bottom w:val="nil"/>
          <w:right w:val="nil"/>
          <w:between w:val="nil"/>
        </w:pBdr>
        <w:spacing w:after="0" w:line="276" w:lineRule="auto"/>
        <w:jc w:val="both"/>
        <w:rPr>
          <w:rFonts w:ascii="Arial" w:eastAsia="Arial" w:hAnsi="Arial" w:cs="Arial"/>
          <w:color w:val="000000" w:themeColor="text1"/>
          <w:sz w:val="24"/>
          <w:szCs w:val="24"/>
        </w:rPr>
      </w:pPr>
      <w:r w:rsidRPr="00ED4C6F">
        <w:rPr>
          <w:rFonts w:ascii="Arial" w:eastAsia="Arial" w:hAnsi="Arial" w:cs="Arial"/>
          <w:color w:val="000000" w:themeColor="text1"/>
          <w:sz w:val="24"/>
          <w:szCs w:val="24"/>
        </w:rPr>
        <w:t>En el dominio de efectividad se están midiendo 17 indicadores que le aplican a la institución, de los cuales, 5 no alcanzan la meta mínima establecida para el IV trimestre de 2022.</w:t>
      </w:r>
    </w:p>
    <w:p w:rsidR="00EA52AA" w:rsidRPr="00ED4C6F" w:rsidRDefault="00EA52AA" w:rsidP="00EA52AA">
      <w:pPr>
        <w:pStyle w:val="Normal1"/>
        <w:tabs>
          <w:tab w:val="left" w:pos="284"/>
        </w:tabs>
        <w:spacing w:after="0" w:line="276" w:lineRule="auto"/>
        <w:jc w:val="both"/>
        <w:rPr>
          <w:rFonts w:ascii="Arial" w:eastAsia="Arial" w:hAnsi="Arial" w:cs="Arial"/>
          <w:b/>
          <w:color w:val="000000" w:themeColor="text1"/>
          <w:sz w:val="24"/>
          <w:szCs w:val="24"/>
          <w:u w:val="single"/>
        </w:rPr>
      </w:pPr>
    </w:p>
    <w:p w:rsidR="00EA52AA" w:rsidRPr="00ED4C6F" w:rsidRDefault="00EA52AA" w:rsidP="00EA52AA">
      <w:pPr>
        <w:pStyle w:val="Normal1"/>
        <w:tabs>
          <w:tab w:val="left" w:pos="284"/>
        </w:tabs>
        <w:spacing w:after="0" w:line="276" w:lineRule="auto"/>
        <w:jc w:val="both"/>
        <w:rPr>
          <w:rFonts w:ascii="Arial" w:eastAsia="Arial" w:hAnsi="Arial" w:cs="Arial"/>
          <w:b/>
          <w:color w:val="000000" w:themeColor="text1"/>
          <w:sz w:val="24"/>
          <w:szCs w:val="24"/>
        </w:rPr>
      </w:pPr>
      <w:r w:rsidRPr="00ED4C6F">
        <w:rPr>
          <w:rFonts w:ascii="Arial" w:eastAsia="Arial" w:hAnsi="Arial" w:cs="Arial"/>
          <w:b/>
          <w:color w:val="000000" w:themeColor="text1"/>
          <w:sz w:val="24"/>
          <w:szCs w:val="24"/>
        </w:rPr>
        <w:t>Indicadores con brecha:</w:t>
      </w:r>
    </w:p>
    <w:p w:rsidR="00EA52AA" w:rsidRPr="00ED4C6F" w:rsidRDefault="00EA52AA" w:rsidP="00EA52AA">
      <w:pPr>
        <w:pStyle w:val="Normal1"/>
        <w:tabs>
          <w:tab w:val="left" w:pos="284"/>
        </w:tabs>
        <w:spacing w:after="0" w:line="276" w:lineRule="auto"/>
        <w:jc w:val="both"/>
        <w:rPr>
          <w:rFonts w:ascii="Arial" w:eastAsia="Arial" w:hAnsi="Arial" w:cs="Arial"/>
          <w:color w:val="000000" w:themeColor="text1"/>
          <w:sz w:val="24"/>
          <w:szCs w:val="24"/>
        </w:rPr>
      </w:pPr>
    </w:p>
    <w:p w:rsidR="00EA52AA" w:rsidRPr="00ED4C6F" w:rsidRDefault="00EA52AA" w:rsidP="00EA52AA">
      <w:pPr>
        <w:pStyle w:val="Normal1"/>
        <w:tabs>
          <w:tab w:val="left" w:pos="9923"/>
        </w:tabs>
        <w:spacing w:line="276" w:lineRule="auto"/>
        <w:ind w:right="333"/>
        <w:jc w:val="center"/>
        <w:rPr>
          <w:rFonts w:ascii="Arial" w:eastAsia="Times New Roman" w:hAnsi="Arial" w:cs="Arial"/>
          <w:b/>
          <w:color w:val="000000" w:themeColor="text1"/>
          <w:sz w:val="24"/>
          <w:szCs w:val="24"/>
          <w:lang w:eastAsia="en-US"/>
        </w:rPr>
      </w:pPr>
      <w:r w:rsidRPr="00ED4C6F">
        <w:rPr>
          <w:rFonts w:ascii="Arial" w:eastAsia="Times New Roman" w:hAnsi="Arial" w:cs="Arial"/>
          <w:b/>
          <w:color w:val="000000" w:themeColor="text1"/>
          <w:sz w:val="24"/>
          <w:szCs w:val="24"/>
          <w:lang w:eastAsia="en-US"/>
        </w:rPr>
        <w:t>Proporción de gestantes con consulta de control prenatal de primera vez antes de las 12 semanas de gestación</w:t>
      </w:r>
    </w:p>
    <w:p w:rsidR="00EA52AA" w:rsidRPr="00B122A3" w:rsidRDefault="00EA52AA" w:rsidP="00EA52AA">
      <w:pPr>
        <w:pBdr>
          <w:top w:val="nil"/>
          <w:left w:val="nil"/>
          <w:bottom w:val="nil"/>
          <w:right w:val="nil"/>
          <w:between w:val="nil"/>
        </w:pBdr>
        <w:tabs>
          <w:tab w:val="left" w:pos="9923"/>
        </w:tabs>
        <w:spacing w:after="0" w:line="276" w:lineRule="auto"/>
        <w:ind w:right="333"/>
        <w:jc w:val="center"/>
        <w:rPr>
          <w:rFonts w:ascii="Arial" w:eastAsia="Arial" w:hAnsi="Arial" w:cs="Arial"/>
          <w:b/>
          <w:color w:val="000000" w:themeColor="text1"/>
        </w:rPr>
      </w:pPr>
    </w:p>
    <w:p w:rsidR="00EA52AA" w:rsidRPr="00B122A3" w:rsidRDefault="00EA52AA" w:rsidP="00EA52AA">
      <w:pPr>
        <w:pStyle w:val="Normal1"/>
        <w:spacing w:after="0" w:line="276" w:lineRule="auto"/>
        <w:ind w:right="333"/>
        <w:jc w:val="center"/>
        <w:rPr>
          <w:rFonts w:ascii="Arial" w:eastAsia="Times New Roman" w:hAnsi="Arial" w:cs="Arial"/>
          <w:b/>
          <w:color w:val="000000" w:themeColor="text1"/>
          <w:lang w:eastAsia="en-US"/>
        </w:rPr>
      </w:pPr>
      <w:r w:rsidRPr="00B122A3">
        <w:rPr>
          <w:rFonts w:ascii="Arial" w:hAnsi="Arial" w:cs="Arial"/>
          <w:noProof/>
          <w:color w:val="000000" w:themeColor="text1"/>
        </w:rPr>
        <w:drawing>
          <wp:inline distT="0" distB="0" distL="0" distR="0" wp14:anchorId="159A2968" wp14:editId="563340FD">
            <wp:extent cx="4238625" cy="2964180"/>
            <wp:effectExtent l="0" t="0" r="9525" b="762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l="28618" t="24937" r="27319" b="22418"/>
                    <a:stretch>
                      <a:fillRect/>
                    </a:stretch>
                  </pic:blipFill>
                  <pic:spPr bwMode="auto">
                    <a:xfrm>
                      <a:off x="0" y="0"/>
                      <a:ext cx="4238625" cy="2964180"/>
                    </a:xfrm>
                    <a:prstGeom prst="rect">
                      <a:avLst/>
                    </a:prstGeom>
                    <a:noFill/>
                    <a:ln>
                      <a:noFill/>
                    </a:ln>
                  </pic:spPr>
                </pic:pic>
              </a:graphicData>
            </a:graphic>
          </wp:inline>
        </w:drawing>
      </w:r>
    </w:p>
    <w:p w:rsidR="00EA52AA" w:rsidRPr="00296979" w:rsidRDefault="00EA52AA" w:rsidP="00EA52AA">
      <w:pPr>
        <w:pStyle w:val="Normal1"/>
        <w:spacing w:after="0" w:line="276" w:lineRule="auto"/>
        <w:ind w:right="333"/>
        <w:jc w:val="center"/>
        <w:rPr>
          <w:rFonts w:ascii="Arial" w:eastAsia="Arial" w:hAnsi="Arial" w:cs="Arial"/>
          <w:color w:val="000000" w:themeColor="text1"/>
          <w:sz w:val="18"/>
          <w:szCs w:val="18"/>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p>
    <w:p w:rsidR="00EA52AA" w:rsidRPr="00B122A3" w:rsidRDefault="00EA52AA" w:rsidP="00EA52AA">
      <w:pPr>
        <w:pStyle w:val="Normal1"/>
        <w:spacing w:after="0" w:line="276" w:lineRule="auto"/>
        <w:ind w:right="333"/>
        <w:jc w:val="both"/>
        <w:rPr>
          <w:rFonts w:ascii="Arial" w:eastAsia="Times New Roman" w:hAnsi="Arial" w:cs="Arial"/>
          <w:color w:val="000000" w:themeColor="text1"/>
        </w:rPr>
      </w:pPr>
    </w:p>
    <w:p w:rsidR="00EA52AA" w:rsidRPr="00B122A3" w:rsidRDefault="00EA52AA" w:rsidP="00EA52AA">
      <w:pPr>
        <w:pStyle w:val="Normal1"/>
        <w:spacing w:after="0" w:line="276" w:lineRule="auto"/>
        <w:ind w:right="333"/>
        <w:jc w:val="both"/>
        <w:rPr>
          <w:rFonts w:ascii="Arial" w:eastAsia="Times New Roman" w:hAnsi="Arial" w:cs="Arial"/>
          <w:color w:val="000000" w:themeColor="text1"/>
        </w:rPr>
      </w:pPr>
      <w:r w:rsidRPr="00B122A3">
        <w:rPr>
          <w:rFonts w:ascii="Arial" w:eastAsia="Times New Roman" w:hAnsi="Arial" w:cs="Arial"/>
          <w:color w:val="000000" w:themeColor="text1"/>
        </w:rPr>
        <w:t xml:space="preserve">Para el mes de diciembre de 102 gestantes activas en control prenatal, 59 ingresaron antes de las 12 semanas de gestación, lo que genera un porcentaje de cumplimiento del 57,84%, debido a la ubicación geográfica de los municipios en especial de La Montañita lo cual tiene población rural dispersa teniendo la captación antes de la semana 12 en la sede de La Unión </w:t>
      </w:r>
      <w:proofErr w:type="spellStart"/>
      <w:r w:rsidRPr="00B122A3">
        <w:rPr>
          <w:rFonts w:ascii="Arial" w:eastAsia="Times New Roman" w:hAnsi="Arial" w:cs="Arial"/>
          <w:color w:val="000000" w:themeColor="text1"/>
        </w:rPr>
        <w:t>Peneya</w:t>
      </w:r>
      <w:proofErr w:type="spellEnd"/>
      <w:r w:rsidRPr="00B122A3">
        <w:rPr>
          <w:rFonts w:ascii="Arial" w:eastAsia="Times New Roman" w:hAnsi="Arial" w:cs="Arial"/>
          <w:color w:val="000000" w:themeColor="text1"/>
        </w:rPr>
        <w:t>, durante el mes de diciembre se tuvieron alteraciones de orden público en el municipio de la montañita lo que ocasiona una disminución en la asistencia de pacientes al centro de salud para lo cual con el fin de poder mejorar se han establecidos brigadas extramurales en área rural.</w:t>
      </w:r>
    </w:p>
    <w:p w:rsidR="00EA52AA" w:rsidRPr="00B122A3" w:rsidRDefault="00EA52AA" w:rsidP="00EA52AA">
      <w:pPr>
        <w:pStyle w:val="Normal1"/>
        <w:spacing w:after="0" w:line="276" w:lineRule="auto"/>
        <w:ind w:right="333"/>
        <w:jc w:val="both"/>
        <w:rPr>
          <w:rFonts w:ascii="Arial" w:eastAsia="Times New Roman" w:hAnsi="Arial" w:cs="Arial"/>
          <w:color w:val="000000" w:themeColor="text1"/>
        </w:rPr>
      </w:pPr>
    </w:p>
    <w:p w:rsidR="00FC7715" w:rsidRPr="00B122A3" w:rsidRDefault="00FC7715" w:rsidP="00EA52AA">
      <w:pPr>
        <w:pStyle w:val="Normal1"/>
        <w:spacing w:after="0" w:line="276" w:lineRule="auto"/>
        <w:ind w:right="333"/>
        <w:jc w:val="both"/>
        <w:rPr>
          <w:rFonts w:ascii="Arial" w:eastAsia="Times New Roman" w:hAnsi="Arial" w:cs="Arial"/>
          <w:color w:val="000000" w:themeColor="text1"/>
        </w:rPr>
      </w:pPr>
    </w:p>
    <w:p w:rsidR="00FC7715" w:rsidRPr="00B122A3" w:rsidRDefault="00FC7715" w:rsidP="00EA52AA">
      <w:pPr>
        <w:pStyle w:val="Normal1"/>
        <w:spacing w:after="0" w:line="276" w:lineRule="auto"/>
        <w:ind w:right="333"/>
        <w:jc w:val="both"/>
        <w:rPr>
          <w:rFonts w:ascii="Arial" w:eastAsia="Times New Roman" w:hAnsi="Arial" w:cs="Arial"/>
          <w:color w:val="000000" w:themeColor="text1"/>
        </w:rPr>
      </w:pPr>
    </w:p>
    <w:p w:rsidR="00EA52AA" w:rsidRPr="00B122A3" w:rsidRDefault="00EA52AA" w:rsidP="00EA52AA">
      <w:pPr>
        <w:pStyle w:val="Normal1"/>
        <w:spacing w:after="0" w:line="276" w:lineRule="auto"/>
        <w:ind w:right="333"/>
        <w:jc w:val="center"/>
        <w:rPr>
          <w:rFonts w:ascii="Arial" w:hAnsi="Arial" w:cs="Arial"/>
          <w:b/>
          <w:color w:val="000000" w:themeColor="text1"/>
        </w:rPr>
      </w:pPr>
      <w:r w:rsidRPr="00B122A3">
        <w:rPr>
          <w:rFonts w:ascii="Arial" w:hAnsi="Arial" w:cs="Arial"/>
          <w:b/>
          <w:color w:val="000000" w:themeColor="text1"/>
        </w:rPr>
        <w:lastRenderedPageBreak/>
        <w:t>Proporción de mujeres a las que se les realizó toma de serología en el momento del parto o aborto</w:t>
      </w:r>
    </w:p>
    <w:p w:rsidR="00EA52AA" w:rsidRPr="00B122A3" w:rsidRDefault="00EA52AA" w:rsidP="00EA52AA">
      <w:pPr>
        <w:pStyle w:val="Normal1"/>
        <w:spacing w:after="0" w:line="276" w:lineRule="auto"/>
        <w:ind w:right="333"/>
        <w:jc w:val="center"/>
        <w:rPr>
          <w:rFonts w:ascii="Arial" w:hAnsi="Arial" w:cs="Arial"/>
          <w:color w:val="000000" w:themeColor="text1"/>
        </w:rPr>
      </w:pPr>
    </w:p>
    <w:p w:rsidR="00EA52AA" w:rsidRPr="00B122A3" w:rsidRDefault="00EA52AA" w:rsidP="00EA52AA">
      <w:pPr>
        <w:pStyle w:val="Normal1"/>
        <w:spacing w:after="0" w:line="276" w:lineRule="auto"/>
        <w:ind w:right="333"/>
        <w:jc w:val="center"/>
        <w:rPr>
          <w:rFonts w:ascii="Arial" w:hAnsi="Arial" w:cs="Arial"/>
          <w:color w:val="000000" w:themeColor="text1"/>
          <w:sz w:val="16"/>
          <w:szCs w:val="16"/>
        </w:rPr>
      </w:pPr>
      <w:r w:rsidRPr="00B122A3">
        <w:rPr>
          <w:rFonts w:ascii="Arial" w:hAnsi="Arial" w:cs="Arial"/>
          <w:noProof/>
          <w:color w:val="000000" w:themeColor="text1"/>
        </w:rPr>
        <w:drawing>
          <wp:inline distT="0" distB="0" distL="0" distR="0" wp14:anchorId="07510B52" wp14:editId="4B2C015C">
            <wp:extent cx="4476750" cy="263842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34" cstate="print">
                      <a:extLst>
                        <a:ext uri="{28A0092B-C50C-407E-A947-70E740481C1C}">
                          <a14:useLocalDpi xmlns:a14="http://schemas.microsoft.com/office/drawing/2010/main" val="0"/>
                        </a:ext>
                      </a:extLst>
                    </a:blip>
                    <a:srcRect l="28477" t="23679" r="27319" b="23677"/>
                    <a:stretch>
                      <a:fillRect/>
                    </a:stretch>
                  </pic:blipFill>
                  <pic:spPr bwMode="auto">
                    <a:xfrm>
                      <a:off x="0" y="0"/>
                      <a:ext cx="4476750" cy="2638425"/>
                    </a:xfrm>
                    <a:prstGeom prst="rect">
                      <a:avLst/>
                    </a:prstGeom>
                    <a:noFill/>
                    <a:ln>
                      <a:noFill/>
                    </a:ln>
                  </pic:spPr>
                </pic:pic>
              </a:graphicData>
            </a:graphic>
          </wp:inline>
        </w:drawing>
      </w:r>
    </w:p>
    <w:p w:rsidR="00EA52AA" w:rsidRPr="00296979" w:rsidRDefault="00EA52AA" w:rsidP="00EA52AA">
      <w:pPr>
        <w:pStyle w:val="Normal1"/>
        <w:spacing w:after="0" w:line="276" w:lineRule="auto"/>
        <w:ind w:right="333"/>
        <w:jc w:val="center"/>
        <w:rPr>
          <w:rFonts w:ascii="Arial" w:eastAsia="Arial" w:hAnsi="Arial" w:cs="Arial"/>
          <w:color w:val="000000" w:themeColor="text1"/>
          <w:sz w:val="18"/>
          <w:szCs w:val="18"/>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p>
    <w:p w:rsidR="00EA52AA" w:rsidRPr="00B122A3" w:rsidRDefault="00EA52AA" w:rsidP="00EA52AA">
      <w:pPr>
        <w:pStyle w:val="Normal1"/>
        <w:spacing w:after="0" w:line="276" w:lineRule="auto"/>
        <w:ind w:right="333"/>
        <w:jc w:val="both"/>
        <w:rPr>
          <w:rFonts w:ascii="Arial" w:eastAsia="Times New Roman" w:hAnsi="Arial" w:cs="Arial"/>
          <w:color w:val="000000" w:themeColor="text1"/>
        </w:rPr>
      </w:pPr>
    </w:p>
    <w:p w:rsidR="00EA52AA" w:rsidRPr="00ED4C6F" w:rsidRDefault="00EA52AA" w:rsidP="00EA52AA">
      <w:pPr>
        <w:pStyle w:val="Normal1"/>
        <w:spacing w:after="0" w:line="276" w:lineRule="auto"/>
        <w:ind w:right="333"/>
        <w:jc w:val="both"/>
        <w:rPr>
          <w:rFonts w:ascii="Arial" w:eastAsia="Times New Roman" w:hAnsi="Arial" w:cs="Arial"/>
          <w:color w:val="000000" w:themeColor="text1"/>
          <w:sz w:val="24"/>
        </w:rPr>
      </w:pPr>
      <w:r w:rsidRPr="00ED4C6F">
        <w:rPr>
          <w:rFonts w:ascii="Arial" w:eastAsia="Times New Roman" w:hAnsi="Arial" w:cs="Arial"/>
          <w:color w:val="000000" w:themeColor="text1"/>
          <w:sz w:val="24"/>
        </w:rPr>
        <w:t>Para el mes de diciembre de 367 mujeres atendidas en parto o aborto, a 358 mujeres se les realizó serología en el momento del parto o aborto, lo que da un cumplimiento del 97,55%, el indicador presenta brecha con respecto a la meta establecida que es del 100%, esto debido a que el  laboratorio clínico reporta los resultados de las solicitudes recibidas, pero es el Médico en la atención el que debe cumplir con los lineamientos dirigidos a la erradicación de la sífilis congénita solicitando el examen a todas las gestantes en el momento del parto, cesárea o aborto, esta brecha se debe a que no en todos los casos se reporta en la historia clínica la solicitud de este examen.</w:t>
      </w:r>
    </w:p>
    <w:p w:rsidR="00EA52AA" w:rsidRPr="00ED4C6F" w:rsidRDefault="00EA52AA" w:rsidP="00EA52AA">
      <w:pPr>
        <w:pStyle w:val="Ttulo5"/>
        <w:shd w:val="clear" w:color="auto" w:fill="FFFFFF"/>
        <w:spacing w:before="0" w:line="276" w:lineRule="auto"/>
        <w:ind w:right="333"/>
        <w:jc w:val="center"/>
        <w:rPr>
          <w:rFonts w:ascii="Arial" w:hAnsi="Arial" w:cs="Arial"/>
          <w:b/>
          <w:color w:val="000000" w:themeColor="text1"/>
          <w:sz w:val="24"/>
          <w:lang w:eastAsia="es-CO"/>
        </w:rPr>
      </w:pPr>
    </w:p>
    <w:p w:rsidR="00EA52AA" w:rsidRPr="00ED4C6F" w:rsidRDefault="00EA52AA" w:rsidP="00EA52AA">
      <w:pPr>
        <w:pStyle w:val="Ttulo5"/>
        <w:shd w:val="clear" w:color="auto" w:fill="FFFFFF"/>
        <w:spacing w:before="0" w:line="276" w:lineRule="auto"/>
        <w:ind w:right="333"/>
        <w:jc w:val="center"/>
        <w:rPr>
          <w:rFonts w:ascii="Arial" w:hAnsi="Arial" w:cs="Arial"/>
          <w:b/>
          <w:color w:val="000000" w:themeColor="text1"/>
          <w:sz w:val="24"/>
          <w:lang w:eastAsia="es-CO"/>
        </w:rPr>
      </w:pPr>
      <w:r w:rsidRPr="00ED4C6F">
        <w:rPr>
          <w:rFonts w:ascii="Arial" w:hAnsi="Arial" w:cs="Arial"/>
          <w:b/>
          <w:color w:val="000000" w:themeColor="text1"/>
          <w:sz w:val="24"/>
          <w:lang w:eastAsia="es-CO"/>
        </w:rPr>
        <w:t>Proporción de partos por cesárea</w:t>
      </w:r>
    </w:p>
    <w:p w:rsidR="00EA52AA" w:rsidRPr="00296979" w:rsidRDefault="00EA52AA" w:rsidP="00EA52AA">
      <w:pPr>
        <w:pStyle w:val="Normal1"/>
        <w:spacing w:after="0" w:line="276" w:lineRule="auto"/>
        <w:ind w:right="333"/>
        <w:jc w:val="center"/>
        <w:rPr>
          <w:rFonts w:ascii="Arial" w:eastAsia="Times New Roman" w:hAnsi="Arial" w:cs="Arial"/>
          <w:color w:val="000000" w:themeColor="text1"/>
          <w:sz w:val="18"/>
          <w:szCs w:val="18"/>
        </w:rPr>
      </w:pPr>
      <w:r w:rsidRPr="00296979">
        <w:rPr>
          <w:rFonts w:ascii="Arial" w:hAnsi="Arial" w:cs="Arial"/>
          <w:noProof/>
          <w:color w:val="000000" w:themeColor="text1"/>
          <w:sz w:val="18"/>
          <w:szCs w:val="18"/>
        </w:rPr>
        <w:drawing>
          <wp:inline distT="0" distB="0" distL="0" distR="0" wp14:anchorId="723D0594" wp14:editId="2A0BF2D5">
            <wp:extent cx="4438650" cy="22098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35">
                      <a:extLst>
                        <a:ext uri="{28A0092B-C50C-407E-A947-70E740481C1C}">
                          <a14:useLocalDpi xmlns:a14="http://schemas.microsoft.com/office/drawing/2010/main" val="0"/>
                        </a:ext>
                      </a:extLst>
                    </a:blip>
                    <a:srcRect l="28053" t="20151" r="36954" b="26016"/>
                    <a:stretch>
                      <a:fillRect/>
                    </a:stretch>
                  </pic:blipFill>
                  <pic:spPr bwMode="auto">
                    <a:xfrm>
                      <a:off x="0" y="0"/>
                      <a:ext cx="4438650" cy="2209800"/>
                    </a:xfrm>
                    <a:prstGeom prst="rect">
                      <a:avLst/>
                    </a:prstGeom>
                    <a:noFill/>
                    <a:ln>
                      <a:noFill/>
                    </a:ln>
                  </pic:spPr>
                </pic:pic>
              </a:graphicData>
            </a:graphic>
          </wp:inline>
        </w:drawing>
      </w:r>
    </w:p>
    <w:p w:rsidR="00296979" w:rsidRPr="00296979" w:rsidRDefault="00EA52AA" w:rsidP="00296979">
      <w:pPr>
        <w:pStyle w:val="Normal1"/>
        <w:spacing w:after="0" w:line="276" w:lineRule="auto"/>
        <w:ind w:right="333"/>
        <w:jc w:val="center"/>
        <w:rPr>
          <w:rFonts w:ascii="Arial" w:eastAsia="Arial" w:hAnsi="Arial" w:cs="Arial"/>
          <w:color w:val="000000" w:themeColor="text1"/>
          <w:sz w:val="18"/>
          <w:szCs w:val="18"/>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p>
    <w:p w:rsidR="00EA52AA" w:rsidRPr="00ED4C6F" w:rsidRDefault="00EA52AA" w:rsidP="00EA52AA">
      <w:pPr>
        <w:pStyle w:val="Normal1"/>
        <w:spacing w:after="0" w:line="276" w:lineRule="auto"/>
        <w:ind w:right="333"/>
        <w:jc w:val="both"/>
        <w:rPr>
          <w:rFonts w:ascii="Arial" w:eastAsia="Times New Roman" w:hAnsi="Arial" w:cs="Arial"/>
          <w:color w:val="000000" w:themeColor="text1"/>
          <w:sz w:val="24"/>
        </w:rPr>
      </w:pPr>
      <w:r w:rsidRPr="00ED4C6F">
        <w:rPr>
          <w:rFonts w:ascii="Arial" w:eastAsia="Times New Roman" w:hAnsi="Arial" w:cs="Arial"/>
          <w:color w:val="000000" w:themeColor="text1"/>
          <w:sz w:val="24"/>
        </w:rPr>
        <w:lastRenderedPageBreak/>
        <w:t>En el segundo semestre del 2022, fueron atendidos  820 partos por cesárea   y 741 partos espontáneos ,  es decir que se presentó un incremento en partos por cesárea , incumpliendo con la meta establecida, el aumento es directamente proporcional al aumento de la morbilidad materna extrema, en la institución llegan referidas gestantes de alto riesgo obstétrico y las complicaciones  son inherentes  haciendo que aumenten el volumen de cesáreas para garantizar la vida del  binomio madre hijo,  son pacientes que ingresan de área rural dispersa con morbilidades y con escasos o nulos controles prenatales, pacientes con cesárea anter</w:t>
      </w:r>
      <w:r w:rsidR="00296979">
        <w:rPr>
          <w:rFonts w:ascii="Arial" w:eastAsia="Times New Roman" w:hAnsi="Arial" w:cs="Arial"/>
          <w:color w:val="000000" w:themeColor="text1"/>
          <w:sz w:val="24"/>
        </w:rPr>
        <w:t xml:space="preserve">ior, por desproporción  </w:t>
      </w:r>
      <w:proofErr w:type="spellStart"/>
      <w:r w:rsidR="00296979">
        <w:rPr>
          <w:rFonts w:ascii="Arial" w:eastAsia="Times New Roman" w:hAnsi="Arial" w:cs="Arial"/>
          <w:color w:val="000000" w:themeColor="text1"/>
          <w:sz w:val="24"/>
        </w:rPr>
        <w:t>cefalopé</w:t>
      </w:r>
      <w:r w:rsidRPr="00ED4C6F">
        <w:rPr>
          <w:rFonts w:ascii="Arial" w:eastAsia="Times New Roman" w:hAnsi="Arial" w:cs="Arial"/>
          <w:color w:val="000000" w:themeColor="text1"/>
          <w:sz w:val="24"/>
        </w:rPr>
        <w:t>lvica</w:t>
      </w:r>
      <w:proofErr w:type="spellEnd"/>
      <w:r w:rsidRPr="00ED4C6F">
        <w:rPr>
          <w:rFonts w:ascii="Arial" w:eastAsia="Times New Roman" w:hAnsi="Arial" w:cs="Arial"/>
          <w:color w:val="000000" w:themeColor="text1"/>
          <w:sz w:val="24"/>
        </w:rPr>
        <w:t>, por morbilidades  como preeclamsia y eclampsia  por problemas en la presentación  diferente a la cefálica, por no rotación durante el trabajo de parto.</w:t>
      </w:r>
    </w:p>
    <w:p w:rsidR="00EA52AA" w:rsidRPr="00B122A3" w:rsidRDefault="00EA52AA" w:rsidP="00EA52AA">
      <w:pPr>
        <w:pStyle w:val="Normal1"/>
        <w:spacing w:after="0" w:line="276" w:lineRule="auto"/>
        <w:ind w:right="333"/>
        <w:jc w:val="center"/>
        <w:rPr>
          <w:rFonts w:ascii="Arial" w:eastAsia="Times New Roman" w:hAnsi="Arial" w:cs="Arial"/>
          <w:b/>
          <w:color w:val="000000" w:themeColor="text1"/>
        </w:rPr>
      </w:pPr>
    </w:p>
    <w:p w:rsidR="00EA52AA" w:rsidRPr="00B122A3" w:rsidRDefault="00EA52AA" w:rsidP="00EA52AA">
      <w:pPr>
        <w:pStyle w:val="Normal1"/>
        <w:spacing w:after="0" w:line="276" w:lineRule="auto"/>
        <w:ind w:right="333"/>
        <w:jc w:val="center"/>
        <w:rPr>
          <w:rFonts w:ascii="Arial" w:eastAsia="Times New Roman" w:hAnsi="Arial" w:cs="Arial"/>
          <w:b/>
          <w:color w:val="000000" w:themeColor="text1"/>
        </w:rPr>
      </w:pPr>
      <w:r w:rsidRPr="00ED4C6F">
        <w:rPr>
          <w:rFonts w:ascii="Arial" w:eastAsia="Times New Roman" w:hAnsi="Arial" w:cs="Arial"/>
          <w:b/>
          <w:color w:val="000000" w:themeColor="text1"/>
          <w:sz w:val="24"/>
        </w:rPr>
        <w:t>Proporción de mujeres entre 25 y 69 años con toma de citología en el último año</w:t>
      </w:r>
      <w:r w:rsidRPr="00B122A3">
        <w:rPr>
          <w:rFonts w:ascii="Arial" w:eastAsia="Times New Roman" w:hAnsi="Arial" w:cs="Arial"/>
          <w:b/>
          <w:color w:val="000000" w:themeColor="text1"/>
        </w:rPr>
        <w:t>.</w:t>
      </w:r>
    </w:p>
    <w:p w:rsidR="00EA52AA" w:rsidRPr="00B122A3" w:rsidRDefault="00EA52AA" w:rsidP="00EA52AA">
      <w:pPr>
        <w:pBdr>
          <w:top w:val="nil"/>
          <w:left w:val="nil"/>
          <w:bottom w:val="nil"/>
          <w:right w:val="nil"/>
          <w:between w:val="nil"/>
        </w:pBdr>
        <w:spacing w:after="0" w:line="276" w:lineRule="auto"/>
        <w:ind w:right="333"/>
        <w:jc w:val="center"/>
        <w:rPr>
          <w:rFonts w:ascii="Arial" w:eastAsia="Times New Roman" w:hAnsi="Arial" w:cs="Arial"/>
          <w:b/>
          <w:color w:val="000000" w:themeColor="text1"/>
          <w:lang w:eastAsia="es-CO"/>
        </w:rPr>
      </w:pPr>
    </w:p>
    <w:p w:rsidR="00EA52AA" w:rsidRPr="00B122A3" w:rsidRDefault="00EA52AA" w:rsidP="00EA52AA">
      <w:pPr>
        <w:pBdr>
          <w:top w:val="nil"/>
          <w:left w:val="nil"/>
          <w:bottom w:val="nil"/>
          <w:right w:val="nil"/>
          <w:between w:val="nil"/>
        </w:pBdr>
        <w:spacing w:after="0" w:line="276" w:lineRule="auto"/>
        <w:ind w:right="333"/>
        <w:jc w:val="center"/>
        <w:rPr>
          <w:rFonts w:ascii="Arial" w:eastAsia="Times New Roman" w:hAnsi="Arial" w:cs="Arial"/>
          <w:color w:val="000000" w:themeColor="text1"/>
          <w:lang w:eastAsia="es-CO"/>
        </w:rPr>
      </w:pPr>
      <w:r w:rsidRPr="00B122A3">
        <w:rPr>
          <w:rFonts w:ascii="Arial" w:hAnsi="Arial" w:cs="Arial"/>
          <w:noProof/>
          <w:color w:val="000000" w:themeColor="text1"/>
          <w:lang w:eastAsia="es-CO"/>
        </w:rPr>
        <w:drawing>
          <wp:inline distT="0" distB="0" distL="0" distR="0" wp14:anchorId="276F96CB" wp14:editId="7EF8B32C">
            <wp:extent cx="3566160" cy="2377440"/>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6">
                      <a:extLst>
                        <a:ext uri="{28A0092B-C50C-407E-A947-70E740481C1C}">
                          <a14:useLocalDpi xmlns:a14="http://schemas.microsoft.com/office/drawing/2010/main" val="0"/>
                        </a:ext>
                      </a:extLst>
                    </a:blip>
                    <a:srcRect l="28618" t="26196" r="27177" b="21915"/>
                    <a:stretch>
                      <a:fillRect/>
                    </a:stretch>
                  </pic:blipFill>
                  <pic:spPr bwMode="auto">
                    <a:xfrm>
                      <a:off x="0" y="0"/>
                      <a:ext cx="3566160" cy="2377440"/>
                    </a:xfrm>
                    <a:prstGeom prst="rect">
                      <a:avLst/>
                    </a:prstGeom>
                    <a:noFill/>
                    <a:ln>
                      <a:noFill/>
                    </a:ln>
                  </pic:spPr>
                </pic:pic>
              </a:graphicData>
            </a:graphic>
          </wp:inline>
        </w:drawing>
      </w:r>
    </w:p>
    <w:p w:rsidR="00EA52AA" w:rsidRPr="00296979" w:rsidRDefault="00EA52AA" w:rsidP="00EA52AA">
      <w:pPr>
        <w:pStyle w:val="Normal1"/>
        <w:spacing w:after="0" w:line="276" w:lineRule="auto"/>
        <w:ind w:right="333"/>
        <w:jc w:val="center"/>
        <w:rPr>
          <w:rFonts w:ascii="Arial" w:eastAsia="Arial" w:hAnsi="Arial" w:cs="Arial"/>
          <w:color w:val="000000" w:themeColor="text1"/>
          <w:sz w:val="18"/>
          <w:szCs w:val="18"/>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p>
    <w:p w:rsidR="00EA52AA" w:rsidRPr="00B122A3" w:rsidRDefault="00EA52AA" w:rsidP="00EA52AA">
      <w:pPr>
        <w:pBdr>
          <w:top w:val="nil"/>
          <w:left w:val="nil"/>
          <w:bottom w:val="nil"/>
          <w:right w:val="nil"/>
          <w:between w:val="nil"/>
        </w:pBdr>
        <w:spacing w:after="0" w:line="276" w:lineRule="auto"/>
        <w:ind w:right="333"/>
        <w:jc w:val="center"/>
        <w:rPr>
          <w:rFonts w:ascii="Arial" w:eastAsia="Times New Roman" w:hAnsi="Arial" w:cs="Arial"/>
          <w:color w:val="000000" w:themeColor="text1"/>
          <w:lang w:eastAsia="es-CO"/>
        </w:rPr>
      </w:pPr>
    </w:p>
    <w:p w:rsidR="00EA52AA" w:rsidRPr="00B122A3" w:rsidRDefault="00EA52AA" w:rsidP="00EA52AA">
      <w:pPr>
        <w:pBdr>
          <w:top w:val="nil"/>
          <w:left w:val="nil"/>
          <w:bottom w:val="nil"/>
          <w:right w:val="nil"/>
          <w:between w:val="nil"/>
        </w:pBdr>
        <w:spacing w:after="0" w:line="276" w:lineRule="auto"/>
        <w:ind w:right="333"/>
        <w:jc w:val="both"/>
        <w:rPr>
          <w:rFonts w:ascii="Arial" w:eastAsia="Times New Roman" w:hAnsi="Arial" w:cs="Arial"/>
          <w:color w:val="000000" w:themeColor="text1"/>
          <w:lang w:eastAsia="es-ES"/>
        </w:rPr>
      </w:pPr>
      <w:r w:rsidRPr="00ED4C6F">
        <w:rPr>
          <w:rFonts w:ascii="Arial" w:eastAsia="Times New Roman" w:hAnsi="Arial" w:cs="Arial"/>
          <w:color w:val="000000" w:themeColor="text1"/>
          <w:sz w:val="24"/>
          <w:lang w:eastAsia="es-ES"/>
        </w:rPr>
        <w:t xml:space="preserve">En el mes de diciembre de 36 mujeres entre 25 y 69 años asignadas a la IPS, se realizan </w:t>
      </w:r>
      <w:r w:rsidR="00296979" w:rsidRPr="00ED4C6F">
        <w:rPr>
          <w:rFonts w:ascii="Arial" w:eastAsia="Times New Roman" w:hAnsi="Arial" w:cs="Arial"/>
          <w:color w:val="000000" w:themeColor="text1"/>
          <w:sz w:val="24"/>
          <w:lang w:eastAsia="es-ES"/>
        </w:rPr>
        <w:t>10 citologías</w:t>
      </w:r>
      <w:r w:rsidRPr="00ED4C6F">
        <w:rPr>
          <w:rFonts w:ascii="Arial" w:eastAsia="Times New Roman" w:hAnsi="Arial" w:cs="Arial"/>
          <w:color w:val="000000" w:themeColor="text1"/>
          <w:sz w:val="24"/>
          <w:lang w:eastAsia="es-ES"/>
        </w:rPr>
        <w:t>, lo que equivale a un porcentaje de 27.78%, presentando brecha en el cumplimiento del indicador, este es un indicador acumulativo durante la vigencia 2022 lo que hace que se hagan jornadas extramurales para poder aumentar la toma de citologías en pacientes de 25 a 29 años que es la población objeto</w:t>
      </w:r>
      <w:r w:rsidRPr="00B122A3">
        <w:rPr>
          <w:rFonts w:ascii="Arial" w:eastAsia="Times New Roman" w:hAnsi="Arial" w:cs="Arial"/>
          <w:color w:val="000000" w:themeColor="text1"/>
          <w:lang w:eastAsia="es-ES"/>
        </w:rPr>
        <w:t>.</w:t>
      </w: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rPr>
      </w:pP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rPr>
      </w:pP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rPr>
      </w:pPr>
    </w:p>
    <w:p w:rsidR="00A17DB1" w:rsidRDefault="00A17DB1" w:rsidP="00EA52AA">
      <w:pPr>
        <w:pStyle w:val="Normal1"/>
        <w:tabs>
          <w:tab w:val="left" w:pos="284"/>
        </w:tabs>
        <w:spacing w:after="0" w:line="276" w:lineRule="auto"/>
        <w:jc w:val="both"/>
        <w:rPr>
          <w:rFonts w:ascii="Arial" w:eastAsia="Arial" w:hAnsi="Arial" w:cs="Arial"/>
          <w:color w:val="000000" w:themeColor="text1"/>
        </w:rPr>
      </w:pPr>
    </w:p>
    <w:p w:rsidR="00296979" w:rsidRPr="00B122A3" w:rsidRDefault="00296979" w:rsidP="00EA52AA">
      <w:pPr>
        <w:pStyle w:val="Normal1"/>
        <w:tabs>
          <w:tab w:val="left" w:pos="284"/>
        </w:tabs>
        <w:spacing w:after="0" w:line="276" w:lineRule="auto"/>
        <w:jc w:val="both"/>
        <w:rPr>
          <w:rFonts w:ascii="Arial" w:eastAsia="Arial" w:hAnsi="Arial" w:cs="Arial"/>
          <w:color w:val="000000" w:themeColor="text1"/>
        </w:rPr>
      </w:pPr>
    </w:p>
    <w:p w:rsidR="00A17DB1" w:rsidRPr="00B122A3" w:rsidRDefault="00A17DB1" w:rsidP="00EA52AA">
      <w:pPr>
        <w:pStyle w:val="Normal1"/>
        <w:tabs>
          <w:tab w:val="left" w:pos="284"/>
        </w:tabs>
        <w:spacing w:after="0" w:line="276" w:lineRule="auto"/>
        <w:jc w:val="both"/>
        <w:rPr>
          <w:rFonts w:ascii="Arial" w:eastAsia="Arial" w:hAnsi="Arial" w:cs="Arial"/>
          <w:color w:val="000000" w:themeColor="text1"/>
        </w:rPr>
      </w:pPr>
    </w:p>
    <w:p w:rsidR="00A17DB1" w:rsidRPr="00B122A3" w:rsidRDefault="00A17DB1" w:rsidP="00EA52AA">
      <w:pPr>
        <w:pStyle w:val="Normal1"/>
        <w:tabs>
          <w:tab w:val="left" w:pos="284"/>
        </w:tabs>
        <w:spacing w:after="0" w:line="276" w:lineRule="auto"/>
        <w:jc w:val="both"/>
        <w:rPr>
          <w:rFonts w:ascii="Arial" w:eastAsia="Arial" w:hAnsi="Arial" w:cs="Arial"/>
          <w:color w:val="000000" w:themeColor="text1"/>
        </w:rPr>
      </w:pPr>
    </w:p>
    <w:p w:rsidR="00EA52AA" w:rsidRPr="004522CA" w:rsidRDefault="00EA52AA" w:rsidP="00EA52AA">
      <w:pPr>
        <w:pStyle w:val="Normal1"/>
        <w:tabs>
          <w:tab w:val="left" w:pos="284"/>
        </w:tabs>
        <w:spacing w:after="0" w:line="276" w:lineRule="auto"/>
        <w:jc w:val="center"/>
        <w:rPr>
          <w:rFonts w:ascii="Arial" w:eastAsia="Times New Roman" w:hAnsi="Arial" w:cs="Arial"/>
          <w:b/>
          <w:color w:val="000000" w:themeColor="text1"/>
          <w:sz w:val="24"/>
        </w:rPr>
      </w:pPr>
      <w:r w:rsidRPr="004522CA">
        <w:rPr>
          <w:rFonts w:ascii="Arial" w:eastAsia="Times New Roman" w:hAnsi="Arial" w:cs="Arial"/>
          <w:b/>
          <w:color w:val="000000" w:themeColor="text1"/>
          <w:sz w:val="24"/>
        </w:rPr>
        <w:lastRenderedPageBreak/>
        <w:t>Razón de Mortalidad Materna</w:t>
      </w: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rPr>
      </w:pPr>
    </w:p>
    <w:p w:rsidR="00EA52AA" w:rsidRPr="00B122A3" w:rsidRDefault="00EA52AA" w:rsidP="00EA52AA">
      <w:pPr>
        <w:pStyle w:val="Normal1"/>
        <w:tabs>
          <w:tab w:val="left" w:pos="284"/>
        </w:tabs>
        <w:spacing w:after="0" w:line="276" w:lineRule="auto"/>
        <w:jc w:val="center"/>
        <w:rPr>
          <w:rFonts w:ascii="Arial" w:eastAsia="Arial" w:hAnsi="Arial" w:cs="Arial"/>
          <w:color w:val="000000" w:themeColor="text1"/>
        </w:rPr>
      </w:pPr>
      <w:r w:rsidRPr="00B122A3">
        <w:rPr>
          <w:rFonts w:ascii="Arial" w:hAnsi="Arial" w:cs="Arial"/>
          <w:noProof/>
          <w:color w:val="000000" w:themeColor="text1"/>
        </w:rPr>
        <w:drawing>
          <wp:inline distT="0" distB="0" distL="0" distR="0" wp14:anchorId="25FE9F7D" wp14:editId="343945AB">
            <wp:extent cx="4295775" cy="2834640"/>
            <wp:effectExtent l="0" t="0" r="9525" b="381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a:extLst>
                        <a:ext uri="{28A0092B-C50C-407E-A947-70E740481C1C}">
                          <a14:useLocalDpi xmlns:a14="http://schemas.microsoft.com/office/drawing/2010/main" val="0"/>
                        </a:ext>
                      </a:extLst>
                    </a:blip>
                    <a:srcRect l="28519" t="24091" r="36395" b="24065"/>
                    <a:stretch>
                      <a:fillRect/>
                    </a:stretch>
                  </pic:blipFill>
                  <pic:spPr bwMode="auto">
                    <a:xfrm>
                      <a:off x="0" y="0"/>
                      <a:ext cx="4295775" cy="2834640"/>
                    </a:xfrm>
                    <a:prstGeom prst="rect">
                      <a:avLst/>
                    </a:prstGeom>
                    <a:noFill/>
                    <a:ln>
                      <a:noFill/>
                    </a:ln>
                  </pic:spPr>
                </pic:pic>
              </a:graphicData>
            </a:graphic>
          </wp:inline>
        </w:drawing>
      </w:r>
    </w:p>
    <w:p w:rsidR="00EA52AA" w:rsidRPr="00296979" w:rsidRDefault="00EA52AA" w:rsidP="00EA52AA">
      <w:pPr>
        <w:pBdr>
          <w:top w:val="nil"/>
          <w:left w:val="nil"/>
          <w:bottom w:val="nil"/>
          <w:right w:val="nil"/>
          <w:between w:val="nil"/>
        </w:pBdr>
        <w:tabs>
          <w:tab w:val="left" w:pos="1500"/>
        </w:tabs>
        <w:spacing w:after="0" w:line="240" w:lineRule="auto"/>
        <w:ind w:right="333"/>
        <w:jc w:val="center"/>
        <w:rPr>
          <w:rFonts w:ascii="Arial" w:hAnsi="Arial" w:cs="Arial"/>
          <w:color w:val="000000" w:themeColor="text1"/>
          <w:sz w:val="18"/>
          <w:szCs w:val="18"/>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r w:rsidRPr="00296979">
        <w:rPr>
          <w:rFonts w:ascii="Arial" w:hAnsi="Arial" w:cs="Arial"/>
          <w:color w:val="000000" w:themeColor="text1"/>
          <w:sz w:val="18"/>
          <w:szCs w:val="18"/>
        </w:rPr>
        <w:t>.</w:t>
      </w: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rPr>
      </w:pPr>
    </w:p>
    <w:p w:rsidR="00EA52AA" w:rsidRPr="004522CA" w:rsidRDefault="00EA52AA" w:rsidP="00EA52AA">
      <w:pPr>
        <w:pStyle w:val="Normal1"/>
        <w:tabs>
          <w:tab w:val="left" w:pos="284"/>
        </w:tabs>
        <w:spacing w:after="0" w:line="276" w:lineRule="auto"/>
        <w:jc w:val="both"/>
        <w:rPr>
          <w:rFonts w:ascii="Arial" w:eastAsia="Times New Roman" w:hAnsi="Arial" w:cs="Arial"/>
          <w:color w:val="000000" w:themeColor="text1"/>
          <w:sz w:val="24"/>
          <w:lang w:eastAsia="es-ES"/>
        </w:rPr>
      </w:pPr>
      <w:r w:rsidRPr="004522CA">
        <w:rPr>
          <w:rFonts w:ascii="Arial" w:eastAsia="Times New Roman" w:hAnsi="Arial" w:cs="Arial"/>
          <w:color w:val="000000" w:themeColor="text1"/>
          <w:sz w:val="24"/>
          <w:lang w:eastAsia="es-ES"/>
        </w:rPr>
        <w:t xml:space="preserve">Durante el mes de diciembre se presentó una muerte materna en gestante de 19 años de edad y 33 semanas de gestación que ingresa remitida del municipio de Cartagena del </w:t>
      </w:r>
      <w:proofErr w:type="spellStart"/>
      <w:r w:rsidRPr="004522CA">
        <w:rPr>
          <w:rFonts w:ascii="Arial" w:eastAsia="Times New Roman" w:hAnsi="Arial" w:cs="Arial"/>
          <w:color w:val="000000" w:themeColor="text1"/>
          <w:sz w:val="24"/>
          <w:lang w:eastAsia="es-ES"/>
        </w:rPr>
        <w:t>Chairá</w:t>
      </w:r>
      <w:proofErr w:type="spellEnd"/>
      <w:r w:rsidRPr="004522CA">
        <w:rPr>
          <w:rFonts w:ascii="Arial" w:eastAsia="Times New Roman" w:hAnsi="Arial" w:cs="Arial"/>
          <w:color w:val="000000" w:themeColor="text1"/>
          <w:sz w:val="24"/>
          <w:lang w:eastAsia="es-ES"/>
        </w:rPr>
        <w:t xml:space="preserve"> por presentar hipertensión arterial asociada al embarazo, se realiza diagnóstico de síndrome </w:t>
      </w:r>
      <w:proofErr w:type="spellStart"/>
      <w:r w:rsidRPr="004522CA">
        <w:rPr>
          <w:rFonts w:ascii="Arial" w:eastAsia="Times New Roman" w:hAnsi="Arial" w:cs="Arial"/>
          <w:color w:val="000000" w:themeColor="text1"/>
          <w:sz w:val="24"/>
          <w:lang w:eastAsia="es-ES"/>
        </w:rPr>
        <w:t>Hellp</w:t>
      </w:r>
      <w:proofErr w:type="spellEnd"/>
      <w:r w:rsidRPr="004522CA">
        <w:rPr>
          <w:rFonts w:ascii="Arial" w:eastAsia="Times New Roman" w:hAnsi="Arial" w:cs="Arial"/>
          <w:color w:val="000000" w:themeColor="text1"/>
          <w:sz w:val="24"/>
          <w:lang w:eastAsia="es-ES"/>
        </w:rPr>
        <w:t>, es llevada a cirugía de urgencia presentando paro cardiorrespiratorio que no respondió a maniobras de reanimación y fallece. </w:t>
      </w:r>
    </w:p>
    <w:p w:rsidR="00EA52AA" w:rsidRPr="004522CA" w:rsidRDefault="00EA52AA" w:rsidP="00EA52AA">
      <w:pPr>
        <w:pStyle w:val="Normal1"/>
        <w:tabs>
          <w:tab w:val="left" w:pos="284"/>
        </w:tabs>
        <w:spacing w:after="0" w:line="276" w:lineRule="auto"/>
        <w:jc w:val="both"/>
        <w:rPr>
          <w:rFonts w:ascii="Arial" w:eastAsia="Times New Roman" w:hAnsi="Arial" w:cs="Arial"/>
          <w:color w:val="000000" w:themeColor="text1"/>
          <w:sz w:val="24"/>
          <w:lang w:eastAsia="es-ES"/>
        </w:rPr>
      </w:pPr>
    </w:p>
    <w:p w:rsidR="00EA52AA" w:rsidRPr="004522CA" w:rsidRDefault="00EA52AA" w:rsidP="00EA52AA">
      <w:pPr>
        <w:pStyle w:val="Normal1"/>
        <w:tabs>
          <w:tab w:val="left" w:pos="284"/>
        </w:tabs>
        <w:spacing w:after="0" w:line="276" w:lineRule="auto"/>
        <w:jc w:val="both"/>
        <w:rPr>
          <w:rFonts w:ascii="Arial" w:eastAsia="Times New Roman" w:hAnsi="Arial" w:cs="Arial"/>
          <w:color w:val="000000" w:themeColor="text1"/>
          <w:sz w:val="24"/>
          <w:lang w:eastAsia="es-ES"/>
        </w:rPr>
      </w:pPr>
    </w:p>
    <w:p w:rsidR="00EA52AA" w:rsidRPr="004522CA" w:rsidRDefault="00EA52AA" w:rsidP="004522CA">
      <w:pPr>
        <w:pStyle w:val="Normal1"/>
        <w:tabs>
          <w:tab w:val="left" w:pos="284"/>
        </w:tabs>
        <w:spacing w:after="0" w:line="276" w:lineRule="auto"/>
        <w:jc w:val="both"/>
        <w:rPr>
          <w:rFonts w:ascii="Arial" w:eastAsia="Arial" w:hAnsi="Arial" w:cs="Arial"/>
          <w:b/>
          <w:color w:val="000000" w:themeColor="text1"/>
          <w:sz w:val="24"/>
        </w:rPr>
      </w:pPr>
      <w:r w:rsidRPr="004522CA">
        <w:rPr>
          <w:rFonts w:ascii="Arial" w:eastAsia="Arial" w:hAnsi="Arial" w:cs="Arial"/>
          <w:b/>
          <w:color w:val="000000" w:themeColor="text1"/>
          <w:sz w:val="24"/>
        </w:rPr>
        <w:t xml:space="preserve">Dominio Seguridad: </w:t>
      </w:r>
      <w:r w:rsidRPr="004522CA">
        <w:rPr>
          <w:rFonts w:ascii="Arial" w:eastAsia="Arial" w:hAnsi="Arial" w:cs="Arial"/>
          <w:color w:val="000000" w:themeColor="text1"/>
          <w:sz w:val="24"/>
        </w:rPr>
        <w:t>Este dominio se concentra fundamentalmente en un atributo específico: la seguridad del paciente. La efectividad pierde sentido si se logra sin alcanzar la mayor seguridad posible en la atención. La finalidad de este dominio es disminuir los riesgos de sufrir un evento adverso en el proceso de atención en salud o de mitigar sus consecuencias.</w:t>
      </w:r>
    </w:p>
    <w:p w:rsidR="00EA52AA" w:rsidRPr="00B122A3" w:rsidRDefault="00EA52AA" w:rsidP="00EA52AA">
      <w:pPr>
        <w:pStyle w:val="Normal1"/>
        <w:tabs>
          <w:tab w:val="left" w:pos="284"/>
        </w:tabs>
        <w:spacing w:after="0" w:line="276" w:lineRule="auto"/>
        <w:jc w:val="both"/>
        <w:rPr>
          <w:rFonts w:ascii="Arial" w:eastAsia="Times New Roman" w:hAnsi="Arial" w:cs="Arial"/>
          <w:color w:val="000000" w:themeColor="text1"/>
          <w:lang w:eastAsia="es-ES"/>
        </w:rPr>
      </w:pPr>
    </w:p>
    <w:p w:rsidR="00EA52AA" w:rsidRPr="00B122A3" w:rsidRDefault="00EA52AA" w:rsidP="00EA52AA">
      <w:pPr>
        <w:pStyle w:val="Normal1"/>
        <w:tabs>
          <w:tab w:val="left" w:pos="284"/>
        </w:tabs>
        <w:spacing w:after="0" w:line="276" w:lineRule="auto"/>
        <w:jc w:val="center"/>
        <w:rPr>
          <w:rFonts w:ascii="Arial" w:eastAsia="Times New Roman" w:hAnsi="Arial" w:cs="Arial"/>
          <w:b/>
          <w:color w:val="000000" w:themeColor="text1"/>
          <w:lang w:eastAsia="es-ES"/>
        </w:rPr>
      </w:pPr>
      <w:r w:rsidRPr="00B122A3">
        <w:rPr>
          <w:rFonts w:ascii="Arial" w:eastAsia="Times New Roman" w:hAnsi="Arial" w:cs="Arial"/>
          <w:b/>
          <w:color w:val="000000" w:themeColor="text1"/>
          <w:lang w:eastAsia="es-ES"/>
        </w:rPr>
        <w:t xml:space="preserve">Tabla No. 2 Comparativo </w:t>
      </w:r>
      <w:r w:rsidRPr="00B122A3">
        <w:rPr>
          <w:rFonts w:ascii="Arial" w:eastAsia="Arial" w:hAnsi="Arial" w:cs="Arial"/>
          <w:b/>
          <w:color w:val="000000" w:themeColor="text1"/>
        </w:rPr>
        <w:t>por años indicadores</w:t>
      </w:r>
      <w:r w:rsidRPr="00B122A3">
        <w:rPr>
          <w:rFonts w:ascii="Arial" w:eastAsia="Times New Roman" w:hAnsi="Arial" w:cs="Arial"/>
          <w:b/>
          <w:color w:val="000000" w:themeColor="text1"/>
          <w:lang w:eastAsia="es-ES"/>
        </w:rPr>
        <w:t xml:space="preserve"> de Seguridad</w:t>
      </w:r>
    </w:p>
    <w:p w:rsidR="00EA52AA" w:rsidRPr="00B122A3" w:rsidRDefault="00EA52AA" w:rsidP="00EA52AA">
      <w:pPr>
        <w:pStyle w:val="Normal1"/>
        <w:tabs>
          <w:tab w:val="left" w:pos="284"/>
        </w:tabs>
        <w:spacing w:after="0" w:line="276" w:lineRule="auto"/>
        <w:jc w:val="center"/>
        <w:rPr>
          <w:rFonts w:ascii="Arial" w:eastAsia="Times New Roman" w:hAnsi="Arial" w:cs="Arial"/>
          <w:b/>
          <w:color w:val="000000" w:themeColor="text1"/>
          <w:lang w:eastAsia="es-ES"/>
        </w:rPr>
      </w:pPr>
    </w:p>
    <w:tbl>
      <w:tblPr>
        <w:tblW w:w="5539" w:type="pct"/>
        <w:jc w:val="center"/>
        <w:tblCellMar>
          <w:left w:w="70" w:type="dxa"/>
          <w:right w:w="70" w:type="dxa"/>
        </w:tblCellMar>
        <w:tblLook w:val="04A0" w:firstRow="1" w:lastRow="0" w:firstColumn="1" w:lastColumn="0" w:noHBand="0" w:noVBand="1"/>
      </w:tblPr>
      <w:tblGrid>
        <w:gridCol w:w="5241"/>
        <w:gridCol w:w="772"/>
        <w:gridCol w:w="574"/>
        <w:gridCol w:w="683"/>
        <w:gridCol w:w="571"/>
        <w:gridCol w:w="683"/>
        <w:gridCol w:w="573"/>
        <w:gridCol w:w="683"/>
      </w:tblGrid>
      <w:tr w:rsidR="00EA52AA" w:rsidRPr="00B122A3" w:rsidTr="000A3AE6">
        <w:trPr>
          <w:trHeight w:val="293"/>
          <w:jc w:val="center"/>
        </w:trPr>
        <w:tc>
          <w:tcPr>
            <w:tcW w:w="270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Indicador</w:t>
            </w:r>
          </w:p>
        </w:tc>
        <w:tc>
          <w:tcPr>
            <w:tcW w:w="36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Meta Nominal</w:t>
            </w:r>
          </w:p>
        </w:tc>
        <w:tc>
          <w:tcPr>
            <w:tcW w:w="644" w:type="pct"/>
            <w:gridSpan w:val="2"/>
            <w:tcBorders>
              <w:top w:val="single" w:sz="4" w:space="0" w:color="auto"/>
              <w:left w:val="nil"/>
              <w:bottom w:val="single" w:sz="4" w:space="0" w:color="auto"/>
              <w:right w:val="single" w:sz="4" w:space="0" w:color="000000"/>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Año 2020</w:t>
            </w:r>
          </w:p>
        </w:tc>
        <w:tc>
          <w:tcPr>
            <w:tcW w:w="642" w:type="pct"/>
            <w:gridSpan w:val="2"/>
            <w:tcBorders>
              <w:top w:val="single" w:sz="4" w:space="0" w:color="auto"/>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Año 2021</w:t>
            </w:r>
          </w:p>
        </w:tc>
        <w:tc>
          <w:tcPr>
            <w:tcW w:w="643" w:type="pct"/>
            <w:gridSpan w:val="2"/>
            <w:tcBorders>
              <w:top w:val="single" w:sz="4" w:space="0" w:color="auto"/>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Año 2022</w:t>
            </w:r>
          </w:p>
        </w:tc>
      </w:tr>
      <w:tr w:rsidR="00B122A3" w:rsidRPr="00B122A3" w:rsidTr="000A3AE6">
        <w:trPr>
          <w:trHeight w:val="300"/>
          <w:jc w:val="center"/>
        </w:trPr>
        <w:tc>
          <w:tcPr>
            <w:tcW w:w="2707" w:type="pct"/>
            <w:vMerge/>
            <w:tcBorders>
              <w:top w:val="single" w:sz="4" w:space="0" w:color="auto"/>
              <w:left w:val="single" w:sz="4" w:space="0" w:color="auto"/>
              <w:bottom w:val="single" w:sz="4" w:space="0" w:color="000000"/>
              <w:right w:val="single" w:sz="4" w:space="0" w:color="auto"/>
            </w:tcBorders>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p>
        </w:tc>
        <w:tc>
          <w:tcPr>
            <w:tcW w:w="365" w:type="pct"/>
            <w:vMerge/>
            <w:tcBorders>
              <w:top w:val="single" w:sz="4" w:space="0" w:color="auto"/>
              <w:left w:val="single" w:sz="4" w:space="0" w:color="auto"/>
              <w:bottom w:val="single" w:sz="4" w:space="0" w:color="000000"/>
              <w:right w:val="single" w:sz="4" w:space="0" w:color="auto"/>
            </w:tcBorders>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p>
        </w:tc>
        <w:tc>
          <w:tcPr>
            <w:tcW w:w="321"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Valor</w:t>
            </w:r>
          </w:p>
        </w:tc>
        <w:tc>
          <w:tcPr>
            <w:tcW w:w="32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Brecha</w:t>
            </w:r>
          </w:p>
        </w:tc>
        <w:tc>
          <w:tcPr>
            <w:tcW w:w="319"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Valor</w:t>
            </w:r>
          </w:p>
        </w:tc>
        <w:tc>
          <w:tcPr>
            <w:tcW w:w="32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Brecha</w:t>
            </w:r>
          </w:p>
        </w:tc>
        <w:tc>
          <w:tcPr>
            <w:tcW w:w="320"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Valor</w:t>
            </w:r>
          </w:p>
        </w:tc>
        <w:tc>
          <w:tcPr>
            <w:tcW w:w="32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Brecha</w:t>
            </w:r>
          </w:p>
        </w:tc>
      </w:tr>
      <w:tr w:rsidR="00B122A3" w:rsidRPr="00B122A3" w:rsidTr="000A3AE6">
        <w:trPr>
          <w:trHeight w:val="300"/>
          <w:jc w:val="center"/>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 xml:space="preserve">Proporción de Cancelación de Cirugía </w:t>
            </w:r>
          </w:p>
        </w:tc>
        <w:tc>
          <w:tcPr>
            <w:tcW w:w="365" w:type="pct"/>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2</w:t>
            </w:r>
          </w:p>
        </w:tc>
        <w:tc>
          <w:tcPr>
            <w:tcW w:w="321"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0,94</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19" w:type="pct"/>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1,34</w:t>
            </w:r>
          </w:p>
        </w:tc>
        <w:tc>
          <w:tcPr>
            <w:tcW w:w="323" w:type="pct"/>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20"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endometritis pos parto vaginal</w:t>
            </w:r>
          </w:p>
        </w:tc>
        <w:tc>
          <w:tcPr>
            <w:tcW w:w="365" w:type="pct"/>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1</w:t>
            </w:r>
          </w:p>
        </w:tc>
        <w:tc>
          <w:tcPr>
            <w:tcW w:w="321"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19" w:type="pct"/>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0,12</w:t>
            </w:r>
          </w:p>
        </w:tc>
        <w:tc>
          <w:tcPr>
            <w:tcW w:w="323" w:type="pct"/>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20"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endometritis pos cesárea</w:t>
            </w:r>
          </w:p>
        </w:tc>
        <w:tc>
          <w:tcPr>
            <w:tcW w:w="365" w:type="pct"/>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1</w:t>
            </w:r>
          </w:p>
        </w:tc>
        <w:tc>
          <w:tcPr>
            <w:tcW w:w="321"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19"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0"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457"/>
          <w:jc w:val="center"/>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eventos adversos relacionados con el uso de medicamentos, insumos medico quirúrgicos y equipos biomédicos en hospitalización</w:t>
            </w:r>
          </w:p>
        </w:tc>
        <w:tc>
          <w:tcPr>
            <w:tcW w:w="365" w:type="pct"/>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2,5</w:t>
            </w:r>
          </w:p>
        </w:tc>
        <w:tc>
          <w:tcPr>
            <w:tcW w:w="321"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19"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0,13</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0"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407"/>
          <w:jc w:val="center"/>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eventos adversos relacionados con el uso de medicamentos, insumos o equipos biomédicos en Urgencias</w:t>
            </w:r>
          </w:p>
        </w:tc>
        <w:tc>
          <w:tcPr>
            <w:tcW w:w="365" w:type="pct"/>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2,5</w:t>
            </w:r>
          </w:p>
        </w:tc>
        <w:tc>
          <w:tcPr>
            <w:tcW w:w="321"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19"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0"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lastRenderedPageBreak/>
              <w:t>Proporción de reingreso de pacientes al servicio de Urgencias en menos de 72 horas.</w:t>
            </w:r>
          </w:p>
        </w:tc>
        <w:tc>
          <w:tcPr>
            <w:tcW w:w="365" w:type="pct"/>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3</w:t>
            </w:r>
          </w:p>
        </w:tc>
        <w:tc>
          <w:tcPr>
            <w:tcW w:w="321" w:type="pct"/>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2,51</w:t>
            </w:r>
          </w:p>
        </w:tc>
        <w:tc>
          <w:tcPr>
            <w:tcW w:w="323" w:type="pct"/>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19" w:type="pct"/>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2,58</w:t>
            </w:r>
          </w:p>
        </w:tc>
        <w:tc>
          <w:tcPr>
            <w:tcW w:w="323" w:type="pct"/>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20" w:type="pct"/>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1,79</w:t>
            </w:r>
          </w:p>
        </w:tc>
        <w:tc>
          <w:tcPr>
            <w:tcW w:w="323" w:type="pct"/>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Tasa de caída de pacientes en el servicio de hospitalización</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0,5</w:t>
            </w:r>
          </w:p>
        </w:tc>
        <w:tc>
          <w:tcPr>
            <w:tcW w:w="321"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0,42</w:t>
            </w:r>
          </w:p>
        </w:tc>
        <w:tc>
          <w:tcPr>
            <w:tcW w:w="323"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19"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0,25</w:t>
            </w:r>
          </w:p>
        </w:tc>
        <w:tc>
          <w:tcPr>
            <w:tcW w:w="323"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20"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0,16</w:t>
            </w:r>
          </w:p>
        </w:tc>
        <w:tc>
          <w:tcPr>
            <w:tcW w:w="323"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Tasa de caída de pacientes en el servicio de urgencias</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0,15</w:t>
            </w:r>
          </w:p>
        </w:tc>
        <w:tc>
          <w:tcPr>
            <w:tcW w:w="321" w:type="pct"/>
            <w:tcBorders>
              <w:top w:val="single" w:sz="4" w:space="0" w:color="auto"/>
              <w:left w:val="single" w:sz="4" w:space="0" w:color="auto"/>
              <w:bottom w:val="single" w:sz="4" w:space="0" w:color="auto"/>
              <w:right w:val="single" w:sz="4" w:space="0" w:color="auto"/>
            </w:tcBorders>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0,71</w:t>
            </w:r>
          </w:p>
        </w:tc>
        <w:tc>
          <w:tcPr>
            <w:tcW w:w="323" w:type="pct"/>
            <w:tcBorders>
              <w:top w:val="single" w:sz="4" w:space="0" w:color="auto"/>
              <w:left w:val="single" w:sz="4" w:space="0" w:color="auto"/>
              <w:bottom w:val="single" w:sz="4" w:space="0" w:color="auto"/>
              <w:right w:val="single" w:sz="4" w:space="0" w:color="auto"/>
            </w:tcBorders>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0,56</w:t>
            </w:r>
          </w:p>
        </w:tc>
        <w:tc>
          <w:tcPr>
            <w:tcW w:w="319" w:type="pct"/>
            <w:tcBorders>
              <w:top w:val="single" w:sz="4" w:space="0" w:color="auto"/>
              <w:left w:val="single" w:sz="4" w:space="0" w:color="auto"/>
              <w:bottom w:val="single" w:sz="4" w:space="0" w:color="auto"/>
              <w:right w:val="single" w:sz="4" w:space="0" w:color="auto"/>
            </w:tcBorders>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0,85</w:t>
            </w:r>
          </w:p>
        </w:tc>
        <w:tc>
          <w:tcPr>
            <w:tcW w:w="323" w:type="pct"/>
            <w:tcBorders>
              <w:top w:val="single" w:sz="4" w:space="0" w:color="auto"/>
              <w:left w:val="single" w:sz="4" w:space="0" w:color="auto"/>
              <w:bottom w:val="single" w:sz="4" w:space="0" w:color="auto"/>
              <w:right w:val="single" w:sz="4" w:space="0" w:color="auto"/>
            </w:tcBorders>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0,70</w:t>
            </w:r>
          </w:p>
        </w:tc>
        <w:tc>
          <w:tcPr>
            <w:tcW w:w="320" w:type="pct"/>
            <w:tcBorders>
              <w:top w:val="single" w:sz="4" w:space="0" w:color="auto"/>
              <w:left w:val="single" w:sz="4" w:space="0" w:color="auto"/>
              <w:bottom w:val="single" w:sz="4" w:space="0" w:color="auto"/>
              <w:right w:val="single" w:sz="4" w:space="0" w:color="auto"/>
            </w:tcBorders>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0,79</w:t>
            </w:r>
          </w:p>
        </w:tc>
        <w:tc>
          <w:tcPr>
            <w:tcW w:w="323" w:type="pct"/>
            <w:tcBorders>
              <w:top w:val="single" w:sz="4" w:space="0" w:color="auto"/>
              <w:left w:val="single" w:sz="4" w:space="0" w:color="auto"/>
              <w:bottom w:val="single" w:sz="4" w:space="0" w:color="auto"/>
              <w:right w:val="single" w:sz="4" w:space="0" w:color="auto"/>
            </w:tcBorders>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0,64</w:t>
            </w:r>
          </w:p>
        </w:tc>
      </w:tr>
      <w:tr w:rsidR="00B122A3" w:rsidRPr="00B122A3" w:rsidTr="000A3AE6">
        <w:trPr>
          <w:trHeight w:val="30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Tasa de caída de pacientes en el servicio de consulta externa</w:t>
            </w:r>
          </w:p>
        </w:tc>
        <w:tc>
          <w:tcPr>
            <w:tcW w:w="365" w:type="pct"/>
            <w:tcBorders>
              <w:top w:val="single" w:sz="4" w:space="0" w:color="auto"/>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0,15</w:t>
            </w:r>
          </w:p>
        </w:tc>
        <w:tc>
          <w:tcPr>
            <w:tcW w:w="321"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19"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0"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247"/>
          <w:jc w:val="center"/>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Tasa de caída de pacientes en el servicio de Apoyo Diagnóstico y Complementación Terapéutica</w:t>
            </w:r>
          </w:p>
        </w:tc>
        <w:tc>
          <w:tcPr>
            <w:tcW w:w="365" w:type="pct"/>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0,15</w:t>
            </w:r>
          </w:p>
        </w:tc>
        <w:tc>
          <w:tcPr>
            <w:tcW w:w="321"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19"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0,04</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0"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Tasa de úlceras por presión</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0,5</w:t>
            </w:r>
          </w:p>
        </w:tc>
        <w:tc>
          <w:tcPr>
            <w:tcW w:w="321"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0,24</w:t>
            </w:r>
          </w:p>
        </w:tc>
        <w:tc>
          <w:tcPr>
            <w:tcW w:w="323"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19"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0,25</w:t>
            </w:r>
          </w:p>
        </w:tc>
        <w:tc>
          <w:tcPr>
            <w:tcW w:w="323"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20" w:type="pct"/>
            <w:tcBorders>
              <w:top w:val="single" w:sz="4" w:space="0" w:color="auto"/>
              <w:left w:val="single" w:sz="4" w:space="0" w:color="auto"/>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single" w:sz="4" w:space="0" w:color="auto"/>
              <w:left w:val="single" w:sz="4" w:space="0" w:color="auto"/>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Tasa de Incidencia de Neumonía Asociada a Ventilador Mecánico (NAV)</w:t>
            </w:r>
          </w:p>
        </w:tc>
        <w:tc>
          <w:tcPr>
            <w:tcW w:w="365" w:type="pct"/>
            <w:tcBorders>
              <w:top w:val="single" w:sz="4" w:space="0" w:color="auto"/>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2</w:t>
            </w:r>
          </w:p>
        </w:tc>
        <w:tc>
          <w:tcPr>
            <w:tcW w:w="321"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19" w:type="pct"/>
            <w:tcBorders>
              <w:top w:val="single" w:sz="4" w:space="0" w:color="auto"/>
              <w:left w:val="nil"/>
              <w:bottom w:val="single" w:sz="4" w:space="0" w:color="auto"/>
              <w:right w:val="single" w:sz="4" w:space="0" w:color="auto"/>
            </w:tcBorders>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4,05</w:t>
            </w:r>
          </w:p>
        </w:tc>
        <w:tc>
          <w:tcPr>
            <w:tcW w:w="323" w:type="pct"/>
            <w:tcBorders>
              <w:top w:val="single" w:sz="4" w:space="0" w:color="auto"/>
              <w:left w:val="nil"/>
              <w:bottom w:val="single" w:sz="4" w:space="0" w:color="auto"/>
              <w:right w:val="single" w:sz="4" w:space="0" w:color="auto"/>
            </w:tcBorders>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2,05</w:t>
            </w:r>
          </w:p>
        </w:tc>
        <w:tc>
          <w:tcPr>
            <w:tcW w:w="320"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707"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Tasa de Incidencia de Infección del Torrente Sanguíneo Asociada a Catéter (ITS- AC)</w:t>
            </w:r>
          </w:p>
        </w:tc>
        <w:tc>
          <w:tcPr>
            <w:tcW w:w="365" w:type="pct"/>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2</w:t>
            </w:r>
          </w:p>
        </w:tc>
        <w:tc>
          <w:tcPr>
            <w:tcW w:w="321"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19"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0,70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0"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0A3AE6">
        <w:trPr>
          <w:trHeight w:val="30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Tasa de reingreso de pacientes hospitalizados en menos de 15 días</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7</w:t>
            </w:r>
          </w:p>
        </w:tc>
        <w:tc>
          <w:tcPr>
            <w:tcW w:w="321"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5,33</w:t>
            </w:r>
          </w:p>
        </w:tc>
        <w:tc>
          <w:tcPr>
            <w:tcW w:w="323"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19"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4,18</w:t>
            </w:r>
          </w:p>
        </w:tc>
        <w:tc>
          <w:tcPr>
            <w:tcW w:w="323"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20"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5,45</w:t>
            </w:r>
          </w:p>
        </w:tc>
        <w:tc>
          <w:tcPr>
            <w:tcW w:w="323" w:type="pct"/>
            <w:tcBorders>
              <w:top w:val="single" w:sz="4" w:space="0" w:color="auto"/>
              <w:left w:val="single" w:sz="4" w:space="0" w:color="auto"/>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EA52AA" w:rsidRPr="00B122A3" w:rsidTr="000A3AE6">
        <w:trPr>
          <w:trHeight w:val="30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 xml:space="preserve">Tasa de infección del tracto urinario asociado a catéter (ISTU-AC) </w:t>
            </w:r>
          </w:p>
        </w:tc>
        <w:tc>
          <w:tcPr>
            <w:tcW w:w="365" w:type="pct"/>
            <w:tcBorders>
              <w:top w:val="single" w:sz="4" w:space="0" w:color="auto"/>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color w:val="000000" w:themeColor="text1"/>
                <w:sz w:val="16"/>
                <w:szCs w:val="16"/>
                <w:lang w:eastAsia="es-CO"/>
              </w:rPr>
            </w:pPr>
            <w:r w:rsidRPr="00B122A3">
              <w:rPr>
                <w:rFonts w:ascii="Arial" w:eastAsia="Times New Roman" w:hAnsi="Arial" w:cs="Arial"/>
                <w:b/>
                <w:color w:val="000000" w:themeColor="text1"/>
                <w:sz w:val="16"/>
                <w:szCs w:val="16"/>
                <w:lang w:eastAsia="es-CO"/>
              </w:rPr>
              <w:t>1</w:t>
            </w:r>
          </w:p>
        </w:tc>
        <w:tc>
          <w:tcPr>
            <w:tcW w:w="321"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19" w:type="pct"/>
            <w:tcBorders>
              <w:top w:val="single" w:sz="4" w:space="0" w:color="auto"/>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0,45</w:t>
            </w:r>
          </w:p>
        </w:tc>
        <w:tc>
          <w:tcPr>
            <w:tcW w:w="323" w:type="pct"/>
            <w:tcBorders>
              <w:top w:val="single" w:sz="4" w:space="0" w:color="auto"/>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320"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323" w:type="pct"/>
            <w:tcBorders>
              <w:top w:val="single" w:sz="4" w:space="0" w:color="auto"/>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bl>
    <w:p w:rsidR="00EA52AA" w:rsidRPr="00296979" w:rsidRDefault="00EA52AA" w:rsidP="00EA52AA">
      <w:pPr>
        <w:pBdr>
          <w:top w:val="nil"/>
          <w:left w:val="nil"/>
          <w:bottom w:val="nil"/>
          <w:right w:val="nil"/>
          <w:between w:val="nil"/>
        </w:pBdr>
        <w:tabs>
          <w:tab w:val="left" w:pos="1500"/>
        </w:tabs>
        <w:spacing w:after="0" w:line="240" w:lineRule="auto"/>
        <w:ind w:right="333"/>
        <w:jc w:val="center"/>
        <w:rPr>
          <w:rFonts w:ascii="Arial" w:hAnsi="Arial" w:cs="Arial"/>
          <w:color w:val="000000" w:themeColor="text1"/>
          <w:sz w:val="18"/>
          <w:szCs w:val="18"/>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r w:rsidRPr="00296979">
        <w:rPr>
          <w:rFonts w:ascii="Arial" w:hAnsi="Arial" w:cs="Arial"/>
          <w:color w:val="000000" w:themeColor="text1"/>
          <w:sz w:val="18"/>
          <w:szCs w:val="18"/>
        </w:rPr>
        <w:t>.</w:t>
      </w:r>
    </w:p>
    <w:p w:rsidR="00EA52AA" w:rsidRPr="00B122A3" w:rsidRDefault="00EA52AA" w:rsidP="00EA52AA">
      <w:pPr>
        <w:pStyle w:val="Normal1"/>
        <w:tabs>
          <w:tab w:val="left" w:pos="284"/>
        </w:tabs>
        <w:spacing w:after="0" w:line="276" w:lineRule="auto"/>
        <w:jc w:val="both"/>
        <w:rPr>
          <w:rFonts w:ascii="Arial" w:eastAsia="Times New Roman" w:hAnsi="Arial" w:cs="Arial"/>
          <w:color w:val="000000" w:themeColor="text1"/>
          <w:lang w:eastAsia="es-ES"/>
        </w:rPr>
      </w:pPr>
    </w:p>
    <w:p w:rsidR="00EA52AA" w:rsidRPr="004522CA" w:rsidRDefault="00EA52AA" w:rsidP="00EA52AA">
      <w:pPr>
        <w:pBdr>
          <w:top w:val="nil"/>
          <w:left w:val="nil"/>
          <w:bottom w:val="nil"/>
          <w:right w:val="nil"/>
          <w:between w:val="nil"/>
        </w:pBdr>
        <w:spacing w:after="0" w:line="276" w:lineRule="auto"/>
        <w:ind w:right="333"/>
        <w:jc w:val="both"/>
        <w:rPr>
          <w:rFonts w:ascii="Arial" w:eastAsia="Arial" w:hAnsi="Arial" w:cs="Arial"/>
          <w:color w:val="000000" w:themeColor="text1"/>
          <w:sz w:val="24"/>
        </w:rPr>
      </w:pPr>
      <w:r w:rsidRPr="004522CA">
        <w:rPr>
          <w:rFonts w:ascii="Arial" w:eastAsia="Arial" w:hAnsi="Arial" w:cs="Arial"/>
          <w:color w:val="000000" w:themeColor="text1"/>
          <w:sz w:val="24"/>
        </w:rPr>
        <w:t>En el dominio de Seguridad de la Resolución 256 de 2016 el Hospital Departamental María Inmaculada tiene 15 indicadores, de los cuales 1 no alcanza la meta mínima establecida.</w:t>
      </w:r>
    </w:p>
    <w:p w:rsidR="00EA52AA" w:rsidRPr="004522CA" w:rsidRDefault="00EA52AA" w:rsidP="00EA52AA">
      <w:pPr>
        <w:pStyle w:val="Normal1"/>
        <w:tabs>
          <w:tab w:val="left" w:pos="284"/>
        </w:tabs>
        <w:spacing w:after="0" w:line="240" w:lineRule="auto"/>
        <w:jc w:val="both"/>
        <w:rPr>
          <w:rFonts w:ascii="Arial" w:eastAsia="Arial" w:hAnsi="Arial" w:cs="Arial"/>
          <w:b/>
          <w:color w:val="000000" w:themeColor="text1"/>
          <w:sz w:val="24"/>
          <w:u w:val="single"/>
        </w:rPr>
      </w:pPr>
    </w:p>
    <w:p w:rsidR="00EA52AA" w:rsidRPr="004522CA" w:rsidRDefault="00EA52AA" w:rsidP="00EA52AA">
      <w:pPr>
        <w:pStyle w:val="Normal1"/>
        <w:tabs>
          <w:tab w:val="left" w:pos="284"/>
        </w:tabs>
        <w:spacing w:after="0" w:line="240" w:lineRule="auto"/>
        <w:jc w:val="both"/>
        <w:rPr>
          <w:rFonts w:ascii="Arial" w:eastAsia="Arial" w:hAnsi="Arial" w:cs="Arial"/>
          <w:b/>
          <w:color w:val="000000" w:themeColor="text1"/>
          <w:sz w:val="24"/>
        </w:rPr>
      </w:pPr>
      <w:r w:rsidRPr="004522CA">
        <w:rPr>
          <w:rFonts w:ascii="Arial" w:eastAsia="Arial" w:hAnsi="Arial" w:cs="Arial"/>
          <w:b/>
          <w:color w:val="000000" w:themeColor="text1"/>
          <w:sz w:val="24"/>
        </w:rPr>
        <w:t>Indicadores con brecha:</w:t>
      </w:r>
    </w:p>
    <w:p w:rsidR="00EA52AA" w:rsidRPr="004522CA" w:rsidRDefault="00EA52AA" w:rsidP="00EA52AA">
      <w:pPr>
        <w:pStyle w:val="Normal1"/>
        <w:tabs>
          <w:tab w:val="left" w:pos="284"/>
        </w:tabs>
        <w:spacing w:after="0" w:line="276" w:lineRule="auto"/>
        <w:jc w:val="both"/>
        <w:rPr>
          <w:rFonts w:ascii="Arial" w:eastAsia="Times New Roman" w:hAnsi="Arial" w:cs="Arial"/>
          <w:color w:val="000000" w:themeColor="text1"/>
          <w:sz w:val="24"/>
          <w:lang w:eastAsia="es-ES"/>
        </w:rPr>
      </w:pPr>
    </w:p>
    <w:p w:rsidR="00EA52AA" w:rsidRPr="004522CA" w:rsidRDefault="00EA52AA" w:rsidP="00EA52AA">
      <w:pPr>
        <w:pBdr>
          <w:top w:val="nil"/>
          <w:left w:val="nil"/>
          <w:bottom w:val="nil"/>
          <w:right w:val="nil"/>
          <w:between w:val="nil"/>
        </w:pBdr>
        <w:tabs>
          <w:tab w:val="left" w:pos="1500"/>
        </w:tabs>
        <w:spacing w:after="0" w:line="240" w:lineRule="auto"/>
        <w:ind w:right="333"/>
        <w:jc w:val="center"/>
        <w:rPr>
          <w:rFonts w:ascii="Arial" w:eastAsia="Times New Roman" w:hAnsi="Arial" w:cs="Arial"/>
          <w:b/>
          <w:color w:val="000000" w:themeColor="text1"/>
          <w:sz w:val="24"/>
          <w:lang w:eastAsia="es-CO"/>
        </w:rPr>
      </w:pPr>
      <w:r w:rsidRPr="004522CA">
        <w:rPr>
          <w:rFonts w:ascii="Arial" w:eastAsia="Times New Roman" w:hAnsi="Arial" w:cs="Arial"/>
          <w:b/>
          <w:color w:val="000000" w:themeColor="text1"/>
          <w:sz w:val="24"/>
          <w:lang w:eastAsia="es-CO"/>
        </w:rPr>
        <w:t>Tasa de caída de pacientes en el servicio de urgencias</w:t>
      </w:r>
    </w:p>
    <w:p w:rsidR="00EA52AA" w:rsidRPr="00B122A3" w:rsidRDefault="00EA52AA" w:rsidP="00EA52AA">
      <w:pPr>
        <w:pBdr>
          <w:top w:val="nil"/>
          <w:left w:val="nil"/>
          <w:bottom w:val="nil"/>
          <w:right w:val="nil"/>
          <w:between w:val="nil"/>
        </w:pBdr>
        <w:tabs>
          <w:tab w:val="left" w:pos="1500"/>
        </w:tabs>
        <w:spacing w:after="0" w:line="240" w:lineRule="auto"/>
        <w:ind w:right="333"/>
        <w:jc w:val="center"/>
        <w:rPr>
          <w:rFonts w:ascii="Arial" w:eastAsia="Times New Roman" w:hAnsi="Arial" w:cs="Arial"/>
          <w:b/>
          <w:color w:val="000000" w:themeColor="text1"/>
          <w:lang w:eastAsia="es-CO"/>
        </w:rPr>
      </w:pPr>
    </w:p>
    <w:p w:rsidR="00EA52AA" w:rsidRPr="00B122A3" w:rsidRDefault="00EA52AA" w:rsidP="00EA52AA">
      <w:pPr>
        <w:pBdr>
          <w:top w:val="nil"/>
          <w:left w:val="nil"/>
          <w:bottom w:val="nil"/>
          <w:right w:val="nil"/>
          <w:between w:val="nil"/>
        </w:pBdr>
        <w:tabs>
          <w:tab w:val="left" w:pos="1500"/>
        </w:tabs>
        <w:spacing w:after="0" w:line="240" w:lineRule="auto"/>
        <w:ind w:right="333"/>
        <w:jc w:val="center"/>
        <w:rPr>
          <w:rFonts w:ascii="Arial" w:eastAsia="Times New Roman" w:hAnsi="Arial" w:cs="Arial"/>
          <w:b/>
          <w:color w:val="000000" w:themeColor="text1"/>
          <w:lang w:eastAsia="es-CO"/>
        </w:rPr>
      </w:pPr>
      <w:r w:rsidRPr="00B122A3">
        <w:rPr>
          <w:rFonts w:ascii="Arial" w:hAnsi="Arial" w:cs="Arial"/>
          <w:noProof/>
          <w:color w:val="000000" w:themeColor="text1"/>
          <w:lang w:eastAsia="es-CO"/>
        </w:rPr>
        <w:drawing>
          <wp:inline distT="0" distB="0" distL="0" distR="0" wp14:anchorId="143280FF" wp14:editId="708B823D">
            <wp:extent cx="3200400" cy="22860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8" cstate="print">
                      <a:extLst>
                        <a:ext uri="{28A0092B-C50C-407E-A947-70E740481C1C}">
                          <a14:useLocalDpi xmlns:a14="http://schemas.microsoft.com/office/drawing/2010/main" val="0"/>
                        </a:ext>
                      </a:extLst>
                    </a:blip>
                    <a:srcRect l="28477" t="23679" r="30579" b="23929"/>
                    <a:stretch>
                      <a:fillRect/>
                    </a:stretch>
                  </pic:blipFill>
                  <pic:spPr bwMode="auto">
                    <a:xfrm>
                      <a:off x="0" y="0"/>
                      <a:ext cx="3200400" cy="2286000"/>
                    </a:xfrm>
                    <a:prstGeom prst="rect">
                      <a:avLst/>
                    </a:prstGeom>
                    <a:noFill/>
                    <a:ln>
                      <a:noFill/>
                    </a:ln>
                  </pic:spPr>
                </pic:pic>
              </a:graphicData>
            </a:graphic>
          </wp:inline>
        </w:drawing>
      </w:r>
    </w:p>
    <w:p w:rsidR="00EA52AA" w:rsidRPr="00296979" w:rsidRDefault="00EA52AA" w:rsidP="00296979">
      <w:pPr>
        <w:pBdr>
          <w:top w:val="nil"/>
          <w:left w:val="nil"/>
          <w:bottom w:val="nil"/>
          <w:right w:val="nil"/>
          <w:between w:val="nil"/>
        </w:pBdr>
        <w:tabs>
          <w:tab w:val="left" w:pos="1500"/>
        </w:tabs>
        <w:spacing w:after="0" w:line="240" w:lineRule="auto"/>
        <w:ind w:right="333"/>
        <w:jc w:val="center"/>
        <w:rPr>
          <w:rFonts w:ascii="Arial" w:eastAsia="Times New Roman" w:hAnsi="Arial" w:cs="Arial"/>
          <w:b/>
          <w:color w:val="000000" w:themeColor="text1"/>
          <w:sz w:val="18"/>
          <w:szCs w:val="18"/>
          <w:lang w:eastAsia="es-CO"/>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p>
    <w:p w:rsidR="00EA52AA" w:rsidRPr="004522CA" w:rsidRDefault="00EA52AA" w:rsidP="00EA52AA">
      <w:pPr>
        <w:pBdr>
          <w:top w:val="nil"/>
          <w:left w:val="nil"/>
          <w:bottom w:val="nil"/>
          <w:right w:val="nil"/>
          <w:between w:val="nil"/>
        </w:pBdr>
        <w:spacing w:after="0" w:line="276" w:lineRule="auto"/>
        <w:ind w:right="333"/>
        <w:jc w:val="both"/>
        <w:rPr>
          <w:rFonts w:ascii="Arial" w:eastAsia="Arial" w:hAnsi="Arial" w:cs="Arial"/>
          <w:color w:val="000000" w:themeColor="text1"/>
          <w:sz w:val="24"/>
          <w:lang w:val="es-ES"/>
        </w:rPr>
      </w:pPr>
    </w:p>
    <w:p w:rsidR="00EA52AA" w:rsidRPr="004522CA" w:rsidRDefault="00EA52AA" w:rsidP="00EA52AA">
      <w:pPr>
        <w:pBdr>
          <w:top w:val="nil"/>
          <w:left w:val="nil"/>
          <w:bottom w:val="nil"/>
          <w:right w:val="nil"/>
          <w:between w:val="nil"/>
        </w:pBdr>
        <w:spacing w:after="0" w:line="276" w:lineRule="auto"/>
        <w:ind w:right="333"/>
        <w:jc w:val="both"/>
        <w:rPr>
          <w:rFonts w:ascii="Arial" w:eastAsia="Arial" w:hAnsi="Arial" w:cs="Arial"/>
          <w:color w:val="000000" w:themeColor="text1"/>
          <w:sz w:val="24"/>
          <w:lang w:val="es-ES"/>
        </w:rPr>
      </w:pPr>
      <w:r w:rsidRPr="004522CA">
        <w:rPr>
          <w:rFonts w:ascii="Arial" w:eastAsia="Arial" w:hAnsi="Arial" w:cs="Arial"/>
          <w:color w:val="000000" w:themeColor="text1"/>
          <w:sz w:val="24"/>
          <w:lang w:val="es-ES"/>
        </w:rPr>
        <w:t xml:space="preserve">Durante el mes de diciembre 2022, de las 1.261 personas atendidas en el servicio de urgencias, se registró 1 caída de pacientes por el aplicativo de eventos, la cual fue analizada y se clasificó como incidente, además de que se instauraron todas las medidas por parte del personal de salud, sin embargo, se presentó el suceso; lo que infiere que para este periodo la tasa de caída en el servicio de urgencias es de 0.79 superando la meta máxima establecida para el indicador. Sin embargo, desde el programa de Seguridad del Paciente, se continúa retroalimentando al personal sobre la importancia de educar al paciente </w:t>
      </w:r>
      <w:r w:rsidRPr="004522CA">
        <w:rPr>
          <w:rFonts w:ascii="Arial" w:eastAsia="Arial" w:hAnsi="Arial" w:cs="Arial"/>
          <w:color w:val="000000" w:themeColor="text1"/>
          <w:sz w:val="24"/>
          <w:lang w:val="es-ES"/>
        </w:rPr>
        <w:lastRenderedPageBreak/>
        <w:t xml:space="preserve">y familiar, en la implementación de la escala de </w:t>
      </w:r>
      <w:proofErr w:type="spellStart"/>
      <w:r w:rsidRPr="004522CA">
        <w:rPr>
          <w:rFonts w:ascii="Arial" w:eastAsia="Arial" w:hAnsi="Arial" w:cs="Arial"/>
          <w:color w:val="000000" w:themeColor="text1"/>
          <w:sz w:val="24"/>
          <w:lang w:val="es-ES"/>
        </w:rPr>
        <w:t>Downton</w:t>
      </w:r>
      <w:proofErr w:type="spellEnd"/>
      <w:r w:rsidRPr="004522CA">
        <w:rPr>
          <w:rFonts w:ascii="Arial" w:eastAsia="Arial" w:hAnsi="Arial" w:cs="Arial"/>
          <w:color w:val="000000" w:themeColor="text1"/>
          <w:sz w:val="24"/>
          <w:lang w:val="es-ES"/>
        </w:rPr>
        <w:t xml:space="preserve"> e identificación de los pacientes con dicho riesgo de caídas, además de la importancia de implementar todas estrategias encaminadas a prevenir la caída de pacientes en el servicio. Desde el Programa de seguridad del paciente se continúan realizando BAI, y sensibilizando al personal misional sobre la importancia de adherirse a los protocolos institucionales e implementar todas estrategias encaminadas a prevenir la caída de pacientes en el servicio de urgencias. Además de insistir en la importancia de aumentar la cultura del reporte ya que mediante este mecanismo se puede identificar y crear oportunidades de mejora que ayuden a mitigar la ocurrencia de incidentes y eventos adversos.</w:t>
      </w:r>
    </w:p>
    <w:p w:rsidR="00EA52AA" w:rsidRPr="004522CA" w:rsidRDefault="00EA52AA" w:rsidP="00EA52AA">
      <w:pPr>
        <w:pBdr>
          <w:top w:val="nil"/>
          <w:left w:val="nil"/>
          <w:bottom w:val="nil"/>
          <w:right w:val="nil"/>
          <w:between w:val="nil"/>
        </w:pBdr>
        <w:spacing w:after="0" w:line="360" w:lineRule="auto"/>
        <w:ind w:right="333"/>
        <w:jc w:val="both"/>
        <w:rPr>
          <w:rFonts w:ascii="Arial" w:eastAsia="Arial" w:hAnsi="Arial" w:cs="Arial"/>
          <w:color w:val="000000" w:themeColor="text1"/>
          <w:sz w:val="24"/>
          <w:lang w:val="es-ES"/>
        </w:rPr>
      </w:pPr>
    </w:p>
    <w:p w:rsidR="00EA52AA" w:rsidRPr="004522CA" w:rsidRDefault="00EA52AA" w:rsidP="0092397F">
      <w:pPr>
        <w:pStyle w:val="Prrafodelista"/>
        <w:widowControl w:val="0"/>
        <w:numPr>
          <w:ilvl w:val="0"/>
          <w:numId w:val="22"/>
        </w:numPr>
        <w:pBdr>
          <w:top w:val="nil"/>
          <w:left w:val="nil"/>
          <w:bottom w:val="nil"/>
          <w:right w:val="nil"/>
          <w:between w:val="nil"/>
        </w:pBdr>
        <w:tabs>
          <w:tab w:val="left" w:pos="284"/>
        </w:tabs>
        <w:autoSpaceDE w:val="0"/>
        <w:autoSpaceDN w:val="0"/>
        <w:spacing w:after="0" w:line="276" w:lineRule="auto"/>
        <w:ind w:left="0" w:right="333" w:firstLine="0"/>
        <w:jc w:val="both"/>
        <w:rPr>
          <w:rFonts w:ascii="Arial" w:eastAsia="Times New Roman" w:hAnsi="Arial" w:cs="Arial"/>
          <w:color w:val="000000" w:themeColor="text1"/>
          <w:sz w:val="24"/>
          <w:lang w:eastAsia="es-ES"/>
        </w:rPr>
      </w:pPr>
      <w:r w:rsidRPr="004522CA">
        <w:rPr>
          <w:rFonts w:ascii="Arial" w:eastAsia="Arial" w:hAnsi="Arial" w:cs="Arial"/>
          <w:b/>
          <w:color w:val="000000" w:themeColor="text1"/>
          <w:sz w:val="24"/>
        </w:rPr>
        <w:t xml:space="preserve">Dominio experiencia en la atención: </w:t>
      </w:r>
      <w:r w:rsidRPr="004522CA">
        <w:rPr>
          <w:rFonts w:ascii="Arial" w:eastAsia="Arial" w:hAnsi="Arial" w:cs="Arial"/>
          <w:color w:val="000000" w:themeColor="text1"/>
          <w:sz w:val="24"/>
        </w:rPr>
        <w:t>Este dominio corresponde a un conjunto amplio de atributos que se manifiestan durante el proceso de atención. Es decir, este dominio se refiere a la forma como los usuarios perciben que pueden acceder y hacer uso de los servicios. A su vez, contiene mediciones acerca de las expectativas y necesidades que los usuarios admiten de manera subjetiva, como cualidades inherentes y deseables de la atención.</w:t>
      </w:r>
    </w:p>
    <w:p w:rsidR="00EA52AA" w:rsidRPr="004522CA" w:rsidRDefault="00EA52AA" w:rsidP="00EA52AA">
      <w:pPr>
        <w:pStyle w:val="Normal1"/>
        <w:tabs>
          <w:tab w:val="left" w:pos="284"/>
        </w:tabs>
        <w:spacing w:after="0" w:line="276" w:lineRule="auto"/>
        <w:jc w:val="both"/>
        <w:rPr>
          <w:rFonts w:ascii="Arial" w:eastAsia="Arial" w:hAnsi="Arial" w:cs="Arial"/>
          <w:color w:val="000000" w:themeColor="text1"/>
          <w:sz w:val="24"/>
        </w:rPr>
      </w:pPr>
    </w:p>
    <w:p w:rsidR="00EA52AA" w:rsidRPr="00B122A3" w:rsidRDefault="00EA52AA" w:rsidP="00EA52AA">
      <w:pPr>
        <w:pStyle w:val="Normal1"/>
        <w:tabs>
          <w:tab w:val="left" w:pos="284"/>
        </w:tabs>
        <w:spacing w:after="0" w:line="276" w:lineRule="auto"/>
        <w:jc w:val="center"/>
        <w:rPr>
          <w:rFonts w:ascii="Arial" w:eastAsia="Arial" w:hAnsi="Arial" w:cs="Arial"/>
          <w:b/>
          <w:color w:val="000000" w:themeColor="text1"/>
        </w:rPr>
      </w:pPr>
      <w:r w:rsidRPr="00B122A3">
        <w:rPr>
          <w:rFonts w:ascii="Arial" w:eastAsia="Arial" w:hAnsi="Arial" w:cs="Arial"/>
          <w:b/>
          <w:color w:val="000000" w:themeColor="text1"/>
        </w:rPr>
        <w:t>Tabla No. 3 Comparativo por años indicadores de experiencia en la atención</w:t>
      </w:r>
    </w:p>
    <w:p w:rsidR="00EA52AA" w:rsidRPr="00B122A3" w:rsidRDefault="00EA52AA" w:rsidP="00EA52AA">
      <w:pPr>
        <w:pStyle w:val="Normal1"/>
        <w:tabs>
          <w:tab w:val="left" w:pos="284"/>
        </w:tabs>
        <w:spacing w:after="0" w:line="276" w:lineRule="auto"/>
        <w:jc w:val="center"/>
        <w:rPr>
          <w:rFonts w:ascii="Arial" w:eastAsia="Arial" w:hAnsi="Arial" w:cs="Arial"/>
          <w:b/>
          <w:color w:val="000000" w:themeColor="text1"/>
        </w:rPr>
      </w:pPr>
    </w:p>
    <w:tbl>
      <w:tblPr>
        <w:tblW w:w="8926" w:type="dxa"/>
        <w:jc w:val="center"/>
        <w:tblCellMar>
          <w:left w:w="70" w:type="dxa"/>
          <w:right w:w="70" w:type="dxa"/>
        </w:tblCellMar>
        <w:tblLook w:val="04A0" w:firstRow="1" w:lastRow="0" w:firstColumn="1" w:lastColumn="0" w:noHBand="0" w:noVBand="1"/>
      </w:tblPr>
      <w:tblGrid>
        <w:gridCol w:w="3944"/>
        <w:gridCol w:w="947"/>
        <w:gridCol w:w="625"/>
        <w:gridCol w:w="835"/>
        <w:gridCol w:w="541"/>
        <w:gridCol w:w="683"/>
        <w:gridCol w:w="578"/>
        <w:gridCol w:w="778"/>
      </w:tblGrid>
      <w:tr w:rsidR="00EA52AA" w:rsidRPr="00B122A3" w:rsidTr="00296979">
        <w:trPr>
          <w:trHeight w:val="600"/>
          <w:jc w:val="center"/>
        </w:trPr>
        <w:tc>
          <w:tcPr>
            <w:tcW w:w="394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Indicador</w:t>
            </w:r>
          </w:p>
        </w:tc>
        <w:tc>
          <w:tcPr>
            <w:tcW w:w="9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Meta Nominal</w:t>
            </w:r>
          </w:p>
        </w:tc>
        <w:tc>
          <w:tcPr>
            <w:tcW w:w="1460" w:type="dxa"/>
            <w:gridSpan w:val="2"/>
            <w:tcBorders>
              <w:top w:val="single" w:sz="4" w:space="0" w:color="auto"/>
              <w:left w:val="nil"/>
              <w:bottom w:val="single" w:sz="4" w:space="0" w:color="auto"/>
              <w:right w:val="single" w:sz="4" w:space="0" w:color="000000"/>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Año 2020</w:t>
            </w:r>
          </w:p>
        </w:tc>
        <w:tc>
          <w:tcPr>
            <w:tcW w:w="1219" w:type="dxa"/>
            <w:gridSpan w:val="2"/>
            <w:tcBorders>
              <w:top w:val="single" w:sz="4" w:space="0" w:color="auto"/>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Año 2021</w:t>
            </w:r>
          </w:p>
        </w:tc>
        <w:tc>
          <w:tcPr>
            <w:tcW w:w="1356" w:type="dxa"/>
            <w:gridSpan w:val="2"/>
            <w:tcBorders>
              <w:top w:val="single" w:sz="4" w:space="0" w:color="auto"/>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Año 2022</w:t>
            </w:r>
          </w:p>
        </w:tc>
      </w:tr>
      <w:tr w:rsidR="00B122A3" w:rsidRPr="00B122A3" w:rsidTr="00296979">
        <w:trPr>
          <w:trHeight w:val="300"/>
          <w:jc w:val="center"/>
        </w:trPr>
        <w:tc>
          <w:tcPr>
            <w:tcW w:w="3944" w:type="dxa"/>
            <w:vMerge/>
            <w:tcBorders>
              <w:top w:val="single" w:sz="4" w:space="0" w:color="auto"/>
              <w:left w:val="single" w:sz="4" w:space="0" w:color="auto"/>
              <w:bottom w:val="single" w:sz="4" w:space="0" w:color="000000"/>
              <w:right w:val="single" w:sz="4" w:space="0" w:color="auto"/>
            </w:tcBorders>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p>
        </w:tc>
        <w:tc>
          <w:tcPr>
            <w:tcW w:w="947" w:type="dxa"/>
            <w:vMerge/>
            <w:tcBorders>
              <w:top w:val="single" w:sz="4" w:space="0" w:color="auto"/>
              <w:left w:val="single" w:sz="4" w:space="0" w:color="auto"/>
              <w:bottom w:val="single" w:sz="4" w:space="0" w:color="000000"/>
              <w:right w:val="single" w:sz="4" w:space="0" w:color="auto"/>
            </w:tcBorders>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p>
        </w:tc>
        <w:tc>
          <w:tcPr>
            <w:tcW w:w="625" w:type="dxa"/>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Valor</w:t>
            </w:r>
          </w:p>
        </w:tc>
        <w:tc>
          <w:tcPr>
            <w:tcW w:w="835" w:type="dxa"/>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Brecha</w:t>
            </w:r>
          </w:p>
        </w:tc>
        <w:tc>
          <w:tcPr>
            <w:tcW w:w="539" w:type="dxa"/>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Valor</w:t>
            </w:r>
          </w:p>
        </w:tc>
        <w:tc>
          <w:tcPr>
            <w:tcW w:w="680" w:type="dxa"/>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Brecha</w:t>
            </w:r>
          </w:p>
        </w:tc>
        <w:tc>
          <w:tcPr>
            <w:tcW w:w="578" w:type="dxa"/>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Valor</w:t>
            </w:r>
          </w:p>
        </w:tc>
        <w:tc>
          <w:tcPr>
            <w:tcW w:w="778" w:type="dxa"/>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Brecha</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Proporción de Satisfacción Global de los usuarios en la IPS</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90</w:t>
            </w:r>
          </w:p>
        </w:tc>
        <w:tc>
          <w:tcPr>
            <w:tcW w:w="625"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93,19</w:t>
            </w:r>
          </w:p>
        </w:tc>
        <w:tc>
          <w:tcPr>
            <w:tcW w:w="835"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39"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93,66</w:t>
            </w:r>
          </w:p>
        </w:tc>
        <w:tc>
          <w:tcPr>
            <w:tcW w:w="680"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78"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92,69</w:t>
            </w:r>
          </w:p>
        </w:tc>
        <w:tc>
          <w:tcPr>
            <w:tcW w:w="778"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 xml:space="preserve">Proporción de usuarios que recomienda la IPS a un familiar o amigo </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90</w:t>
            </w:r>
          </w:p>
        </w:tc>
        <w:tc>
          <w:tcPr>
            <w:tcW w:w="625"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94,27</w:t>
            </w:r>
          </w:p>
        </w:tc>
        <w:tc>
          <w:tcPr>
            <w:tcW w:w="835"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39"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96,24</w:t>
            </w:r>
          </w:p>
        </w:tc>
        <w:tc>
          <w:tcPr>
            <w:tcW w:w="680"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78"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97,61</w:t>
            </w:r>
          </w:p>
        </w:tc>
        <w:tc>
          <w:tcPr>
            <w:tcW w:w="778"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 xml:space="preserve">Tiempo promedio de espera para la atención del paciente clasificado como </w:t>
            </w:r>
            <w:proofErr w:type="spellStart"/>
            <w:r w:rsidRPr="00B122A3">
              <w:rPr>
                <w:rFonts w:ascii="Arial" w:eastAsia="Times New Roman" w:hAnsi="Arial" w:cs="Arial"/>
                <w:color w:val="000000" w:themeColor="text1"/>
                <w:sz w:val="16"/>
                <w:szCs w:val="16"/>
                <w:lang w:eastAsia="es-CO"/>
              </w:rPr>
              <w:t>Triage</w:t>
            </w:r>
            <w:proofErr w:type="spellEnd"/>
            <w:r w:rsidRPr="00B122A3">
              <w:rPr>
                <w:rFonts w:ascii="Arial" w:eastAsia="Times New Roman" w:hAnsi="Arial" w:cs="Arial"/>
                <w:color w:val="000000" w:themeColor="text1"/>
                <w:sz w:val="16"/>
                <w:szCs w:val="16"/>
                <w:lang w:eastAsia="es-CO"/>
              </w:rPr>
              <w:t xml:space="preserve"> 2 en el servicio de urgencias</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30</w:t>
            </w:r>
          </w:p>
        </w:tc>
        <w:tc>
          <w:tcPr>
            <w:tcW w:w="625"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17,36</w:t>
            </w:r>
          </w:p>
        </w:tc>
        <w:tc>
          <w:tcPr>
            <w:tcW w:w="835"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39"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13,95</w:t>
            </w:r>
          </w:p>
        </w:tc>
        <w:tc>
          <w:tcPr>
            <w:tcW w:w="680"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78"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16,10</w:t>
            </w:r>
          </w:p>
        </w:tc>
        <w:tc>
          <w:tcPr>
            <w:tcW w:w="778"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Tiempo promedio de espera para la toma de ecografía</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3</w:t>
            </w:r>
          </w:p>
        </w:tc>
        <w:tc>
          <w:tcPr>
            <w:tcW w:w="625" w:type="dxa"/>
            <w:tcBorders>
              <w:top w:val="nil"/>
              <w:left w:val="nil"/>
              <w:bottom w:val="single" w:sz="4" w:space="0" w:color="auto"/>
              <w:right w:val="single" w:sz="4" w:space="0" w:color="auto"/>
            </w:tcBorders>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6,09</w:t>
            </w:r>
          </w:p>
        </w:tc>
        <w:tc>
          <w:tcPr>
            <w:tcW w:w="835" w:type="dxa"/>
            <w:tcBorders>
              <w:top w:val="nil"/>
              <w:left w:val="nil"/>
              <w:bottom w:val="single" w:sz="4" w:space="0" w:color="auto"/>
              <w:right w:val="single" w:sz="4" w:space="0" w:color="auto"/>
            </w:tcBorders>
            <w:shd w:val="clear" w:color="000000" w:fill="CC00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3,09</w:t>
            </w:r>
          </w:p>
        </w:tc>
        <w:tc>
          <w:tcPr>
            <w:tcW w:w="539"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2,03</w:t>
            </w:r>
          </w:p>
        </w:tc>
        <w:tc>
          <w:tcPr>
            <w:tcW w:w="680"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0,38</w:t>
            </w:r>
          </w:p>
        </w:tc>
        <w:tc>
          <w:tcPr>
            <w:tcW w:w="7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 xml:space="preserve">Tiempo Promedio de Espera para Realización de cirugías de catarata </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30</w:t>
            </w:r>
          </w:p>
        </w:tc>
        <w:tc>
          <w:tcPr>
            <w:tcW w:w="625"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20,35</w:t>
            </w:r>
          </w:p>
        </w:tc>
        <w:tc>
          <w:tcPr>
            <w:tcW w:w="835"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539"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22,95</w:t>
            </w:r>
          </w:p>
        </w:tc>
        <w:tc>
          <w:tcPr>
            <w:tcW w:w="680"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5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10,00</w:t>
            </w:r>
          </w:p>
        </w:tc>
        <w:tc>
          <w:tcPr>
            <w:tcW w:w="7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Tiempo promedio de espera para la asignación de cita de Medicina General</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w:t>
            </w:r>
          </w:p>
        </w:tc>
        <w:tc>
          <w:tcPr>
            <w:tcW w:w="625"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w:t>
            </w:r>
          </w:p>
        </w:tc>
        <w:tc>
          <w:tcPr>
            <w:tcW w:w="835"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39"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w:t>
            </w:r>
          </w:p>
        </w:tc>
        <w:tc>
          <w:tcPr>
            <w:tcW w:w="680"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7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Tiempo promedio de espera para la asignación de cita de Odontología General</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2</w:t>
            </w:r>
          </w:p>
        </w:tc>
        <w:tc>
          <w:tcPr>
            <w:tcW w:w="625"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w:t>
            </w:r>
          </w:p>
        </w:tc>
        <w:tc>
          <w:tcPr>
            <w:tcW w:w="835"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539"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w:t>
            </w:r>
          </w:p>
        </w:tc>
        <w:tc>
          <w:tcPr>
            <w:tcW w:w="680"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5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7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Tiempo promedio de espera para la asignación de cita de Medicina Interna</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w:t>
            </w:r>
          </w:p>
        </w:tc>
        <w:tc>
          <w:tcPr>
            <w:tcW w:w="625"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4,94</w:t>
            </w:r>
          </w:p>
        </w:tc>
        <w:tc>
          <w:tcPr>
            <w:tcW w:w="835"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539"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9,98</w:t>
            </w:r>
          </w:p>
        </w:tc>
        <w:tc>
          <w:tcPr>
            <w:tcW w:w="680"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3,38</w:t>
            </w:r>
          </w:p>
        </w:tc>
        <w:tc>
          <w:tcPr>
            <w:tcW w:w="7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Tiempo promedio de espera para la asignación de cita de Pediatría</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5</w:t>
            </w:r>
          </w:p>
        </w:tc>
        <w:tc>
          <w:tcPr>
            <w:tcW w:w="625" w:type="dxa"/>
            <w:tcBorders>
              <w:top w:val="nil"/>
              <w:left w:val="nil"/>
              <w:bottom w:val="single" w:sz="4" w:space="0" w:color="auto"/>
              <w:right w:val="single" w:sz="4" w:space="0" w:color="auto"/>
            </w:tcBorders>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5,45</w:t>
            </w:r>
          </w:p>
        </w:tc>
        <w:tc>
          <w:tcPr>
            <w:tcW w:w="835" w:type="dxa"/>
            <w:tcBorders>
              <w:top w:val="nil"/>
              <w:left w:val="nil"/>
              <w:bottom w:val="single" w:sz="4" w:space="0" w:color="auto"/>
              <w:right w:val="single" w:sz="4" w:space="0" w:color="auto"/>
            </w:tcBorders>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0,45</w:t>
            </w:r>
          </w:p>
        </w:tc>
        <w:tc>
          <w:tcPr>
            <w:tcW w:w="539"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w:t>
            </w:r>
          </w:p>
        </w:tc>
        <w:tc>
          <w:tcPr>
            <w:tcW w:w="680"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78"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4,31</w:t>
            </w:r>
          </w:p>
        </w:tc>
        <w:tc>
          <w:tcPr>
            <w:tcW w:w="778"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Tiempo promedio de espera para la asignación de cita de Ginecología</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7</w:t>
            </w:r>
          </w:p>
        </w:tc>
        <w:tc>
          <w:tcPr>
            <w:tcW w:w="625"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6,67</w:t>
            </w:r>
          </w:p>
        </w:tc>
        <w:tc>
          <w:tcPr>
            <w:tcW w:w="835"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39"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5,77</w:t>
            </w:r>
          </w:p>
        </w:tc>
        <w:tc>
          <w:tcPr>
            <w:tcW w:w="680"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3,22</w:t>
            </w:r>
          </w:p>
        </w:tc>
        <w:tc>
          <w:tcPr>
            <w:tcW w:w="7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B122A3"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Tiempo promedio de espera para la asignación de cita de Obstetricia</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5</w:t>
            </w:r>
          </w:p>
        </w:tc>
        <w:tc>
          <w:tcPr>
            <w:tcW w:w="625" w:type="dxa"/>
            <w:tcBorders>
              <w:top w:val="nil"/>
              <w:left w:val="nil"/>
              <w:bottom w:val="single" w:sz="4" w:space="0" w:color="auto"/>
              <w:right w:val="single" w:sz="4" w:space="0" w:color="auto"/>
            </w:tcBorders>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5,92</w:t>
            </w:r>
          </w:p>
        </w:tc>
        <w:tc>
          <w:tcPr>
            <w:tcW w:w="835" w:type="dxa"/>
            <w:tcBorders>
              <w:top w:val="nil"/>
              <w:left w:val="nil"/>
              <w:bottom w:val="single" w:sz="4" w:space="0" w:color="auto"/>
              <w:right w:val="single" w:sz="4" w:space="0" w:color="auto"/>
            </w:tcBorders>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0,92</w:t>
            </w:r>
          </w:p>
        </w:tc>
        <w:tc>
          <w:tcPr>
            <w:tcW w:w="539" w:type="dxa"/>
            <w:tcBorders>
              <w:top w:val="nil"/>
              <w:left w:val="nil"/>
              <w:bottom w:val="single" w:sz="4" w:space="0" w:color="auto"/>
              <w:right w:val="single" w:sz="4" w:space="0" w:color="auto"/>
            </w:tcBorders>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5,36</w:t>
            </w:r>
          </w:p>
        </w:tc>
        <w:tc>
          <w:tcPr>
            <w:tcW w:w="680" w:type="dxa"/>
            <w:tcBorders>
              <w:top w:val="nil"/>
              <w:left w:val="nil"/>
              <w:bottom w:val="single" w:sz="4" w:space="0" w:color="auto"/>
              <w:right w:val="single" w:sz="4" w:space="0" w:color="auto"/>
            </w:tcBorders>
            <w:shd w:val="clear" w:color="000000" w:fill="FFA4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0,36</w:t>
            </w:r>
          </w:p>
        </w:tc>
        <w:tc>
          <w:tcPr>
            <w:tcW w:w="5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2,75</w:t>
            </w:r>
          </w:p>
        </w:tc>
        <w:tc>
          <w:tcPr>
            <w:tcW w:w="778"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r w:rsidR="00EA52AA" w:rsidRPr="00B122A3" w:rsidTr="00296979">
        <w:trPr>
          <w:trHeight w:val="300"/>
          <w:jc w:val="center"/>
        </w:trPr>
        <w:tc>
          <w:tcPr>
            <w:tcW w:w="3944"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Tiempo promedio de espera para la asignación de cita de Cirugía General</w:t>
            </w:r>
          </w:p>
        </w:tc>
        <w:tc>
          <w:tcPr>
            <w:tcW w:w="947"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15</w:t>
            </w:r>
          </w:p>
        </w:tc>
        <w:tc>
          <w:tcPr>
            <w:tcW w:w="625"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6,20</w:t>
            </w:r>
          </w:p>
        </w:tc>
        <w:tc>
          <w:tcPr>
            <w:tcW w:w="835"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539"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8,80</w:t>
            </w:r>
          </w:p>
        </w:tc>
        <w:tc>
          <w:tcPr>
            <w:tcW w:w="680" w:type="dxa"/>
            <w:tcBorders>
              <w:top w:val="nil"/>
              <w:left w:val="nil"/>
              <w:bottom w:val="single" w:sz="4" w:space="0" w:color="auto"/>
              <w:right w:val="single" w:sz="4" w:space="0" w:color="auto"/>
            </w:tcBorders>
            <w:shd w:val="clear" w:color="000000" w:fill="4096E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c>
          <w:tcPr>
            <w:tcW w:w="578"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14,38</w:t>
            </w:r>
          </w:p>
        </w:tc>
        <w:tc>
          <w:tcPr>
            <w:tcW w:w="778" w:type="dxa"/>
            <w:tcBorders>
              <w:top w:val="nil"/>
              <w:left w:val="nil"/>
              <w:bottom w:val="single" w:sz="4" w:space="0" w:color="auto"/>
              <w:right w:val="single" w:sz="4" w:space="0" w:color="auto"/>
            </w:tcBorders>
            <w:shd w:val="clear" w:color="000000" w:fill="008C00"/>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0,00</w:t>
            </w:r>
          </w:p>
        </w:tc>
      </w:tr>
    </w:tbl>
    <w:p w:rsidR="00EA52AA" w:rsidRPr="00296979" w:rsidRDefault="00EA52AA" w:rsidP="00EA52AA">
      <w:pPr>
        <w:pBdr>
          <w:top w:val="nil"/>
          <w:left w:val="nil"/>
          <w:bottom w:val="nil"/>
          <w:right w:val="nil"/>
          <w:between w:val="nil"/>
        </w:pBdr>
        <w:tabs>
          <w:tab w:val="left" w:pos="1500"/>
        </w:tabs>
        <w:spacing w:after="0" w:line="240" w:lineRule="auto"/>
        <w:ind w:right="333"/>
        <w:jc w:val="center"/>
        <w:rPr>
          <w:rFonts w:ascii="Arial" w:hAnsi="Arial" w:cs="Arial"/>
          <w:color w:val="000000" w:themeColor="text1"/>
          <w:sz w:val="18"/>
          <w:szCs w:val="18"/>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r w:rsidRPr="00296979">
        <w:rPr>
          <w:rFonts w:ascii="Arial" w:hAnsi="Arial" w:cs="Arial"/>
          <w:color w:val="000000" w:themeColor="text1"/>
          <w:sz w:val="18"/>
          <w:szCs w:val="18"/>
        </w:rPr>
        <w:t>.</w:t>
      </w: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rPr>
      </w:pP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rPr>
      </w:pPr>
    </w:p>
    <w:p w:rsidR="00EA52AA" w:rsidRPr="004522CA" w:rsidRDefault="00EA52AA" w:rsidP="00EA52AA">
      <w:pPr>
        <w:pBdr>
          <w:top w:val="nil"/>
          <w:left w:val="nil"/>
          <w:bottom w:val="nil"/>
          <w:right w:val="nil"/>
          <w:between w:val="nil"/>
        </w:pBdr>
        <w:spacing w:after="0" w:line="276" w:lineRule="auto"/>
        <w:ind w:right="333"/>
        <w:jc w:val="both"/>
        <w:rPr>
          <w:rFonts w:ascii="Arial" w:eastAsia="Arial" w:hAnsi="Arial" w:cs="Arial"/>
          <w:color w:val="000000" w:themeColor="text1"/>
          <w:sz w:val="24"/>
        </w:rPr>
      </w:pPr>
      <w:r w:rsidRPr="004522CA">
        <w:rPr>
          <w:rFonts w:ascii="Arial" w:eastAsia="Arial" w:hAnsi="Arial" w:cs="Arial"/>
          <w:color w:val="000000" w:themeColor="text1"/>
          <w:sz w:val="24"/>
        </w:rPr>
        <w:lastRenderedPageBreak/>
        <w:t>En el dominio Experiencia de la atención en la Resolución 256 de 2016 el Hospital Departamental María Inmaculada cuenta con 12 indicadores, de los cuales todos alcanzan la meta establecida.</w:t>
      </w:r>
    </w:p>
    <w:p w:rsidR="00A17DB1" w:rsidRPr="00B122A3" w:rsidRDefault="00A17DB1" w:rsidP="00EA52AA">
      <w:pPr>
        <w:pStyle w:val="Normal1"/>
        <w:tabs>
          <w:tab w:val="left" w:pos="284"/>
        </w:tabs>
        <w:spacing w:after="0" w:line="276" w:lineRule="auto"/>
        <w:jc w:val="both"/>
        <w:rPr>
          <w:rFonts w:ascii="Arial" w:eastAsia="Arial" w:hAnsi="Arial" w:cs="Arial"/>
          <w:color w:val="000000" w:themeColor="text1"/>
        </w:rPr>
      </w:pPr>
    </w:p>
    <w:p w:rsidR="00EA52AA" w:rsidRPr="004522CA" w:rsidRDefault="00EA52AA" w:rsidP="00EA52AA">
      <w:pPr>
        <w:spacing w:after="0" w:line="276" w:lineRule="auto"/>
        <w:jc w:val="center"/>
        <w:rPr>
          <w:rFonts w:ascii="Arial" w:eastAsia="Times New Roman" w:hAnsi="Arial" w:cs="Arial"/>
          <w:b/>
          <w:bCs/>
          <w:caps/>
          <w:color w:val="000000" w:themeColor="text1"/>
          <w:sz w:val="24"/>
          <w:lang w:val="es-ES" w:eastAsia="es-ES"/>
        </w:rPr>
      </w:pPr>
      <w:r w:rsidRPr="004522CA">
        <w:rPr>
          <w:rFonts w:ascii="Arial" w:eastAsia="Times New Roman" w:hAnsi="Arial" w:cs="Arial"/>
          <w:b/>
          <w:bCs/>
          <w:color w:val="000000" w:themeColor="text1"/>
          <w:sz w:val="24"/>
          <w:lang w:val="es-ES" w:eastAsia="es-ES"/>
        </w:rPr>
        <w:t>Porcentajes de metas alcanzadas del SIC Sistema de Información para la Calidad por dominio según la resolución 256/2016</w:t>
      </w: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rPr>
      </w:pPr>
    </w:p>
    <w:p w:rsidR="00EA52AA" w:rsidRPr="00B122A3" w:rsidRDefault="00EA52AA" w:rsidP="00EA52AA">
      <w:pPr>
        <w:pStyle w:val="Normal1"/>
        <w:tabs>
          <w:tab w:val="left" w:pos="284"/>
        </w:tabs>
        <w:spacing w:after="0" w:line="276" w:lineRule="auto"/>
        <w:jc w:val="both"/>
        <w:rPr>
          <w:rFonts w:ascii="Arial" w:eastAsia="Arial" w:hAnsi="Arial" w:cs="Arial"/>
          <w:color w:val="000000" w:themeColor="text1"/>
          <w:sz w:val="16"/>
          <w:szCs w:val="16"/>
        </w:rPr>
      </w:pPr>
    </w:p>
    <w:p w:rsidR="00EA52AA" w:rsidRPr="00B122A3" w:rsidRDefault="00EA52AA" w:rsidP="00EA52AA">
      <w:pPr>
        <w:pStyle w:val="Normal1"/>
        <w:tabs>
          <w:tab w:val="left" w:pos="284"/>
        </w:tabs>
        <w:spacing w:after="0" w:line="276" w:lineRule="auto"/>
        <w:jc w:val="center"/>
        <w:rPr>
          <w:rFonts w:ascii="Arial" w:eastAsia="Arial" w:hAnsi="Arial" w:cs="Arial"/>
          <w:color w:val="000000" w:themeColor="text1"/>
          <w:sz w:val="16"/>
          <w:szCs w:val="16"/>
        </w:rPr>
      </w:pPr>
      <w:r w:rsidRPr="00B122A3">
        <w:rPr>
          <w:rFonts w:ascii="Arial" w:eastAsia="Arial" w:hAnsi="Arial" w:cs="Arial"/>
          <w:noProof/>
          <w:color w:val="000000" w:themeColor="text1"/>
          <w:sz w:val="16"/>
          <w:szCs w:val="16"/>
        </w:rPr>
        <w:drawing>
          <wp:inline distT="0" distB="0" distL="0" distR="0" wp14:anchorId="33104291" wp14:editId="11D67771">
            <wp:extent cx="3536315" cy="2042160"/>
            <wp:effectExtent l="0" t="0" r="698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36315" cy="2042160"/>
                    </a:xfrm>
                    <a:prstGeom prst="rect">
                      <a:avLst/>
                    </a:prstGeom>
                    <a:noFill/>
                  </pic:spPr>
                </pic:pic>
              </a:graphicData>
            </a:graphic>
          </wp:inline>
        </w:drawing>
      </w:r>
    </w:p>
    <w:p w:rsidR="00EA52AA" w:rsidRPr="00296979" w:rsidRDefault="00EA52AA" w:rsidP="00EA52AA">
      <w:pPr>
        <w:pStyle w:val="Normal1"/>
        <w:tabs>
          <w:tab w:val="left" w:pos="284"/>
        </w:tabs>
        <w:spacing w:after="0" w:line="276" w:lineRule="auto"/>
        <w:jc w:val="center"/>
        <w:rPr>
          <w:rFonts w:ascii="Arial" w:eastAsia="Arial" w:hAnsi="Arial" w:cs="Arial"/>
          <w:color w:val="000000" w:themeColor="text1"/>
          <w:sz w:val="18"/>
          <w:szCs w:val="18"/>
        </w:rPr>
      </w:pPr>
      <w:r w:rsidRPr="00296979">
        <w:rPr>
          <w:rFonts w:ascii="Arial" w:eastAsia="Arial" w:hAnsi="Arial" w:cs="Arial"/>
          <w:color w:val="000000" w:themeColor="text1"/>
          <w:sz w:val="18"/>
          <w:szCs w:val="18"/>
        </w:rPr>
        <w:t xml:space="preserve">Fuente: </w:t>
      </w:r>
      <w:proofErr w:type="spellStart"/>
      <w:r w:rsidRPr="00296979">
        <w:rPr>
          <w:rFonts w:ascii="Arial" w:eastAsia="Arial" w:hAnsi="Arial" w:cs="Arial"/>
          <w:color w:val="000000" w:themeColor="text1"/>
          <w:sz w:val="18"/>
          <w:szCs w:val="18"/>
        </w:rPr>
        <w:t>Daruma</w:t>
      </w:r>
      <w:proofErr w:type="spellEnd"/>
    </w:p>
    <w:p w:rsidR="00EA52AA" w:rsidRPr="00B122A3" w:rsidRDefault="00EA52AA" w:rsidP="00EA52AA">
      <w:pPr>
        <w:pStyle w:val="Normal1"/>
        <w:tabs>
          <w:tab w:val="left" w:pos="284"/>
        </w:tabs>
        <w:spacing w:after="0" w:line="276" w:lineRule="auto"/>
        <w:jc w:val="center"/>
        <w:rPr>
          <w:rFonts w:ascii="Arial" w:eastAsia="Arial" w:hAnsi="Arial" w:cs="Arial"/>
          <w:color w:val="000000" w:themeColor="text1"/>
          <w:sz w:val="16"/>
          <w:szCs w:val="16"/>
        </w:rPr>
      </w:pPr>
    </w:p>
    <w:p w:rsidR="00EA52AA" w:rsidRPr="00B122A3" w:rsidRDefault="00EA52AA" w:rsidP="00EA52AA">
      <w:pPr>
        <w:spacing w:after="0" w:line="276" w:lineRule="auto"/>
        <w:jc w:val="both"/>
        <w:rPr>
          <w:rFonts w:ascii="Arial" w:eastAsia="Times New Roman" w:hAnsi="Arial" w:cs="Arial"/>
          <w:bCs/>
          <w:color w:val="000000" w:themeColor="text1"/>
          <w:lang w:eastAsia="es-CO"/>
        </w:rPr>
      </w:pPr>
      <w:r w:rsidRPr="0014765F">
        <w:rPr>
          <w:rFonts w:ascii="Arial" w:hAnsi="Arial" w:cs="Arial"/>
          <w:color w:val="000000" w:themeColor="text1"/>
          <w:sz w:val="24"/>
        </w:rPr>
        <w:t xml:space="preserve">En el grafico anterior </w:t>
      </w:r>
      <w:r w:rsidRPr="0014765F">
        <w:rPr>
          <w:rFonts w:ascii="Arial" w:eastAsia="Times New Roman" w:hAnsi="Arial" w:cs="Arial"/>
          <w:bCs/>
          <w:color w:val="000000" w:themeColor="text1"/>
          <w:sz w:val="24"/>
          <w:lang w:eastAsia="es-CO"/>
        </w:rPr>
        <w:t>se evidencia el porcentaje de las metas alcanzadas por los indicadores establecidos por la resolución 256/2016 según su dominio durante los años 2020, 2021 y 2022; se puede concluir que los servicios de salud prestados por parte del Hospital Departamental María Inmaculada son efectivos con un componente de mejora continua; en los dominios de efectividad y seguridad para lo corrido de la vigencia 2022, se presentan estables con respecto al año 2021; para el dominio de experiencia en la atención se presenta un aumento significativo de 17 puntos porcentuales con respecto al año anterior, lo que nos indica que nuestros usuarios están satisfechos con la atención recibida en la institución, estos indicadores se relacionan directamente con las estrategias implementadas por la alta dirección de la institución y el compromiso que se ha generado en su talento humano</w:t>
      </w:r>
      <w:r w:rsidRPr="00B122A3">
        <w:rPr>
          <w:rFonts w:ascii="Arial" w:eastAsia="Times New Roman" w:hAnsi="Arial" w:cs="Arial"/>
          <w:bCs/>
          <w:color w:val="000000" w:themeColor="text1"/>
          <w:lang w:eastAsia="es-CO"/>
        </w:rPr>
        <w:t>.</w:t>
      </w:r>
    </w:p>
    <w:p w:rsidR="00EA52AA" w:rsidRDefault="00EA52AA" w:rsidP="00EA52AA">
      <w:pPr>
        <w:spacing w:after="0" w:line="276" w:lineRule="auto"/>
        <w:jc w:val="both"/>
        <w:rPr>
          <w:rFonts w:ascii="Arial" w:eastAsia="Times New Roman" w:hAnsi="Arial" w:cs="Arial"/>
          <w:bCs/>
          <w:color w:val="000000" w:themeColor="text1"/>
          <w:lang w:eastAsia="es-CO"/>
        </w:rPr>
      </w:pPr>
    </w:p>
    <w:p w:rsidR="0014765F" w:rsidRDefault="0014765F" w:rsidP="00EA52AA">
      <w:pPr>
        <w:spacing w:after="0" w:line="276" w:lineRule="auto"/>
        <w:jc w:val="both"/>
        <w:rPr>
          <w:rFonts w:ascii="Arial" w:eastAsia="Times New Roman" w:hAnsi="Arial" w:cs="Arial"/>
          <w:bCs/>
          <w:color w:val="000000" w:themeColor="text1"/>
          <w:lang w:eastAsia="es-CO"/>
        </w:rPr>
      </w:pPr>
    </w:p>
    <w:p w:rsidR="0014765F" w:rsidRDefault="0014765F" w:rsidP="00EA52AA">
      <w:pPr>
        <w:spacing w:after="0" w:line="276" w:lineRule="auto"/>
        <w:jc w:val="both"/>
        <w:rPr>
          <w:rFonts w:ascii="Arial" w:eastAsia="Times New Roman" w:hAnsi="Arial" w:cs="Arial"/>
          <w:bCs/>
          <w:color w:val="000000" w:themeColor="text1"/>
          <w:lang w:eastAsia="es-CO"/>
        </w:rPr>
      </w:pPr>
    </w:p>
    <w:p w:rsidR="0014765F" w:rsidRDefault="0014765F" w:rsidP="00EA52AA">
      <w:pPr>
        <w:spacing w:after="0" w:line="276" w:lineRule="auto"/>
        <w:jc w:val="both"/>
        <w:rPr>
          <w:rFonts w:ascii="Arial" w:eastAsia="Times New Roman" w:hAnsi="Arial" w:cs="Arial"/>
          <w:bCs/>
          <w:color w:val="000000" w:themeColor="text1"/>
          <w:lang w:eastAsia="es-CO"/>
        </w:rPr>
      </w:pPr>
    </w:p>
    <w:p w:rsidR="0014765F" w:rsidRDefault="0014765F" w:rsidP="00EA52AA">
      <w:pPr>
        <w:spacing w:after="0" w:line="276" w:lineRule="auto"/>
        <w:jc w:val="both"/>
        <w:rPr>
          <w:rFonts w:ascii="Arial" w:eastAsia="Times New Roman" w:hAnsi="Arial" w:cs="Arial"/>
          <w:bCs/>
          <w:color w:val="000000" w:themeColor="text1"/>
          <w:lang w:eastAsia="es-CO"/>
        </w:rPr>
      </w:pPr>
    </w:p>
    <w:p w:rsidR="0014765F" w:rsidRDefault="0014765F" w:rsidP="00EA52AA">
      <w:pPr>
        <w:spacing w:after="0" w:line="276" w:lineRule="auto"/>
        <w:jc w:val="both"/>
        <w:rPr>
          <w:rFonts w:ascii="Arial" w:eastAsia="Times New Roman" w:hAnsi="Arial" w:cs="Arial"/>
          <w:bCs/>
          <w:color w:val="000000" w:themeColor="text1"/>
          <w:lang w:eastAsia="es-CO"/>
        </w:rPr>
      </w:pPr>
    </w:p>
    <w:p w:rsidR="0014765F" w:rsidRDefault="0014765F" w:rsidP="00EA52AA">
      <w:pPr>
        <w:spacing w:after="0" w:line="276" w:lineRule="auto"/>
        <w:jc w:val="both"/>
        <w:rPr>
          <w:rFonts w:ascii="Arial" w:eastAsia="Times New Roman" w:hAnsi="Arial" w:cs="Arial"/>
          <w:bCs/>
          <w:color w:val="000000" w:themeColor="text1"/>
          <w:lang w:eastAsia="es-CO"/>
        </w:rPr>
      </w:pPr>
    </w:p>
    <w:p w:rsidR="00296979" w:rsidRDefault="00296979" w:rsidP="00EA52AA">
      <w:pPr>
        <w:spacing w:after="0" w:line="276" w:lineRule="auto"/>
        <w:jc w:val="both"/>
        <w:rPr>
          <w:rFonts w:ascii="Arial" w:eastAsia="Times New Roman" w:hAnsi="Arial" w:cs="Arial"/>
          <w:bCs/>
          <w:color w:val="000000" w:themeColor="text1"/>
          <w:lang w:eastAsia="es-CO"/>
        </w:rPr>
      </w:pPr>
    </w:p>
    <w:p w:rsidR="0014765F" w:rsidRDefault="0014765F" w:rsidP="00EA52AA">
      <w:pPr>
        <w:spacing w:after="0" w:line="276" w:lineRule="auto"/>
        <w:jc w:val="both"/>
        <w:rPr>
          <w:rFonts w:ascii="Arial" w:eastAsia="Times New Roman" w:hAnsi="Arial" w:cs="Arial"/>
          <w:bCs/>
          <w:color w:val="000000" w:themeColor="text1"/>
          <w:lang w:eastAsia="es-CO"/>
        </w:rPr>
      </w:pPr>
    </w:p>
    <w:p w:rsidR="0014765F" w:rsidRDefault="0014765F" w:rsidP="00EA52AA">
      <w:pPr>
        <w:spacing w:after="0" w:line="276" w:lineRule="auto"/>
        <w:jc w:val="both"/>
        <w:rPr>
          <w:rFonts w:ascii="Arial" w:eastAsia="Times New Roman" w:hAnsi="Arial" w:cs="Arial"/>
          <w:bCs/>
          <w:color w:val="000000" w:themeColor="text1"/>
          <w:lang w:eastAsia="es-CO"/>
        </w:rPr>
      </w:pPr>
    </w:p>
    <w:p w:rsidR="00EA52AA" w:rsidRPr="00B122A3" w:rsidRDefault="00296979" w:rsidP="00EA52AA">
      <w:pPr>
        <w:pBdr>
          <w:top w:val="nil"/>
          <w:left w:val="nil"/>
          <w:bottom w:val="nil"/>
          <w:right w:val="nil"/>
          <w:between w:val="nil"/>
        </w:pBdr>
        <w:spacing w:after="0" w:line="240" w:lineRule="auto"/>
        <w:jc w:val="center"/>
        <w:rPr>
          <w:rFonts w:ascii="Arial" w:eastAsia="Arial" w:hAnsi="Arial" w:cs="Arial"/>
          <w:b/>
          <w:color w:val="000000" w:themeColor="text1"/>
        </w:rPr>
      </w:pPr>
      <w:r w:rsidRPr="00B122A3">
        <w:rPr>
          <w:rFonts w:ascii="Arial" w:eastAsia="Arial" w:hAnsi="Arial" w:cs="Arial"/>
          <w:b/>
          <w:color w:val="000000" w:themeColor="text1"/>
        </w:rPr>
        <w:lastRenderedPageBreak/>
        <w:t>REPORTE RESOLUCIÓN 256 DE 2016 IV TRIMESTRE 2021, PLATAFORMA PISIS</w:t>
      </w:r>
    </w:p>
    <w:p w:rsidR="00EA52AA" w:rsidRPr="00B122A3" w:rsidRDefault="00EA52AA" w:rsidP="00EA52AA">
      <w:pPr>
        <w:spacing w:after="0" w:line="276" w:lineRule="auto"/>
        <w:jc w:val="both"/>
        <w:rPr>
          <w:rFonts w:ascii="Arial" w:eastAsia="Times New Roman" w:hAnsi="Arial" w:cs="Arial"/>
          <w:bCs/>
          <w:color w:val="000000" w:themeColor="text1"/>
          <w:lang w:eastAsia="es-CO"/>
        </w:rPr>
      </w:pPr>
    </w:p>
    <w:p w:rsidR="00EA52AA" w:rsidRPr="00B122A3" w:rsidRDefault="00EA52AA" w:rsidP="00EA52AA">
      <w:pPr>
        <w:spacing w:after="0" w:line="276" w:lineRule="auto"/>
        <w:jc w:val="center"/>
        <w:rPr>
          <w:rFonts w:ascii="Arial" w:hAnsi="Arial" w:cs="Arial"/>
          <w:noProof/>
          <w:color w:val="000000" w:themeColor="text1"/>
          <w:lang w:eastAsia="es-CO"/>
        </w:rPr>
      </w:pPr>
      <w:r w:rsidRPr="00B122A3">
        <w:rPr>
          <w:rFonts w:ascii="Arial" w:hAnsi="Arial" w:cs="Arial"/>
          <w:noProof/>
          <w:color w:val="000000" w:themeColor="text1"/>
          <w:lang w:eastAsia="es-CO"/>
        </w:rPr>
        <w:drawing>
          <wp:inline distT="0" distB="0" distL="0" distR="0" wp14:anchorId="6BB0D774" wp14:editId="7A468030">
            <wp:extent cx="3276600" cy="210312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40" cstate="print">
                      <a:extLst>
                        <a:ext uri="{28A0092B-C50C-407E-A947-70E740481C1C}">
                          <a14:useLocalDpi xmlns:a14="http://schemas.microsoft.com/office/drawing/2010/main" val="0"/>
                        </a:ext>
                      </a:extLst>
                    </a:blip>
                    <a:srcRect l="23944" t="15366" r="23778" b="20151"/>
                    <a:stretch>
                      <a:fillRect/>
                    </a:stretch>
                  </pic:blipFill>
                  <pic:spPr bwMode="auto">
                    <a:xfrm>
                      <a:off x="0" y="0"/>
                      <a:ext cx="3276600" cy="2103120"/>
                    </a:xfrm>
                    <a:prstGeom prst="rect">
                      <a:avLst/>
                    </a:prstGeom>
                    <a:noFill/>
                    <a:ln>
                      <a:noFill/>
                    </a:ln>
                  </pic:spPr>
                </pic:pic>
              </a:graphicData>
            </a:graphic>
          </wp:inline>
        </w:drawing>
      </w:r>
    </w:p>
    <w:p w:rsidR="00EA52AA" w:rsidRDefault="00EA52AA" w:rsidP="00EA52AA">
      <w:pPr>
        <w:spacing w:after="0" w:line="276" w:lineRule="auto"/>
        <w:jc w:val="center"/>
        <w:rPr>
          <w:rFonts w:ascii="Arial" w:eastAsia="Times New Roman" w:hAnsi="Arial" w:cs="Arial"/>
          <w:bCs/>
          <w:color w:val="000000" w:themeColor="text1"/>
          <w:lang w:eastAsia="es-CO"/>
        </w:rPr>
      </w:pPr>
      <w:r w:rsidRPr="00B122A3">
        <w:rPr>
          <w:rFonts w:ascii="Arial" w:eastAsia="Times New Roman" w:hAnsi="Arial" w:cs="Arial"/>
          <w:bCs/>
          <w:noProof/>
          <w:color w:val="000000" w:themeColor="text1"/>
          <w:lang w:eastAsia="es-CO"/>
        </w:rPr>
        <mc:AlternateContent>
          <mc:Choice Requires="wps">
            <w:drawing>
              <wp:anchor distT="0" distB="0" distL="114300" distR="114300" simplePos="0" relativeHeight="251660288" behindDoc="0" locked="0" layoutInCell="1" allowOverlap="1" wp14:anchorId="7DB0A5CC" wp14:editId="7CD586C1">
                <wp:simplePos x="0" y="0"/>
                <wp:positionH relativeFrom="column">
                  <wp:posOffset>1838325</wp:posOffset>
                </wp:positionH>
                <wp:positionV relativeFrom="paragraph">
                  <wp:posOffset>1490345</wp:posOffset>
                </wp:positionV>
                <wp:extent cx="2955925" cy="401955"/>
                <wp:effectExtent l="0" t="0" r="15875" b="17145"/>
                <wp:wrapNone/>
                <wp:docPr id="34" name="Elips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5925" cy="40195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37B614" id="Elipse 34" o:spid="_x0000_s1026" style="position:absolute;margin-left:144.75pt;margin-top:117.35pt;width:232.75pt;height:3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" filled="f" strokecolor="red" strokeweight="2pt">
                <v:path arrowok="t"/>
              </v:oval>
            </w:pict>
          </mc:Fallback>
        </mc:AlternateContent>
      </w:r>
      <w:r w:rsidRPr="00B122A3">
        <w:rPr>
          <w:rFonts w:ascii="Arial" w:hAnsi="Arial" w:cs="Arial"/>
          <w:noProof/>
          <w:color w:val="000000" w:themeColor="text1"/>
          <w:lang w:eastAsia="es-CO"/>
        </w:rPr>
        <w:drawing>
          <wp:inline distT="0" distB="0" distL="0" distR="0" wp14:anchorId="269F9FDD" wp14:editId="54C49D9A">
            <wp:extent cx="3291840" cy="2286000"/>
            <wp:effectExtent l="0" t="0" r="381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1" cstate="print">
                      <a:extLst>
                        <a:ext uri="{28A0092B-C50C-407E-A947-70E740481C1C}">
                          <a14:useLocalDpi xmlns:a14="http://schemas.microsoft.com/office/drawing/2010/main" val="0"/>
                        </a:ext>
                      </a:extLst>
                    </a:blip>
                    <a:srcRect l="23944" t="15617" r="23778" b="20151"/>
                    <a:stretch>
                      <a:fillRect/>
                    </a:stretch>
                  </pic:blipFill>
                  <pic:spPr bwMode="auto">
                    <a:xfrm>
                      <a:off x="0" y="0"/>
                      <a:ext cx="3291840" cy="2286000"/>
                    </a:xfrm>
                    <a:prstGeom prst="rect">
                      <a:avLst/>
                    </a:prstGeom>
                    <a:noFill/>
                    <a:ln>
                      <a:noFill/>
                    </a:ln>
                  </pic:spPr>
                </pic:pic>
              </a:graphicData>
            </a:graphic>
          </wp:inline>
        </w:drawing>
      </w:r>
    </w:p>
    <w:p w:rsidR="00296979" w:rsidRPr="00B122A3" w:rsidRDefault="00296979" w:rsidP="00EA52AA">
      <w:pPr>
        <w:spacing w:after="0" w:line="276" w:lineRule="auto"/>
        <w:jc w:val="center"/>
        <w:rPr>
          <w:rFonts w:ascii="Arial" w:eastAsia="Times New Roman" w:hAnsi="Arial" w:cs="Arial"/>
          <w:bCs/>
          <w:color w:val="000000" w:themeColor="text1"/>
          <w:lang w:eastAsia="es-CO"/>
        </w:rPr>
      </w:pPr>
    </w:p>
    <w:p w:rsidR="00EA52AA" w:rsidRDefault="00296979" w:rsidP="00296979">
      <w:pPr>
        <w:spacing w:after="0" w:line="276" w:lineRule="auto"/>
        <w:jc w:val="center"/>
        <w:rPr>
          <w:rFonts w:ascii="Arial" w:hAnsi="Arial" w:cs="Arial"/>
          <w:b/>
          <w:color w:val="000000" w:themeColor="text1"/>
          <w:sz w:val="24"/>
        </w:rPr>
      </w:pPr>
      <w:r w:rsidRPr="0014765F">
        <w:rPr>
          <w:rFonts w:ascii="Arial" w:hAnsi="Arial" w:cs="Arial"/>
          <w:b/>
          <w:color w:val="000000" w:themeColor="text1"/>
          <w:sz w:val="24"/>
        </w:rPr>
        <w:t>PROGRAMA DE AUDITORÍA PARA LA CALIDAD (PAMEC)</w:t>
      </w:r>
    </w:p>
    <w:p w:rsidR="00296979" w:rsidRPr="00296979" w:rsidRDefault="00296979" w:rsidP="00296979">
      <w:pPr>
        <w:spacing w:after="0" w:line="276" w:lineRule="auto"/>
        <w:jc w:val="center"/>
        <w:rPr>
          <w:rFonts w:ascii="Arial" w:hAnsi="Arial" w:cs="Arial"/>
          <w:b/>
          <w:color w:val="000000" w:themeColor="text1"/>
          <w:sz w:val="24"/>
        </w:rPr>
      </w:pPr>
    </w:p>
    <w:tbl>
      <w:tblPr>
        <w:tblW w:w="5465" w:type="pct"/>
        <w:jc w:val="center"/>
        <w:tblCellMar>
          <w:left w:w="70" w:type="dxa"/>
          <w:right w:w="70" w:type="dxa"/>
        </w:tblCellMar>
        <w:tblLook w:val="04A0" w:firstRow="1" w:lastRow="0" w:firstColumn="1" w:lastColumn="0" w:noHBand="0" w:noVBand="1"/>
      </w:tblPr>
      <w:tblGrid>
        <w:gridCol w:w="1633"/>
        <w:gridCol w:w="1154"/>
        <w:gridCol w:w="968"/>
        <w:gridCol w:w="550"/>
        <w:gridCol w:w="1154"/>
        <w:gridCol w:w="968"/>
        <w:gridCol w:w="550"/>
        <w:gridCol w:w="1154"/>
        <w:gridCol w:w="968"/>
        <w:gridCol w:w="550"/>
      </w:tblGrid>
      <w:tr w:rsidR="00EA52AA" w:rsidRPr="00B122A3" w:rsidTr="000A3AE6">
        <w:trPr>
          <w:trHeight w:val="156"/>
          <w:jc w:val="center"/>
        </w:trPr>
        <w:tc>
          <w:tcPr>
            <w:tcW w:w="895" w:type="pct"/>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ESTANDAR</w:t>
            </w:r>
          </w:p>
        </w:tc>
        <w:tc>
          <w:tcPr>
            <w:tcW w:w="1089"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2020</w:t>
            </w:r>
          </w:p>
        </w:tc>
        <w:tc>
          <w:tcPr>
            <w:tcW w:w="279" w:type="pct"/>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w:t>
            </w:r>
          </w:p>
        </w:tc>
        <w:tc>
          <w:tcPr>
            <w:tcW w:w="1089"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2021</w:t>
            </w:r>
          </w:p>
        </w:tc>
        <w:tc>
          <w:tcPr>
            <w:tcW w:w="279" w:type="pct"/>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w:t>
            </w:r>
          </w:p>
        </w:tc>
        <w:tc>
          <w:tcPr>
            <w:tcW w:w="1089"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2022</w:t>
            </w:r>
          </w:p>
        </w:tc>
        <w:tc>
          <w:tcPr>
            <w:tcW w:w="279" w:type="pct"/>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w:t>
            </w:r>
          </w:p>
        </w:tc>
      </w:tr>
      <w:tr w:rsidR="00EA52AA" w:rsidRPr="00B122A3" w:rsidTr="000A3AE6">
        <w:trPr>
          <w:trHeight w:val="415"/>
          <w:jc w:val="center"/>
        </w:trPr>
        <w:tc>
          <w:tcPr>
            <w:tcW w:w="895" w:type="pct"/>
            <w:vMerge/>
            <w:tcBorders>
              <w:top w:val="single" w:sz="4" w:space="0" w:color="auto"/>
              <w:left w:val="single" w:sz="4" w:space="0" w:color="auto"/>
              <w:bottom w:val="single" w:sz="4" w:space="0" w:color="auto"/>
              <w:right w:val="single" w:sz="4" w:space="0" w:color="auto"/>
            </w:tcBorders>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p>
        </w:tc>
        <w:tc>
          <w:tcPr>
            <w:tcW w:w="593"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Acciones programadas</w:t>
            </w:r>
          </w:p>
        </w:tc>
        <w:tc>
          <w:tcPr>
            <w:tcW w:w="496"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Acciones ejecutadas</w:t>
            </w: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p>
        </w:tc>
        <w:tc>
          <w:tcPr>
            <w:tcW w:w="593"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Acciones programadas</w:t>
            </w:r>
          </w:p>
        </w:tc>
        <w:tc>
          <w:tcPr>
            <w:tcW w:w="496"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Acciones ejecutadas</w:t>
            </w: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p>
        </w:tc>
        <w:tc>
          <w:tcPr>
            <w:tcW w:w="593"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Acciones programadas</w:t>
            </w:r>
          </w:p>
        </w:tc>
        <w:tc>
          <w:tcPr>
            <w:tcW w:w="496"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Acciones ejecutadas</w:t>
            </w: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p>
        </w:tc>
      </w:tr>
      <w:tr w:rsidR="00B122A3" w:rsidRPr="00B122A3" w:rsidTr="000A3AE6">
        <w:trPr>
          <w:trHeight w:val="300"/>
          <w:jc w:val="center"/>
        </w:trPr>
        <w:tc>
          <w:tcPr>
            <w:tcW w:w="895"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Cliente Asistencial</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15</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5</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33%</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38</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35</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92%</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44</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32</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73%</w:t>
            </w:r>
          </w:p>
        </w:tc>
      </w:tr>
      <w:tr w:rsidR="00B122A3" w:rsidRPr="00B122A3" w:rsidTr="000A3AE6">
        <w:trPr>
          <w:trHeight w:val="300"/>
          <w:jc w:val="center"/>
        </w:trPr>
        <w:tc>
          <w:tcPr>
            <w:tcW w:w="895"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Direccionamiento</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7</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7</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8</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5</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63%</w:t>
            </w:r>
          </w:p>
        </w:tc>
      </w:tr>
      <w:tr w:rsidR="00B122A3" w:rsidRPr="00B122A3" w:rsidTr="000A3AE6">
        <w:trPr>
          <w:trHeight w:val="300"/>
          <w:jc w:val="center"/>
        </w:trPr>
        <w:tc>
          <w:tcPr>
            <w:tcW w:w="895"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Gerencia</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5</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5</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6</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6</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NA</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NA</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NA</w:t>
            </w:r>
          </w:p>
        </w:tc>
      </w:tr>
      <w:tr w:rsidR="00B122A3" w:rsidRPr="00B122A3" w:rsidTr="000A3AE6">
        <w:trPr>
          <w:trHeight w:val="300"/>
          <w:jc w:val="center"/>
        </w:trPr>
        <w:tc>
          <w:tcPr>
            <w:tcW w:w="895"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Talento Humano</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3</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2</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67%</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7</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70%</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21</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21</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r>
      <w:tr w:rsidR="00B122A3" w:rsidRPr="00B122A3" w:rsidTr="000A3AE6">
        <w:trPr>
          <w:trHeight w:val="300"/>
          <w:jc w:val="center"/>
        </w:trPr>
        <w:tc>
          <w:tcPr>
            <w:tcW w:w="895"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Ambiente físico</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7</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7</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11</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10</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91%</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43</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33</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77%</w:t>
            </w:r>
          </w:p>
        </w:tc>
      </w:tr>
      <w:tr w:rsidR="00B122A3" w:rsidRPr="00B122A3" w:rsidTr="000A3AE6">
        <w:trPr>
          <w:trHeight w:val="300"/>
          <w:jc w:val="center"/>
        </w:trPr>
        <w:tc>
          <w:tcPr>
            <w:tcW w:w="895"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Gestión de Tecnología</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2</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0</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4</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3</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75%</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NA</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NA</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NA</w:t>
            </w:r>
          </w:p>
        </w:tc>
      </w:tr>
      <w:tr w:rsidR="00B122A3" w:rsidRPr="00B122A3" w:rsidTr="000A3AE6">
        <w:trPr>
          <w:trHeight w:val="300"/>
          <w:jc w:val="center"/>
        </w:trPr>
        <w:tc>
          <w:tcPr>
            <w:tcW w:w="895"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Gerencia de la Información</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7</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4</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57%</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6</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6</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NA</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NA</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NA</w:t>
            </w:r>
          </w:p>
        </w:tc>
      </w:tr>
      <w:tr w:rsidR="00B122A3" w:rsidRPr="00B122A3" w:rsidTr="000A3AE6">
        <w:trPr>
          <w:trHeight w:val="300"/>
          <w:jc w:val="center"/>
        </w:trPr>
        <w:tc>
          <w:tcPr>
            <w:tcW w:w="895" w:type="pct"/>
            <w:tcBorders>
              <w:top w:val="nil"/>
              <w:left w:val="single" w:sz="4" w:space="0" w:color="auto"/>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Mejoramiento de la Calidad</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0</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0%</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1</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100%</w:t>
            </w:r>
          </w:p>
        </w:tc>
        <w:tc>
          <w:tcPr>
            <w:tcW w:w="593"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NA</w:t>
            </w:r>
          </w:p>
        </w:tc>
        <w:tc>
          <w:tcPr>
            <w:tcW w:w="496" w:type="pct"/>
            <w:tcBorders>
              <w:top w:val="nil"/>
              <w:left w:val="nil"/>
              <w:bottom w:val="single" w:sz="4" w:space="0" w:color="auto"/>
              <w:right w:val="single" w:sz="4" w:space="0" w:color="auto"/>
            </w:tcBorders>
            <w:shd w:val="clear" w:color="auto" w:fill="auto"/>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6"/>
                <w:szCs w:val="16"/>
                <w:lang w:eastAsia="es-CO"/>
              </w:rPr>
            </w:pPr>
            <w:r w:rsidRPr="00B122A3">
              <w:rPr>
                <w:rFonts w:ascii="Arial" w:eastAsia="Times New Roman" w:hAnsi="Arial" w:cs="Arial"/>
                <w:color w:val="000000" w:themeColor="text1"/>
                <w:sz w:val="16"/>
                <w:szCs w:val="16"/>
                <w:lang w:eastAsia="es-CO"/>
              </w:rPr>
              <w:t>NA</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NA</w:t>
            </w:r>
          </w:p>
        </w:tc>
      </w:tr>
      <w:tr w:rsidR="00EA52AA" w:rsidRPr="00B122A3" w:rsidTr="000A3AE6">
        <w:trPr>
          <w:trHeight w:val="300"/>
          <w:jc w:val="center"/>
        </w:trPr>
        <w:tc>
          <w:tcPr>
            <w:tcW w:w="895" w:type="pct"/>
            <w:tcBorders>
              <w:top w:val="nil"/>
              <w:left w:val="single" w:sz="4" w:space="0" w:color="auto"/>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Total</w:t>
            </w:r>
          </w:p>
        </w:tc>
        <w:tc>
          <w:tcPr>
            <w:tcW w:w="593" w:type="pct"/>
            <w:tcBorders>
              <w:top w:val="nil"/>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47</w:t>
            </w:r>
          </w:p>
        </w:tc>
        <w:tc>
          <w:tcPr>
            <w:tcW w:w="496" w:type="pct"/>
            <w:tcBorders>
              <w:top w:val="nil"/>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30</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64%</w:t>
            </w:r>
          </w:p>
        </w:tc>
        <w:tc>
          <w:tcPr>
            <w:tcW w:w="593" w:type="pct"/>
            <w:tcBorders>
              <w:top w:val="nil"/>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84</w:t>
            </w:r>
          </w:p>
        </w:tc>
        <w:tc>
          <w:tcPr>
            <w:tcW w:w="496" w:type="pct"/>
            <w:tcBorders>
              <w:top w:val="nil"/>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76</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90%</w:t>
            </w:r>
          </w:p>
        </w:tc>
        <w:tc>
          <w:tcPr>
            <w:tcW w:w="593" w:type="pct"/>
            <w:tcBorders>
              <w:top w:val="nil"/>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116</w:t>
            </w:r>
          </w:p>
        </w:tc>
        <w:tc>
          <w:tcPr>
            <w:tcW w:w="496" w:type="pct"/>
            <w:tcBorders>
              <w:top w:val="nil"/>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91</w:t>
            </w:r>
          </w:p>
        </w:tc>
        <w:tc>
          <w:tcPr>
            <w:tcW w:w="279" w:type="pct"/>
            <w:tcBorders>
              <w:top w:val="nil"/>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6"/>
                <w:szCs w:val="16"/>
                <w:lang w:eastAsia="es-CO"/>
              </w:rPr>
            </w:pPr>
            <w:r w:rsidRPr="00B122A3">
              <w:rPr>
                <w:rFonts w:ascii="Arial" w:eastAsia="Times New Roman" w:hAnsi="Arial" w:cs="Arial"/>
                <w:b/>
                <w:bCs/>
                <w:color w:val="000000" w:themeColor="text1"/>
                <w:sz w:val="16"/>
                <w:szCs w:val="16"/>
                <w:lang w:eastAsia="es-CO"/>
              </w:rPr>
              <w:t>78%</w:t>
            </w:r>
          </w:p>
        </w:tc>
      </w:tr>
    </w:tbl>
    <w:p w:rsidR="00EA52AA" w:rsidRPr="00296979" w:rsidRDefault="00EA52AA" w:rsidP="00EA52AA">
      <w:pPr>
        <w:spacing w:after="0" w:line="276" w:lineRule="auto"/>
        <w:jc w:val="center"/>
        <w:rPr>
          <w:rFonts w:ascii="Arial" w:hAnsi="Arial" w:cs="Arial"/>
          <w:color w:val="000000" w:themeColor="text1"/>
          <w:sz w:val="18"/>
          <w:szCs w:val="18"/>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p>
    <w:p w:rsidR="00EA52AA" w:rsidRPr="00B122A3" w:rsidRDefault="00EA52AA" w:rsidP="00EA52AA">
      <w:pPr>
        <w:spacing w:after="0" w:line="276" w:lineRule="auto"/>
        <w:jc w:val="center"/>
        <w:rPr>
          <w:rFonts w:ascii="Arial" w:hAnsi="Arial" w:cs="Arial"/>
          <w:color w:val="000000" w:themeColor="text1"/>
          <w:sz w:val="16"/>
          <w:szCs w:val="16"/>
        </w:rPr>
      </w:pPr>
    </w:p>
    <w:p w:rsidR="00EA52AA" w:rsidRPr="00B122A3" w:rsidRDefault="00EA52AA" w:rsidP="00EA52AA">
      <w:pPr>
        <w:spacing w:after="0" w:line="276" w:lineRule="auto"/>
        <w:jc w:val="center"/>
        <w:rPr>
          <w:rFonts w:ascii="Arial" w:hAnsi="Arial" w:cs="Arial"/>
          <w:color w:val="000000" w:themeColor="text1"/>
          <w:sz w:val="16"/>
          <w:szCs w:val="16"/>
        </w:rPr>
      </w:pPr>
    </w:p>
    <w:p w:rsidR="00EA52AA" w:rsidRPr="00B122A3" w:rsidRDefault="00EA52AA" w:rsidP="00EA52AA">
      <w:pPr>
        <w:spacing w:after="0" w:line="276" w:lineRule="auto"/>
        <w:jc w:val="center"/>
        <w:rPr>
          <w:rFonts w:ascii="Arial" w:hAnsi="Arial" w:cs="Arial"/>
          <w:color w:val="000000" w:themeColor="text1"/>
          <w:sz w:val="16"/>
          <w:szCs w:val="16"/>
        </w:rPr>
      </w:pPr>
    </w:p>
    <w:p w:rsidR="00EA52AA" w:rsidRPr="00B122A3" w:rsidRDefault="00EA52AA" w:rsidP="00EA52AA">
      <w:pPr>
        <w:spacing w:after="0" w:line="276" w:lineRule="auto"/>
        <w:jc w:val="center"/>
        <w:rPr>
          <w:rFonts w:ascii="Arial" w:eastAsia="Times New Roman" w:hAnsi="Arial" w:cs="Arial"/>
          <w:bCs/>
          <w:color w:val="000000" w:themeColor="text1"/>
          <w:lang w:eastAsia="es-CO"/>
        </w:rPr>
      </w:pPr>
      <w:r w:rsidRPr="00B122A3">
        <w:rPr>
          <w:rFonts w:ascii="Arial" w:eastAsia="Times New Roman" w:hAnsi="Arial" w:cs="Arial"/>
          <w:bCs/>
          <w:noProof/>
          <w:color w:val="000000" w:themeColor="text1"/>
          <w:lang w:eastAsia="es-CO"/>
        </w:rPr>
        <w:lastRenderedPageBreak/>
        <w:drawing>
          <wp:inline distT="0" distB="0" distL="0" distR="0" wp14:anchorId="15DEFF41" wp14:editId="26F32014">
            <wp:extent cx="3322320" cy="177482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22320" cy="1774825"/>
                    </a:xfrm>
                    <a:prstGeom prst="rect">
                      <a:avLst/>
                    </a:prstGeom>
                    <a:noFill/>
                  </pic:spPr>
                </pic:pic>
              </a:graphicData>
            </a:graphic>
          </wp:inline>
        </w:drawing>
      </w:r>
    </w:p>
    <w:p w:rsidR="00EA52AA" w:rsidRDefault="00EA52AA" w:rsidP="00EA52AA">
      <w:pPr>
        <w:spacing w:after="0" w:line="276" w:lineRule="auto"/>
        <w:jc w:val="center"/>
        <w:rPr>
          <w:rFonts w:ascii="Arial" w:hAnsi="Arial" w:cs="Arial"/>
          <w:color w:val="000000" w:themeColor="text1"/>
          <w:sz w:val="18"/>
          <w:szCs w:val="18"/>
        </w:rPr>
      </w:pPr>
      <w:r w:rsidRPr="00296979">
        <w:rPr>
          <w:rFonts w:ascii="Arial" w:hAnsi="Arial" w:cs="Arial"/>
          <w:color w:val="000000" w:themeColor="text1"/>
          <w:sz w:val="18"/>
          <w:szCs w:val="18"/>
        </w:rPr>
        <w:t xml:space="preserve">Fuente: </w:t>
      </w:r>
      <w:proofErr w:type="spellStart"/>
      <w:r w:rsidRPr="00296979">
        <w:rPr>
          <w:rFonts w:ascii="Arial" w:hAnsi="Arial" w:cs="Arial"/>
          <w:color w:val="000000" w:themeColor="text1"/>
          <w:sz w:val="18"/>
          <w:szCs w:val="18"/>
        </w:rPr>
        <w:t>Daruma</w:t>
      </w:r>
      <w:proofErr w:type="spellEnd"/>
    </w:p>
    <w:p w:rsidR="00296979" w:rsidRPr="00296979" w:rsidRDefault="00296979" w:rsidP="00EA52AA">
      <w:pPr>
        <w:spacing w:after="0" w:line="276" w:lineRule="auto"/>
        <w:jc w:val="center"/>
        <w:rPr>
          <w:rFonts w:ascii="Arial" w:hAnsi="Arial" w:cs="Arial"/>
          <w:color w:val="000000" w:themeColor="text1"/>
          <w:sz w:val="18"/>
          <w:szCs w:val="18"/>
        </w:rPr>
      </w:pPr>
    </w:p>
    <w:p w:rsidR="00EA52AA" w:rsidRPr="00B122A3" w:rsidRDefault="00EA52AA" w:rsidP="00EA52AA">
      <w:pPr>
        <w:pStyle w:val="Textoindependiente"/>
        <w:spacing w:line="276" w:lineRule="auto"/>
        <w:ind w:right="115"/>
        <w:rPr>
          <w:color w:val="000000" w:themeColor="text1"/>
        </w:rPr>
      </w:pPr>
      <w:r w:rsidRPr="00B122A3">
        <w:rPr>
          <w:color w:val="000000" w:themeColor="text1"/>
        </w:rPr>
        <w:t>Para la vigencia 2022 se crearon 4 planes de mejora derivados de la autoevaluación de acreditación de los estándares de cliente asistencial, ambiente físico, direccionamiento y talento humano de los cuales se formularon 116 acciones. A 31 de diciembre de 2022, se realizó un cierre efectivo del 78% (91 acciones) de las acciones de mejora; el estándar que alcanzó el 100% de cumplimiento fue el de talento humano, seguido del estándar de ambiente físico con 77%, cliente asistencial con 73% y direccionamiento con el 63% de cumplimiento. Las acciones que no se ejecutaron durante el periodo serán consolidadas para el ciclo de mejora del año 2023. Comparado con el año anterior hubo un mayor cumplimiento de las acciones establecidas en los planes de mejora, ya que se programaron 32 acciones más que en el año 2021.</w:t>
      </w:r>
    </w:p>
    <w:p w:rsidR="00EA52AA" w:rsidRPr="0014765F" w:rsidRDefault="00EA52AA" w:rsidP="00EA52AA">
      <w:pPr>
        <w:pStyle w:val="Textoindependiente"/>
        <w:spacing w:before="1" w:line="276" w:lineRule="auto"/>
        <w:ind w:right="115"/>
        <w:rPr>
          <w:color w:val="000000" w:themeColor="text1"/>
          <w:sz w:val="28"/>
        </w:rPr>
      </w:pPr>
    </w:p>
    <w:p w:rsidR="00EA52AA" w:rsidRPr="0014765F" w:rsidRDefault="00EA52AA" w:rsidP="0014765F">
      <w:pPr>
        <w:pStyle w:val="Prrafodelista"/>
        <w:spacing w:after="200" w:line="276" w:lineRule="auto"/>
        <w:jc w:val="center"/>
        <w:rPr>
          <w:rFonts w:ascii="Arial" w:eastAsia="Times New Roman" w:hAnsi="Arial" w:cs="Arial"/>
          <w:color w:val="000000" w:themeColor="text1"/>
          <w:sz w:val="24"/>
          <w:lang w:eastAsia="es-CO"/>
        </w:rPr>
      </w:pPr>
      <w:r w:rsidRPr="0014765F">
        <w:rPr>
          <w:rFonts w:ascii="Arial" w:hAnsi="Arial" w:cs="Arial"/>
          <w:b/>
          <w:color w:val="000000" w:themeColor="text1"/>
          <w:sz w:val="24"/>
        </w:rPr>
        <w:t>Sistema Único de Acreditación</w:t>
      </w:r>
    </w:p>
    <w:p w:rsidR="00EA52AA" w:rsidRPr="00B122A3" w:rsidRDefault="00EA52AA" w:rsidP="00EA52AA">
      <w:pPr>
        <w:pStyle w:val="Prrafodelista"/>
        <w:spacing w:after="200" w:line="276" w:lineRule="auto"/>
        <w:jc w:val="both"/>
        <w:rPr>
          <w:rFonts w:ascii="Arial" w:eastAsia="Times New Roman" w:hAnsi="Arial" w:cs="Arial"/>
          <w:color w:val="000000" w:themeColor="text1"/>
          <w:lang w:eastAsia="es-CO"/>
        </w:rPr>
      </w:pPr>
    </w:p>
    <w:tbl>
      <w:tblPr>
        <w:tblW w:w="6340" w:type="dxa"/>
        <w:jc w:val="center"/>
        <w:tblCellMar>
          <w:left w:w="70" w:type="dxa"/>
          <w:right w:w="70" w:type="dxa"/>
        </w:tblCellMar>
        <w:tblLook w:val="04A0" w:firstRow="1" w:lastRow="0" w:firstColumn="1" w:lastColumn="0" w:noHBand="0" w:noVBand="1"/>
      </w:tblPr>
      <w:tblGrid>
        <w:gridCol w:w="2860"/>
        <w:gridCol w:w="1140"/>
        <w:gridCol w:w="1140"/>
        <w:gridCol w:w="1200"/>
      </w:tblGrid>
      <w:tr w:rsidR="00EA52AA" w:rsidRPr="00B122A3" w:rsidTr="000A3AE6">
        <w:trPr>
          <w:trHeight w:val="441"/>
          <w:jc w:val="center"/>
        </w:trPr>
        <w:tc>
          <w:tcPr>
            <w:tcW w:w="28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ESTÁNDAR / ACREDITACIÓN</w:t>
            </w:r>
          </w:p>
        </w:tc>
        <w:tc>
          <w:tcPr>
            <w:tcW w:w="1140" w:type="dxa"/>
            <w:tcBorders>
              <w:top w:val="single" w:sz="4" w:space="0" w:color="auto"/>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2020</w:t>
            </w:r>
          </w:p>
        </w:tc>
        <w:tc>
          <w:tcPr>
            <w:tcW w:w="1140" w:type="dxa"/>
            <w:tcBorders>
              <w:top w:val="single" w:sz="4" w:space="0" w:color="auto"/>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2021</w:t>
            </w:r>
          </w:p>
        </w:tc>
        <w:tc>
          <w:tcPr>
            <w:tcW w:w="1200" w:type="dxa"/>
            <w:tcBorders>
              <w:top w:val="single" w:sz="4" w:space="0" w:color="auto"/>
              <w:left w:val="nil"/>
              <w:bottom w:val="single" w:sz="4" w:space="0" w:color="auto"/>
              <w:right w:val="single" w:sz="4" w:space="0" w:color="auto"/>
            </w:tcBorders>
            <w:shd w:val="clear" w:color="000000" w:fill="EBF1DE"/>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2022</w:t>
            </w:r>
          </w:p>
        </w:tc>
      </w:tr>
      <w:tr w:rsidR="00B122A3" w:rsidRPr="00B122A3" w:rsidTr="000A3AE6">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Cliente asistencial</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1,31</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1,42</w:t>
            </w:r>
          </w:p>
        </w:tc>
        <w:tc>
          <w:tcPr>
            <w:tcW w:w="120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1,49</w:t>
            </w:r>
          </w:p>
        </w:tc>
      </w:tr>
      <w:tr w:rsidR="00B122A3" w:rsidRPr="00B122A3" w:rsidTr="000A3AE6">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Direccionamiento</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1,64</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1,84</w:t>
            </w:r>
          </w:p>
        </w:tc>
        <w:tc>
          <w:tcPr>
            <w:tcW w:w="120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1,86</w:t>
            </w:r>
          </w:p>
        </w:tc>
      </w:tr>
      <w:tr w:rsidR="00B122A3" w:rsidRPr="00B122A3" w:rsidTr="000A3AE6">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Gerencia</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1,78</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1,89</w:t>
            </w:r>
          </w:p>
        </w:tc>
        <w:tc>
          <w:tcPr>
            <w:tcW w:w="120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1,89</w:t>
            </w:r>
          </w:p>
        </w:tc>
      </w:tr>
      <w:tr w:rsidR="00B122A3" w:rsidRPr="00B122A3" w:rsidTr="000A3AE6">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Talento humano</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1,49</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1,63</w:t>
            </w:r>
          </w:p>
        </w:tc>
        <w:tc>
          <w:tcPr>
            <w:tcW w:w="120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1,86</w:t>
            </w:r>
          </w:p>
        </w:tc>
      </w:tr>
      <w:tr w:rsidR="00B122A3" w:rsidRPr="00B122A3" w:rsidTr="000A3AE6">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Ambiente físico</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1,54</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1,82</w:t>
            </w:r>
          </w:p>
        </w:tc>
        <w:tc>
          <w:tcPr>
            <w:tcW w:w="120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1,98</w:t>
            </w:r>
          </w:p>
        </w:tc>
      </w:tr>
      <w:tr w:rsidR="00B122A3" w:rsidRPr="00B122A3" w:rsidTr="000A3AE6">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Gestión tecnología</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1,24</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1,24</w:t>
            </w:r>
          </w:p>
        </w:tc>
        <w:tc>
          <w:tcPr>
            <w:tcW w:w="120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1,24</w:t>
            </w:r>
          </w:p>
        </w:tc>
      </w:tr>
      <w:tr w:rsidR="00B122A3" w:rsidRPr="00B122A3" w:rsidTr="000A3AE6">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Gerencia de la información</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1,23</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1,34</w:t>
            </w:r>
          </w:p>
        </w:tc>
        <w:tc>
          <w:tcPr>
            <w:tcW w:w="120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1,34</w:t>
            </w:r>
          </w:p>
        </w:tc>
      </w:tr>
      <w:tr w:rsidR="00B122A3" w:rsidRPr="00B122A3" w:rsidTr="000A3AE6">
        <w:trPr>
          <w:trHeight w:val="300"/>
          <w:jc w:val="center"/>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Mejoramiento</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1,64</w:t>
            </w:r>
          </w:p>
        </w:tc>
        <w:tc>
          <w:tcPr>
            <w:tcW w:w="114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1,92</w:t>
            </w:r>
          </w:p>
        </w:tc>
        <w:tc>
          <w:tcPr>
            <w:tcW w:w="1200" w:type="dxa"/>
            <w:tcBorders>
              <w:top w:val="nil"/>
              <w:left w:val="nil"/>
              <w:bottom w:val="single" w:sz="4" w:space="0" w:color="auto"/>
              <w:right w:val="single" w:sz="4" w:space="0" w:color="auto"/>
            </w:tcBorders>
            <w:shd w:val="clear" w:color="auto" w:fill="auto"/>
            <w:noWrap/>
            <w:vAlign w:val="center"/>
            <w:hideMark/>
          </w:tcPr>
          <w:p w:rsidR="00EA52AA" w:rsidRPr="00B122A3" w:rsidRDefault="00EA52AA" w:rsidP="000A3AE6">
            <w:pPr>
              <w:spacing w:after="0" w:line="240" w:lineRule="auto"/>
              <w:jc w:val="center"/>
              <w:rPr>
                <w:rFonts w:ascii="Arial" w:eastAsia="Times New Roman" w:hAnsi="Arial" w:cs="Arial"/>
                <w:color w:val="000000" w:themeColor="text1"/>
                <w:sz w:val="18"/>
                <w:szCs w:val="18"/>
                <w:lang w:eastAsia="es-CO"/>
              </w:rPr>
            </w:pPr>
            <w:r w:rsidRPr="00B122A3">
              <w:rPr>
                <w:rFonts w:ascii="Arial" w:eastAsia="Times New Roman" w:hAnsi="Arial" w:cs="Arial"/>
                <w:color w:val="000000" w:themeColor="text1"/>
                <w:sz w:val="18"/>
                <w:szCs w:val="18"/>
                <w:lang w:eastAsia="es-CO"/>
              </w:rPr>
              <w:t>1,92</w:t>
            </w:r>
          </w:p>
        </w:tc>
      </w:tr>
      <w:tr w:rsidR="00EA52AA" w:rsidRPr="00B122A3" w:rsidTr="000A3AE6">
        <w:trPr>
          <w:trHeight w:val="300"/>
          <w:jc w:val="center"/>
        </w:trPr>
        <w:tc>
          <w:tcPr>
            <w:tcW w:w="2860" w:type="dxa"/>
            <w:tcBorders>
              <w:top w:val="nil"/>
              <w:left w:val="single" w:sz="4" w:space="0" w:color="auto"/>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Promedio de  autoevaluación</w:t>
            </w:r>
          </w:p>
        </w:tc>
        <w:tc>
          <w:tcPr>
            <w:tcW w:w="1140" w:type="dxa"/>
            <w:tcBorders>
              <w:top w:val="nil"/>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1,48</w:t>
            </w:r>
          </w:p>
        </w:tc>
        <w:tc>
          <w:tcPr>
            <w:tcW w:w="1140" w:type="dxa"/>
            <w:tcBorders>
              <w:top w:val="nil"/>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1,64</w:t>
            </w:r>
          </w:p>
        </w:tc>
        <w:tc>
          <w:tcPr>
            <w:tcW w:w="1200" w:type="dxa"/>
            <w:tcBorders>
              <w:top w:val="nil"/>
              <w:left w:val="nil"/>
              <w:bottom w:val="single" w:sz="4" w:space="0" w:color="auto"/>
              <w:right w:val="single" w:sz="4" w:space="0" w:color="auto"/>
            </w:tcBorders>
            <w:shd w:val="clear" w:color="000000" w:fill="EBF1DE"/>
            <w:noWrap/>
            <w:vAlign w:val="center"/>
            <w:hideMark/>
          </w:tcPr>
          <w:p w:rsidR="00EA52AA" w:rsidRPr="00B122A3" w:rsidRDefault="00EA52AA" w:rsidP="000A3AE6">
            <w:pPr>
              <w:spacing w:after="0" w:line="240" w:lineRule="auto"/>
              <w:jc w:val="center"/>
              <w:rPr>
                <w:rFonts w:ascii="Arial" w:eastAsia="Times New Roman" w:hAnsi="Arial" w:cs="Arial"/>
                <w:b/>
                <w:bCs/>
                <w:color w:val="000000" w:themeColor="text1"/>
                <w:sz w:val="18"/>
                <w:szCs w:val="18"/>
                <w:lang w:eastAsia="es-CO"/>
              </w:rPr>
            </w:pPr>
            <w:r w:rsidRPr="00B122A3">
              <w:rPr>
                <w:rFonts w:ascii="Arial" w:eastAsia="Times New Roman" w:hAnsi="Arial" w:cs="Arial"/>
                <w:b/>
                <w:bCs/>
                <w:color w:val="000000" w:themeColor="text1"/>
                <w:sz w:val="18"/>
                <w:szCs w:val="18"/>
                <w:lang w:eastAsia="es-CO"/>
              </w:rPr>
              <w:t>1,70</w:t>
            </w:r>
          </w:p>
        </w:tc>
      </w:tr>
    </w:tbl>
    <w:p w:rsidR="00EA52AA" w:rsidRPr="00296979" w:rsidRDefault="00EA52AA" w:rsidP="00EA52AA">
      <w:pPr>
        <w:autoSpaceDE w:val="0"/>
        <w:autoSpaceDN w:val="0"/>
        <w:adjustRightInd w:val="0"/>
        <w:spacing w:after="0" w:line="276" w:lineRule="auto"/>
        <w:jc w:val="center"/>
        <w:rPr>
          <w:rFonts w:ascii="Arial" w:hAnsi="Arial" w:cs="Arial"/>
          <w:color w:val="000000" w:themeColor="text1"/>
          <w:sz w:val="18"/>
          <w:szCs w:val="18"/>
        </w:rPr>
      </w:pPr>
      <w:r w:rsidRPr="00296979">
        <w:rPr>
          <w:rFonts w:ascii="Arial" w:hAnsi="Arial" w:cs="Arial"/>
          <w:color w:val="000000" w:themeColor="text1"/>
          <w:sz w:val="18"/>
          <w:szCs w:val="18"/>
        </w:rPr>
        <w:t>Fuente: Autoevaluación sistema único de acreditación</w:t>
      </w:r>
    </w:p>
    <w:p w:rsidR="00EA52AA" w:rsidRPr="00B122A3" w:rsidRDefault="00EA52AA" w:rsidP="00EA52AA">
      <w:pPr>
        <w:autoSpaceDE w:val="0"/>
        <w:autoSpaceDN w:val="0"/>
        <w:adjustRightInd w:val="0"/>
        <w:spacing w:after="0" w:line="276" w:lineRule="auto"/>
        <w:jc w:val="center"/>
        <w:rPr>
          <w:rFonts w:ascii="Arial" w:hAnsi="Arial" w:cs="Arial"/>
          <w:color w:val="000000" w:themeColor="text1"/>
          <w:sz w:val="16"/>
          <w:szCs w:val="16"/>
        </w:rPr>
      </w:pPr>
    </w:p>
    <w:p w:rsidR="00EA52AA" w:rsidRPr="00B122A3" w:rsidRDefault="00EA52AA" w:rsidP="00EA52AA">
      <w:pPr>
        <w:autoSpaceDE w:val="0"/>
        <w:autoSpaceDN w:val="0"/>
        <w:adjustRightInd w:val="0"/>
        <w:spacing w:after="0" w:line="276" w:lineRule="auto"/>
        <w:jc w:val="center"/>
        <w:rPr>
          <w:rFonts w:ascii="Arial" w:hAnsi="Arial" w:cs="Arial"/>
          <w:color w:val="000000" w:themeColor="text1"/>
          <w:sz w:val="16"/>
          <w:szCs w:val="16"/>
        </w:rPr>
      </w:pPr>
    </w:p>
    <w:p w:rsidR="00EA52AA" w:rsidRPr="00B122A3" w:rsidRDefault="00EA52AA" w:rsidP="00EA52AA">
      <w:pPr>
        <w:autoSpaceDE w:val="0"/>
        <w:autoSpaceDN w:val="0"/>
        <w:adjustRightInd w:val="0"/>
        <w:spacing w:after="0" w:line="276" w:lineRule="auto"/>
        <w:jc w:val="center"/>
        <w:rPr>
          <w:rFonts w:ascii="Arial" w:hAnsi="Arial" w:cs="Arial"/>
          <w:color w:val="000000" w:themeColor="text1"/>
          <w:sz w:val="16"/>
          <w:szCs w:val="16"/>
        </w:rPr>
      </w:pPr>
      <w:r w:rsidRPr="00B122A3">
        <w:rPr>
          <w:rFonts w:ascii="Arial" w:hAnsi="Arial" w:cs="Arial"/>
          <w:noProof/>
          <w:color w:val="000000" w:themeColor="text1"/>
          <w:lang w:eastAsia="es-CO"/>
        </w:rPr>
        <w:lastRenderedPageBreak/>
        <w:drawing>
          <wp:inline distT="0" distB="0" distL="0" distR="0" wp14:anchorId="58227356" wp14:editId="3CAF7C70">
            <wp:extent cx="4023360" cy="265176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3">
                      <a:extLst>
                        <a:ext uri="{28A0092B-C50C-407E-A947-70E740481C1C}">
                          <a14:useLocalDpi xmlns:a14="http://schemas.microsoft.com/office/drawing/2010/main" val="0"/>
                        </a:ext>
                      </a:extLst>
                    </a:blip>
                    <a:srcRect l="27905" t="32607" r="31299" b="20238"/>
                    <a:stretch>
                      <a:fillRect/>
                    </a:stretch>
                  </pic:blipFill>
                  <pic:spPr bwMode="auto">
                    <a:xfrm>
                      <a:off x="0" y="0"/>
                      <a:ext cx="4023360" cy="2651760"/>
                    </a:xfrm>
                    <a:prstGeom prst="rect">
                      <a:avLst/>
                    </a:prstGeom>
                    <a:noFill/>
                    <a:ln>
                      <a:noFill/>
                    </a:ln>
                  </pic:spPr>
                </pic:pic>
              </a:graphicData>
            </a:graphic>
          </wp:inline>
        </w:drawing>
      </w:r>
    </w:p>
    <w:p w:rsidR="00EA52AA" w:rsidRDefault="00EA52AA" w:rsidP="00EA52AA">
      <w:pPr>
        <w:spacing w:after="0" w:line="240" w:lineRule="auto"/>
        <w:jc w:val="center"/>
        <w:rPr>
          <w:rFonts w:ascii="Arial" w:hAnsi="Arial" w:cs="Arial"/>
          <w:noProof/>
          <w:color w:val="000000" w:themeColor="text1"/>
          <w:sz w:val="16"/>
          <w:szCs w:val="16"/>
          <w:lang w:eastAsia="es-CO"/>
        </w:rPr>
      </w:pPr>
      <w:r w:rsidRPr="00B122A3">
        <w:rPr>
          <w:rFonts w:ascii="Arial" w:hAnsi="Arial" w:cs="Arial"/>
          <w:noProof/>
          <w:color w:val="000000" w:themeColor="text1"/>
          <w:sz w:val="16"/>
          <w:szCs w:val="16"/>
          <w:lang w:eastAsia="es-CO"/>
        </w:rPr>
        <w:t>Fuente: construcción propia con datos de las autoevaluaciones del HDMI.</w:t>
      </w:r>
    </w:p>
    <w:p w:rsidR="00051E9C" w:rsidRPr="00B122A3" w:rsidRDefault="00051E9C" w:rsidP="00EA52AA">
      <w:pPr>
        <w:spacing w:after="0" w:line="240" w:lineRule="auto"/>
        <w:jc w:val="center"/>
        <w:rPr>
          <w:rFonts w:ascii="Arial" w:hAnsi="Arial" w:cs="Arial"/>
          <w:noProof/>
          <w:color w:val="000000" w:themeColor="text1"/>
          <w:sz w:val="16"/>
          <w:szCs w:val="16"/>
          <w:lang w:eastAsia="es-CO"/>
        </w:rPr>
      </w:pPr>
    </w:p>
    <w:p w:rsidR="00EA52AA" w:rsidRPr="00DD139B" w:rsidRDefault="00EA52AA" w:rsidP="00EA52AA">
      <w:pPr>
        <w:autoSpaceDE w:val="0"/>
        <w:autoSpaceDN w:val="0"/>
        <w:adjustRightInd w:val="0"/>
        <w:jc w:val="both"/>
        <w:rPr>
          <w:rFonts w:ascii="Arial" w:hAnsi="Arial" w:cs="Arial"/>
          <w:color w:val="000000" w:themeColor="text1"/>
          <w:sz w:val="24"/>
        </w:rPr>
      </w:pPr>
      <w:r w:rsidRPr="00DD139B">
        <w:rPr>
          <w:rFonts w:ascii="Arial" w:eastAsia="Times New Roman" w:hAnsi="Arial" w:cs="Arial"/>
          <w:color w:val="000000" w:themeColor="text1"/>
          <w:sz w:val="24"/>
          <w:lang w:val="es-ES" w:eastAsia="es-CO"/>
        </w:rPr>
        <w:t xml:space="preserve">Durante el año 2022 se realizó el proceso de autoevaluación de estándares del sistema único de acreditación, obteniendo una calificación de 1,70 sobre 5; y el resultado obtenido en la vigencia anterior fue de 1,64; </w:t>
      </w:r>
      <w:r w:rsidRPr="00DD139B">
        <w:rPr>
          <w:rFonts w:ascii="Arial" w:hAnsi="Arial" w:cs="Arial"/>
          <w:color w:val="000000" w:themeColor="text1"/>
          <w:sz w:val="24"/>
        </w:rPr>
        <w:t>se evidencia una tendencia al cumplimiento de los estándares de acreditación</w:t>
      </w:r>
      <w:r w:rsidRPr="00DD139B">
        <w:rPr>
          <w:rFonts w:ascii="Arial" w:eastAsia="Times New Roman" w:hAnsi="Arial" w:cs="Arial"/>
          <w:color w:val="000000" w:themeColor="text1"/>
          <w:sz w:val="24"/>
          <w:lang w:val="es-ES" w:eastAsia="es-CO"/>
        </w:rPr>
        <w:t xml:space="preserve">. El resultado nos deja por debajo de la meta mínima establecida que es de 1,20; </w:t>
      </w:r>
      <w:r w:rsidRPr="00DD139B">
        <w:rPr>
          <w:rFonts w:ascii="Arial" w:hAnsi="Arial" w:cs="Arial"/>
          <w:color w:val="000000" w:themeColor="text1"/>
          <w:sz w:val="24"/>
        </w:rPr>
        <w:t>es necesario mencionar que la calificación la realizamos basados en el seguimiento a los planes de mejora de las acciones priorizadas por cada uno de los estándares de acreditación.</w:t>
      </w:r>
      <w:r w:rsidRPr="00DD139B">
        <w:rPr>
          <w:rFonts w:ascii="Arial" w:eastAsia="Times New Roman" w:hAnsi="Arial" w:cs="Arial"/>
          <w:color w:val="000000" w:themeColor="text1"/>
          <w:sz w:val="24"/>
          <w:lang w:val="es-ES" w:eastAsia="es-CO"/>
        </w:rPr>
        <w:t xml:space="preserve"> Para la vigencia 2022 se formularon 116 acciones de las cuales 91 tuvieron cierre efectivo, lo que nos da un 78% de cumplimiento de las acciones. </w:t>
      </w:r>
      <w:r w:rsidRPr="00DD139B">
        <w:rPr>
          <w:rFonts w:ascii="Arial" w:hAnsi="Arial" w:cs="Arial"/>
          <w:color w:val="000000" w:themeColor="text1"/>
          <w:sz w:val="24"/>
        </w:rPr>
        <w:t>Las acciones correspondientes al ciclo de mejora del año 2022 que no fueron ejecutadas durante el periodo, se consolidarán y se volverán a formular para el ciclo de mejora del año 2023.</w:t>
      </w:r>
    </w:p>
    <w:p w:rsidR="00EA52AA" w:rsidRPr="00DD139B" w:rsidRDefault="00296979" w:rsidP="00DD139B">
      <w:pPr>
        <w:spacing w:after="0" w:line="276" w:lineRule="auto"/>
        <w:jc w:val="center"/>
        <w:rPr>
          <w:rFonts w:ascii="Arial" w:hAnsi="Arial" w:cs="Arial"/>
          <w:b/>
          <w:color w:val="000000" w:themeColor="text1"/>
          <w:sz w:val="24"/>
          <w:shd w:val="clear" w:color="auto" w:fill="FFFFFF"/>
        </w:rPr>
      </w:pPr>
      <w:r w:rsidRPr="00DD139B">
        <w:rPr>
          <w:rFonts w:ascii="Arial" w:hAnsi="Arial" w:cs="Arial"/>
          <w:b/>
          <w:color w:val="000000" w:themeColor="text1"/>
          <w:sz w:val="24"/>
          <w:shd w:val="clear" w:color="auto" w:fill="FFFFFF"/>
        </w:rPr>
        <w:t>CAPACIDAD INSTALADA</w:t>
      </w:r>
    </w:p>
    <w:p w:rsidR="00F62116" w:rsidRPr="00DD139B" w:rsidRDefault="00F62116" w:rsidP="00EA52AA">
      <w:pPr>
        <w:tabs>
          <w:tab w:val="left" w:pos="2180"/>
        </w:tabs>
        <w:spacing w:after="0" w:line="276" w:lineRule="auto"/>
        <w:jc w:val="both"/>
        <w:rPr>
          <w:rFonts w:ascii="Arial" w:hAnsi="Arial" w:cs="Arial"/>
          <w:color w:val="000000" w:themeColor="text1"/>
          <w:sz w:val="24"/>
        </w:rPr>
      </w:pPr>
    </w:p>
    <w:p w:rsidR="00EA52AA" w:rsidRPr="00DD139B" w:rsidRDefault="00EA52AA" w:rsidP="00EA52AA">
      <w:pPr>
        <w:tabs>
          <w:tab w:val="left" w:pos="2180"/>
        </w:tabs>
        <w:spacing w:after="0" w:line="276" w:lineRule="auto"/>
        <w:jc w:val="both"/>
        <w:rPr>
          <w:rFonts w:ascii="Arial" w:hAnsi="Arial" w:cs="Arial"/>
          <w:color w:val="000000" w:themeColor="text1"/>
          <w:sz w:val="24"/>
        </w:rPr>
      </w:pPr>
      <w:r w:rsidRPr="00DD139B">
        <w:rPr>
          <w:rFonts w:ascii="Arial" w:hAnsi="Arial" w:cs="Arial"/>
          <w:color w:val="000000" w:themeColor="text1"/>
          <w:sz w:val="24"/>
        </w:rPr>
        <w:t>A continuación, se presenta la capacidad instalada del Hospital Departamental María Inmaculada E.S.E con inscripción en el REPS para la vigencia 2022.</w:t>
      </w:r>
    </w:p>
    <w:p w:rsidR="00EA52AA" w:rsidRPr="00B122A3" w:rsidRDefault="00EA52AA" w:rsidP="00EA52AA">
      <w:pPr>
        <w:tabs>
          <w:tab w:val="left" w:pos="2180"/>
        </w:tabs>
        <w:spacing w:after="0" w:line="276" w:lineRule="auto"/>
        <w:jc w:val="both"/>
        <w:rPr>
          <w:rFonts w:ascii="Arial" w:hAnsi="Arial" w:cs="Arial"/>
          <w:color w:val="000000" w:themeColor="text1"/>
        </w:rPr>
      </w:pPr>
    </w:p>
    <w:tbl>
      <w:tblPr>
        <w:tblW w:w="5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1"/>
        <w:gridCol w:w="1430"/>
        <w:gridCol w:w="3559"/>
        <w:gridCol w:w="1171"/>
        <w:gridCol w:w="1510"/>
        <w:gridCol w:w="1080"/>
      </w:tblGrid>
      <w:tr w:rsidR="00EA52AA" w:rsidRPr="00296979" w:rsidTr="000A3AE6">
        <w:trPr>
          <w:trHeight w:val="333"/>
          <w:jc w:val="center"/>
        </w:trPr>
        <w:tc>
          <w:tcPr>
            <w:tcW w:w="5000" w:type="pct"/>
            <w:gridSpan w:val="6"/>
            <w:shd w:val="clear" w:color="auto" w:fill="EAF1DD"/>
            <w:vAlign w:val="center"/>
            <w:hideMark/>
          </w:tcPr>
          <w:p w:rsidR="00EA52AA" w:rsidRPr="00296979" w:rsidRDefault="00EA52AA" w:rsidP="000A3AE6">
            <w:pPr>
              <w:spacing w:after="0" w:line="240" w:lineRule="auto"/>
              <w:jc w:val="center"/>
              <w:rPr>
                <w:rFonts w:ascii="Arial" w:eastAsia="Times New Roman" w:hAnsi="Arial" w:cs="Arial"/>
                <w:b/>
                <w:color w:val="000000" w:themeColor="text1"/>
                <w:sz w:val="18"/>
                <w:szCs w:val="18"/>
                <w:lang w:eastAsia="es-CO"/>
              </w:rPr>
            </w:pPr>
            <w:r w:rsidRPr="00296979">
              <w:rPr>
                <w:rFonts w:ascii="Arial" w:eastAsia="Times New Roman" w:hAnsi="Arial" w:cs="Arial"/>
                <w:b/>
                <w:color w:val="000000" w:themeColor="text1"/>
                <w:sz w:val="18"/>
                <w:szCs w:val="18"/>
                <w:lang w:eastAsia="es-CO"/>
              </w:rPr>
              <w:t>CAPACIDAD INSTALADA</w:t>
            </w:r>
          </w:p>
        </w:tc>
      </w:tr>
      <w:tr w:rsidR="00B122A3" w:rsidRPr="00296979" w:rsidTr="000A3AE6">
        <w:trPr>
          <w:trHeight w:val="408"/>
          <w:jc w:val="center"/>
        </w:trPr>
        <w:tc>
          <w:tcPr>
            <w:tcW w:w="534" w:type="pct"/>
            <w:shd w:val="clear" w:color="auto" w:fill="EAF1DD"/>
            <w:vAlign w:val="center"/>
            <w:hideMark/>
          </w:tcPr>
          <w:p w:rsidR="00EA52AA" w:rsidRPr="00296979" w:rsidRDefault="00EA52AA" w:rsidP="000A3AE6">
            <w:pPr>
              <w:spacing w:after="0" w:line="240" w:lineRule="auto"/>
              <w:jc w:val="center"/>
              <w:rPr>
                <w:rFonts w:ascii="Arial" w:eastAsia="Times New Roman" w:hAnsi="Arial" w:cs="Arial"/>
                <w:b/>
                <w:color w:val="000000" w:themeColor="text1"/>
                <w:sz w:val="18"/>
                <w:szCs w:val="18"/>
                <w:lang w:eastAsia="es-CO"/>
              </w:rPr>
            </w:pPr>
            <w:r w:rsidRPr="00296979">
              <w:rPr>
                <w:rFonts w:ascii="Arial" w:eastAsia="Times New Roman" w:hAnsi="Arial" w:cs="Arial"/>
                <w:b/>
                <w:color w:val="000000" w:themeColor="text1"/>
                <w:sz w:val="18"/>
                <w:szCs w:val="18"/>
                <w:lang w:eastAsia="es-CO"/>
              </w:rPr>
              <w:t>MUNICIPIO</w:t>
            </w:r>
          </w:p>
        </w:tc>
        <w:tc>
          <w:tcPr>
            <w:tcW w:w="555" w:type="pct"/>
            <w:shd w:val="clear" w:color="auto" w:fill="EAF1DD"/>
            <w:vAlign w:val="center"/>
            <w:hideMark/>
          </w:tcPr>
          <w:p w:rsidR="00EA52AA" w:rsidRPr="00296979" w:rsidRDefault="00EA52AA" w:rsidP="000A3AE6">
            <w:pPr>
              <w:spacing w:after="0" w:line="240" w:lineRule="auto"/>
              <w:jc w:val="center"/>
              <w:rPr>
                <w:rFonts w:ascii="Arial" w:eastAsia="Times New Roman" w:hAnsi="Arial" w:cs="Arial"/>
                <w:b/>
                <w:color w:val="000000" w:themeColor="text1"/>
                <w:sz w:val="18"/>
                <w:szCs w:val="18"/>
                <w:lang w:eastAsia="es-CO"/>
              </w:rPr>
            </w:pPr>
            <w:r w:rsidRPr="00296979">
              <w:rPr>
                <w:rFonts w:ascii="Arial" w:eastAsia="Times New Roman" w:hAnsi="Arial" w:cs="Arial"/>
                <w:b/>
                <w:color w:val="000000" w:themeColor="text1"/>
                <w:sz w:val="18"/>
                <w:szCs w:val="18"/>
                <w:lang w:eastAsia="es-CO"/>
              </w:rPr>
              <w:t>CODIGO DE HABILITACIÓN</w:t>
            </w:r>
          </w:p>
        </w:tc>
        <w:tc>
          <w:tcPr>
            <w:tcW w:w="1966" w:type="pct"/>
            <w:shd w:val="clear" w:color="auto" w:fill="EAF1DD"/>
            <w:vAlign w:val="center"/>
            <w:hideMark/>
          </w:tcPr>
          <w:p w:rsidR="00EA52AA" w:rsidRPr="00296979" w:rsidRDefault="00EA52AA" w:rsidP="000A3AE6">
            <w:pPr>
              <w:spacing w:after="0" w:line="240" w:lineRule="auto"/>
              <w:jc w:val="center"/>
              <w:rPr>
                <w:rFonts w:ascii="Arial" w:eastAsia="Times New Roman" w:hAnsi="Arial" w:cs="Arial"/>
                <w:b/>
                <w:color w:val="000000" w:themeColor="text1"/>
                <w:sz w:val="18"/>
                <w:szCs w:val="18"/>
                <w:lang w:eastAsia="es-CO"/>
              </w:rPr>
            </w:pPr>
            <w:r w:rsidRPr="00296979">
              <w:rPr>
                <w:rFonts w:ascii="Arial" w:eastAsia="Times New Roman" w:hAnsi="Arial" w:cs="Arial"/>
                <w:b/>
                <w:color w:val="000000" w:themeColor="text1"/>
                <w:sz w:val="18"/>
                <w:szCs w:val="18"/>
                <w:lang w:eastAsia="es-CO"/>
              </w:rPr>
              <w:t>NOMBRE DE LA SEDE</w:t>
            </w:r>
          </w:p>
        </w:tc>
        <w:tc>
          <w:tcPr>
            <w:tcW w:w="560" w:type="pct"/>
            <w:shd w:val="clear" w:color="auto" w:fill="EAF1DD"/>
            <w:vAlign w:val="center"/>
            <w:hideMark/>
          </w:tcPr>
          <w:p w:rsidR="00EA52AA" w:rsidRPr="00296979" w:rsidRDefault="00EA52AA" w:rsidP="000A3AE6">
            <w:pPr>
              <w:spacing w:after="0" w:line="240" w:lineRule="auto"/>
              <w:jc w:val="center"/>
              <w:rPr>
                <w:rFonts w:ascii="Arial" w:eastAsia="Times New Roman" w:hAnsi="Arial" w:cs="Arial"/>
                <w:b/>
                <w:color w:val="000000" w:themeColor="text1"/>
                <w:sz w:val="18"/>
                <w:szCs w:val="18"/>
                <w:lang w:eastAsia="es-CO"/>
              </w:rPr>
            </w:pPr>
            <w:r w:rsidRPr="00296979">
              <w:rPr>
                <w:rFonts w:ascii="Arial" w:eastAsia="Times New Roman" w:hAnsi="Arial" w:cs="Arial"/>
                <w:b/>
                <w:color w:val="000000" w:themeColor="text1"/>
                <w:sz w:val="18"/>
                <w:szCs w:val="18"/>
                <w:lang w:eastAsia="es-CO"/>
              </w:rPr>
              <w:t>GRUPO</w:t>
            </w:r>
          </w:p>
        </w:tc>
        <w:tc>
          <w:tcPr>
            <w:tcW w:w="924" w:type="pct"/>
            <w:shd w:val="clear" w:color="auto" w:fill="EAF1DD"/>
            <w:vAlign w:val="center"/>
            <w:hideMark/>
          </w:tcPr>
          <w:p w:rsidR="00EA52AA" w:rsidRPr="00296979" w:rsidRDefault="00EA52AA" w:rsidP="000A3AE6">
            <w:pPr>
              <w:spacing w:after="0" w:line="240" w:lineRule="auto"/>
              <w:jc w:val="center"/>
              <w:rPr>
                <w:rFonts w:ascii="Arial" w:eastAsia="Times New Roman" w:hAnsi="Arial" w:cs="Arial"/>
                <w:b/>
                <w:color w:val="000000" w:themeColor="text1"/>
                <w:sz w:val="18"/>
                <w:szCs w:val="18"/>
                <w:lang w:eastAsia="es-CO"/>
              </w:rPr>
            </w:pPr>
            <w:r w:rsidRPr="00296979">
              <w:rPr>
                <w:rFonts w:ascii="Arial" w:eastAsia="Times New Roman" w:hAnsi="Arial" w:cs="Arial"/>
                <w:b/>
                <w:color w:val="000000" w:themeColor="text1"/>
                <w:sz w:val="18"/>
                <w:szCs w:val="18"/>
                <w:lang w:eastAsia="es-CO"/>
              </w:rPr>
              <w:t>CONCEPTO</w:t>
            </w:r>
          </w:p>
        </w:tc>
        <w:tc>
          <w:tcPr>
            <w:tcW w:w="460" w:type="pct"/>
            <w:shd w:val="clear" w:color="auto" w:fill="EAF1DD"/>
            <w:vAlign w:val="center"/>
            <w:hideMark/>
          </w:tcPr>
          <w:p w:rsidR="00EA52AA" w:rsidRPr="00296979" w:rsidRDefault="00EA52AA" w:rsidP="000A3AE6">
            <w:pPr>
              <w:spacing w:after="0" w:line="240" w:lineRule="auto"/>
              <w:jc w:val="center"/>
              <w:rPr>
                <w:rFonts w:ascii="Arial" w:eastAsia="Times New Roman" w:hAnsi="Arial" w:cs="Arial"/>
                <w:b/>
                <w:color w:val="000000" w:themeColor="text1"/>
                <w:sz w:val="18"/>
                <w:szCs w:val="18"/>
                <w:lang w:eastAsia="es-CO"/>
              </w:rPr>
            </w:pPr>
            <w:r w:rsidRPr="00296979">
              <w:rPr>
                <w:rFonts w:ascii="Arial" w:eastAsia="Times New Roman" w:hAnsi="Arial" w:cs="Arial"/>
                <w:b/>
                <w:color w:val="000000" w:themeColor="text1"/>
                <w:sz w:val="18"/>
                <w:szCs w:val="18"/>
                <w:lang w:eastAsia="es-CO"/>
              </w:rPr>
              <w:t>CANTIDAD</w:t>
            </w:r>
          </w:p>
        </w:tc>
      </w:tr>
      <w:tr w:rsidR="00B122A3" w:rsidRPr="00296979" w:rsidTr="000A3AE6">
        <w:trPr>
          <w:trHeight w:val="287"/>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Ambulancias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Básica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09"/>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Ambulancias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proofErr w:type="spellStart"/>
            <w:r w:rsidRPr="00296979">
              <w:rPr>
                <w:rFonts w:ascii="Arial" w:eastAsia="Times New Roman" w:hAnsi="Arial" w:cs="Arial"/>
                <w:color w:val="000000" w:themeColor="text1"/>
                <w:sz w:val="18"/>
                <w:szCs w:val="18"/>
                <w:lang w:eastAsia="es-CO"/>
              </w:rPr>
              <w:t>Medicalizada</w:t>
            </w:r>
            <w:proofErr w:type="spellEnd"/>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7"/>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Ambulancias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proofErr w:type="spellStart"/>
            <w:r w:rsidRPr="00296979">
              <w:rPr>
                <w:rFonts w:ascii="Arial" w:eastAsia="Times New Roman" w:hAnsi="Arial" w:cs="Arial"/>
                <w:color w:val="000000" w:themeColor="text1"/>
                <w:sz w:val="18"/>
                <w:szCs w:val="18"/>
                <w:lang w:eastAsia="es-CO"/>
              </w:rPr>
              <w:t>Medicalizada</w:t>
            </w:r>
            <w:proofErr w:type="spellEnd"/>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1"/>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Pediátrica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30</w:t>
            </w:r>
          </w:p>
        </w:tc>
      </w:tr>
      <w:tr w:rsidR="00B122A3" w:rsidRPr="00296979" w:rsidTr="000A3AE6">
        <w:trPr>
          <w:trHeight w:val="339"/>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Adultos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84</w:t>
            </w:r>
          </w:p>
        </w:tc>
      </w:tr>
      <w:tr w:rsidR="00B122A3" w:rsidRPr="00296979" w:rsidTr="000A3AE6">
        <w:trPr>
          <w:trHeight w:val="359"/>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lastRenderedPageBreak/>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TPR</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10</w:t>
            </w:r>
          </w:p>
        </w:tc>
      </w:tr>
      <w:tr w:rsidR="00B122A3" w:rsidRPr="00296979" w:rsidTr="000A3AE6">
        <w:trPr>
          <w:trHeight w:val="365"/>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Salud Mental Adulto</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26</w:t>
            </w:r>
          </w:p>
        </w:tc>
      </w:tr>
      <w:tr w:rsidR="00B122A3" w:rsidRPr="00296979" w:rsidTr="000A3AE6">
        <w:trPr>
          <w:trHeight w:val="243"/>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Incubadora Intermedia Neonatal</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6</w:t>
            </w:r>
          </w:p>
        </w:tc>
      </w:tr>
      <w:tr w:rsidR="00B122A3" w:rsidRPr="00296979" w:rsidTr="000A3AE6">
        <w:trPr>
          <w:trHeight w:val="277"/>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Intermedia Adultos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3</w:t>
            </w:r>
          </w:p>
        </w:tc>
      </w:tr>
      <w:tr w:rsidR="00B122A3" w:rsidRPr="00296979" w:rsidTr="000A3AE6">
        <w:trPr>
          <w:trHeight w:val="282"/>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Incubadora Intensiva Neonatal</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7</w:t>
            </w:r>
          </w:p>
        </w:tc>
      </w:tr>
      <w:tr w:rsidR="00B122A3" w:rsidRPr="00296979" w:rsidTr="000A3AE6">
        <w:trPr>
          <w:trHeight w:val="303"/>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Intensiva Adultos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w:t>
            </w:r>
          </w:p>
        </w:tc>
      </w:tr>
      <w:tr w:rsidR="00B122A3" w:rsidRPr="00296979" w:rsidTr="000A3AE6">
        <w:trPr>
          <w:trHeight w:val="181"/>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Incubadora Básico Neonatal</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5</w:t>
            </w:r>
          </w:p>
        </w:tc>
      </w:tr>
      <w:tr w:rsidR="00B122A3" w:rsidRPr="00296979" w:rsidTr="000A3AE6">
        <w:trPr>
          <w:trHeight w:val="343"/>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Cuna Intermedia Neonatal</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2</w:t>
            </w:r>
          </w:p>
        </w:tc>
      </w:tr>
      <w:tr w:rsidR="00B122A3" w:rsidRPr="00296979" w:rsidTr="000A3AE6">
        <w:trPr>
          <w:trHeight w:val="362"/>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Cuna Básico Neonatal</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5</w:t>
            </w:r>
          </w:p>
        </w:tc>
      </w:tr>
      <w:tr w:rsidR="00B122A3" w:rsidRPr="00296979" w:rsidTr="000A3AE6">
        <w:trPr>
          <w:trHeight w:val="241"/>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Camillas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Observación Pediátrica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20</w:t>
            </w:r>
          </w:p>
        </w:tc>
      </w:tr>
      <w:tr w:rsidR="00B122A3" w:rsidRPr="00296979" w:rsidTr="000A3AE6">
        <w:trPr>
          <w:trHeight w:val="389"/>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Camillas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Observación Adultos Hombres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40</w:t>
            </w:r>
          </w:p>
        </w:tc>
      </w:tr>
      <w:tr w:rsidR="00B122A3" w:rsidRPr="00296979" w:rsidTr="000A3AE6">
        <w:trPr>
          <w:trHeight w:val="268"/>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Camillas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Observación Adultos Mujeres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40</w:t>
            </w:r>
          </w:p>
        </w:tc>
      </w:tr>
      <w:tr w:rsidR="00B122A3" w:rsidRPr="00296979" w:rsidTr="000A3AE6">
        <w:trPr>
          <w:trHeight w:val="301"/>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Consultorios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Urgencias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3</w:t>
            </w:r>
          </w:p>
        </w:tc>
      </w:tr>
      <w:tr w:rsidR="00B122A3" w:rsidRPr="00296979" w:rsidTr="000A3AE6">
        <w:trPr>
          <w:trHeight w:val="165"/>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Consultorios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Consulta Externa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13</w:t>
            </w:r>
          </w:p>
        </w:tc>
      </w:tr>
      <w:tr w:rsidR="00B122A3" w:rsidRPr="00296979" w:rsidTr="000A3AE6">
        <w:trPr>
          <w:trHeight w:val="274"/>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Salas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Partos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132"/>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Salas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Procedimientos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274"/>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Salas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Sala de Cirugía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4</w:t>
            </w:r>
          </w:p>
        </w:tc>
      </w:tr>
      <w:tr w:rsidR="00B122A3" w:rsidRPr="00296979" w:rsidTr="000A3AE6">
        <w:trPr>
          <w:trHeight w:val="294"/>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Sillas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Sillas de Hemodiálisis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2</w:t>
            </w:r>
          </w:p>
        </w:tc>
      </w:tr>
      <w:tr w:rsidR="00B122A3" w:rsidRPr="00296979" w:rsidTr="000A3AE6">
        <w:trPr>
          <w:trHeight w:val="314"/>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Florencia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1800100025</w:t>
            </w:r>
          </w:p>
        </w:tc>
        <w:tc>
          <w:tcPr>
            <w:tcW w:w="1966" w:type="pct"/>
            <w:shd w:val="clear" w:color="auto" w:fill="auto"/>
            <w:vAlign w:val="center"/>
            <w:hideMark/>
          </w:tcPr>
          <w:p w:rsidR="00EA52AA" w:rsidRPr="00296979" w:rsidRDefault="00EA52AA" w:rsidP="000A3AE6">
            <w:pPr>
              <w:spacing w:after="0"/>
              <w:rPr>
                <w:rFonts w:ascii="Arial" w:hAnsi="Arial" w:cs="Arial"/>
                <w:color w:val="000000" w:themeColor="text1"/>
                <w:sz w:val="18"/>
                <w:szCs w:val="18"/>
              </w:rPr>
            </w:pPr>
            <w:r w:rsidRPr="00296979">
              <w:rPr>
                <w:rFonts w:ascii="Arial" w:eastAsia="Times New Roman" w:hAnsi="Arial" w:cs="Arial"/>
                <w:color w:val="000000" w:themeColor="text1"/>
                <w:sz w:val="18"/>
                <w:szCs w:val="18"/>
                <w:lang w:eastAsia="es-CO"/>
              </w:rPr>
              <w:t>Hospital Departamental Hospital María Inmaculada ESE</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Unidad móvil</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Unidad Móvil</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334"/>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Ambulancias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Básica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0"/>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Pediátrica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5"/>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Adultos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2</w:t>
            </w:r>
          </w:p>
        </w:tc>
      </w:tr>
      <w:tr w:rsidR="00B122A3" w:rsidRPr="00296979" w:rsidTr="000A3AE6">
        <w:trPr>
          <w:trHeight w:val="407"/>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TPR</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27"/>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Camillas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Observación Pediátrica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05"/>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Camillas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Observación Adultos Hombres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24"/>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Camillas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Observación Adultos Mujeres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6"/>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Consultorios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Urgencias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23"/>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lastRenderedPageBreak/>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Consultorios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Consulta Externa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6</w:t>
            </w:r>
          </w:p>
        </w:tc>
      </w:tr>
      <w:tr w:rsidR="00B122A3" w:rsidRPr="00296979" w:rsidTr="000A3AE6">
        <w:trPr>
          <w:trHeight w:val="401"/>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Salas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Partos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07"/>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La Montañita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Salas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Procedimientos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26"/>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 xml:space="preserve">Centro De Salud La Unión </w:t>
            </w:r>
            <w:proofErr w:type="spellStart"/>
            <w:r w:rsidRPr="00296979">
              <w:rPr>
                <w:rFonts w:ascii="Arial" w:eastAsia="Times New Roman" w:hAnsi="Arial" w:cs="Arial"/>
                <w:color w:val="000000" w:themeColor="text1"/>
                <w:sz w:val="18"/>
                <w:szCs w:val="18"/>
                <w:lang w:eastAsia="es-CO"/>
              </w:rPr>
              <w:t>Peneya</w:t>
            </w:r>
            <w:proofErr w:type="spellEnd"/>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Ambulancias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Básica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9"/>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 xml:space="preserve">Centro De Salud La Unión </w:t>
            </w:r>
            <w:proofErr w:type="spellStart"/>
            <w:r w:rsidRPr="00296979">
              <w:rPr>
                <w:rFonts w:ascii="Arial" w:eastAsia="Times New Roman" w:hAnsi="Arial" w:cs="Arial"/>
                <w:color w:val="000000" w:themeColor="text1"/>
                <w:sz w:val="18"/>
                <w:szCs w:val="18"/>
                <w:lang w:eastAsia="es-CO"/>
              </w:rPr>
              <w:t>Peneya</w:t>
            </w:r>
            <w:proofErr w:type="spellEnd"/>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Consultorios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Consulta Externa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4</w:t>
            </w:r>
          </w:p>
        </w:tc>
      </w:tr>
      <w:tr w:rsidR="00B122A3" w:rsidRPr="00296979" w:rsidTr="000A3AE6">
        <w:trPr>
          <w:trHeight w:val="411"/>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La Montañita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1841000025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 xml:space="preserve">Centro De Salud La Unión </w:t>
            </w:r>
            <w:proofErr w:type="spellStart"/>
            <w:r w:rsidRPr="00296979">
              <w:rPr>
                <w:rFonts w:ascii="Arial" w:eastAsia="Times New Roman" w:hAnsi="Arial" w:cs="Arial"/>
                <w:color w:val="000000" w:themeColor="text1"/>
                <w:sz w:val="18"/>
                <w:szCs w:val="18"/>
                <w:lang w:eastAsia="es-CO"/>
              </w:rPr>
              <w:t>Peneya</w:t>
            </w:r>
            <w:proofErr w:type="spellEnd"/>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Unidad móvil</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Unidad Móvil</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6"/>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Morelia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1847900025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Morelia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Ambulancias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Básica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22"/>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Morelia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1847900025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Morelia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TPR</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5"/>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Morelia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1847900025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Morelia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Camillas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Observación Pediátrica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07"/>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Morelia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1847900025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Morelia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Camillas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Observación Adultos Hombres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2"/>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Morelia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1847900025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Morelia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Camillas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Observación Adultos Mujeres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9"/>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Morelia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1847900025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Morelia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Consultorios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Urgencias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11"/>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Morelia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1847900025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Morelia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Consultorios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Consulta Externa</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3</w:t>
            </w:r>
          </w:p>
        </w:tc>
      </w:tr>
      <w:tr w:rsidR="00B122A3" w:rsidRPr="00296979" w:rsidTr="000A3AE6">
        <w:trPr>
          <w:trHeight w:val="431"/>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Morelia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1847900025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Morelia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Salas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Partos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395"/>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Morelia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1847900025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Morelia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Salas</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Procedimientos</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r w:rsidR="00B122A3" w:rsidRPr="00296979" w:rsidTr="000A3AE6">
        <w:trPr>
          <w:trHeight w:val="429"/>
          <w:jc w:val="center"/>
        </w:trPr>
        <w:tc>
          <w:tcPr>
            <w:tcW w:w="53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Morelia</w:t>
            </w:r>
          </w:p>
        </w:tc>
        <w:tc>
          <w:tcPr>
            <w:tcW w:w="55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1847900025</w:t>
            </w:r>
          </w:p>
        </w:tc>
        <w:tc>
          <w:tcPr>
            <w:tcW w:w="1966"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Centro De Salud Morelia</w:t>
            </w:r>
          </w:p>
        </w:tc>
        <w:tc>
          <w:tcPr>
            <w:tcW w:w="56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Unidad móvil</w:t>
            </w:r>
          </w:p>
        </w:tc>
        <w:tc>
          <w:tcPr>
            <w:tcW w:w="924"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Unidad Móvil</w:t>
            </w:r>
          </w:p>
        </w:tc>
        <w:tc>
          <w:tcPr>
            <w:tcW w:w="460"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8"/>
                <w:szCs w:val="18"/>
                <w:lang w:eastAsia="es-CO"/>
              </w:rPr>
            </w:pPr>
            <w:r w:rsidRPr="00296979">
              <w:rPr>
                <w:rFonts w:ascii="Arial" w:eastAsia="Times New Roman" w:hAnsi="Arial" w:cs="Arial"/>
                <w:color w:val="000000" w:themeColor="text1"/>
                <w:sz w:val="18"/>
                <w:szCs w:val="18"/>
                <w:lang w:eastAsia="es-CO"/>
              </w:rPr>
              <w:t>1</w:t>
            </w:r>
          </w:p>
        </w:tc>
      </w:tr>
    </w:tbl>
    <w:p w:rsidR="00DD139B" w:rsidRDefault="00DD139B" w:rsidP="00DD139B">
      <w:pPr>
        <w:tabs>
          <w:tab w:val="left" w:pos="993"/>
        </w:tabs>
        <w:spacing w:after="0" w:line="276" w:lineRule="auto"/>
        <w:jc w:val="both"/>
        <w:rPr>
          <w:rFonts w:ascii="Arial" w:hAnsi="Arial" w:cs="Arial"/>
          <w:color w:val="000000" w:themeColor="text1"/>
        </w:rPr>
      </w:pPr>
    </w:p>
    <w:p w:rsidR="00EA52AA" w:rsidRDefault="00EA52AA" w:rsidP="00296979">
      <w:pPr>
        <w:tabs>
          <w:tab w:val="left" w:pos="993"/>
        </w:tabs>
        <w:spacing w:after="0" w:line="276" w:lineRule="auto"/>
        <w:jc w:val="center"/>
        <w:rPr>
          <w:rFonts w:ascii="Arial" w:hAnsi="Arial" w:cs="Arial"/>
          <w:b/>
          <w:color w:val="000000" w:themeColor="text1"/>
          <w:sz w:val="24"/>
        </w:rPr>
      </w:pPr>
      <w:r w:rsidRPr="00DD139B">
        <w:rPr>
          <w:rFonts w:ascii="Arial" w:hAnsi="Arial" w:cs="Arial"/>
          <w:b/>
          <w:color w:val="000000" w:themeColor="text1"/>
          <w:sz w:val="24"/>
        </w:rPr>
        <w:t>Servicios Habilitados en el REPS.</w:t>
      </w:r>
    </w:p>
    <w:p w:rsidR="00296979" w:rsidRPr="00296979" w:rsidRDefault="00296979" w:rsidP="00296979">
      <w:pPr>
        <w:tabs>
          <w:tab w:val="left" w:pos="993"/>
        </w:tabs>
        <w:spacing w:after="0" w:line="276" w:lineRule="auto"/>
        <w:jc w:val="center"/>
        <w:rPr>
          <w:rFonts w:ascii="Arial" w:hAnsi="Arial" w:cs="Arial"/>
          <w:b/>
          <w:color w:val="000000" w:themeColor="text1"/>
          <w:sz w:val="24"/>
        </w:rPr>
      </w:pPr>
    </w:p>
    <w:p w:rsidR="00EA52AA" w:rsidRPr="00DD139B" w:rsidRDefault="00EA52AA" w:rsidP="00EA52AA">
      <w:pPr>
        <w:tabs>
          <w:tab w:val="left" w:pos="2180"/>
        </w:tabs>
        <w:spacing w:after="0" w:line="276" w:lineRule="auto"/>
        <w:jc w:val="both"/>
        <w:rPr>
          <w:rFonts w:ascii="Arial" w:hAnsi="Arial" w:cs="Arial"/>
          <w:color w:val="000000" w:themeColor="text1"/>
          <w:sz w:val="24"/>
        </w:rPr>
      </w:pPr>
      <w:r w:rsidRPr="00DD139B">
        <w:rPr>
          <w:rFonts w:ascii="Arial" w:hAnsi="Arial" w:cs="Arial"/>
          <w:color w:val="000000" w:themeColor="text1"/>
          <w:sz w:val="24"/>
        </w:rPr>
        <w:t>A continuación, se presenta los servicios habilitados en el Hospital Departamental María Inmaculada E.S.E sede centro, vigencia 2022.</w:t>
      </w:r>
    </w:p>
    <w:p w:rsidR="00EA52AA" w:rsidRPr="00B122A3" w:rsidRDefault="00EA52AA" w:rsidP="00EA52AA">
      <w:pPr>
        <w:tabs>
          <w:tab w:val="left" w:pos="2180"/>
        </w:tabs>
        <w:spacing w:after="0" w:line="276" w:lineRule="auto"/>
        <w:jc w:val="both"/>
        <w:rPr>
          <w:rFonts w:ascii="Arial" w:hAnsi="Arial" w:cs="Arial"/>
          <w:b/>
          <w:color w:val="000000" w:themeColor="text1"/>
        </w:rPr>
      </w:pPr>
    </w:p>
    <w:tbl>
      <w:tblPr>
        <w:tblW w:w="5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52"/>
        <w:gridCol w:w="1299"/>
        <w:gridCol w:w="2475"/>
        <w:gridCol w:w="1964"/>
        <w:gridCol w:w="789"/>
        <w:gridCol w:w="2035"/>
      </w:tblGrid>
      <w:tr w:rsidR="00EA52AA" w:rsidRPr="00296979" w:rsidTr="000A3AE6">
        <w:trPr>
          <w:trHeight w:val="522"/>
          <w:jc w:val="center"/>
        </w:trPr>
        <w:tc>
          <w:tcPr>
            <w:tcW w:w="599" w:type="pct"/>
            <w:shd w:val="clear" w:color="000000" w:fill="EBF1DE"/>
            <w:vAlign w:val="center"/>
            <w:hideMark/>
          </w:tcPr>
          <w:p w:rsidR="00EA52AA" w:rsidRPr="00296979" w:rsidRDefault="00EA52AA" w:rsidP="000A3AE6">
            <w:pPr>
              <w:spacing w:after="0" w:line="240" w:lineRule="auto"/>
              <w:jc w:val="center"/>
              <w:rPr>
                <w:rFonts w:ascii="Arial" w:eastAsia="Times New Roman" w:hAnsi="Arial" w:cs="Arial"/>
                <w:b/>
                <w:bCs/>
                <w:color w:val="000000" w:themeColor="text1"/>
                <w:sz w:val="16"/>
                <w:szCs w:val="16"/>
                <w:lang w:eastAsia="es-CO"/>
              </w:rPr>
            </w:pPr>
            <w:r w:rsidRPr="00296979">
              <w:rPr>
                <w:rFonts w:ascii="Arial" w:eastAsia="Times New Roman" w:hAnsi="Arial" w:cs="Arial"/>
                <w:b/>
                <w:bCs/>
                <w:color w:val="000000" w:themeColor="text1"/>
                <w:sz w:val="16"/>
                <w:szCs w:val="16"/>
                <w:lang w:eastAsia="es-CO"/>
              </w:rPr>
              <w:t>MUNICIPIO</w:t>
            </w:r>
          </w:p>
        </w:tc>
        <w:tc>
          <w:tcPr>
            <w:tcW w:w="675" w:type="pct"/>
            <w:shd w:val="clear" w:color="000000" w:fill="EBF1DE"/>
            <w:vAlign w:val="center"/>
            <w:hideMark/>
          </w:tcPr>
          <w:p w:rsidR="00EA52AA" w:rsidRPr="00296979" w:rsidRDefault="00EA52AA" w:rsidP="000A3AE6">
            <w:pPr>
              <w:spacing w:after="0" w:line="240" w:lineRule="auto"/>
              <w:jc w:val="center"/>
              <w:rPr>
                <w:rFonts w:ascii="Arial" w:eastAsia="Times New Roman" w:hAnsi="Arial" w:cs="Arial"/>
                <w:b/>
                <w:bCs/>
                <w:color w:val="000000" w:themeColor="text1"/>
                <w:sz w:val="16"/>
                <w:szCs w:val="16"/>
                <w:lang w:eastAsia="es-CO"/>
              </w:rPr>
            </w:pPr>
            <w:r w:rsidRPr="00296979">
              <w:rPr>
                <w:rFonts w:ascii="Arial" w:eastAsia="Times New Roman" w:hAnsi="Arial" w:cs="Arial"/>
                <w:b/>
                <w:bCs/>
                <w:color w:val="000000" w:themeColor="text1"/>
                <w:sz w:val="16"/>
                <w:szCs w:val="16"/>
                <w:lang w:eastAsia="es-CO"/>
              </w:rPr>
              <w:t>CÓDIGO HABILITACIÓN</w:t>
            </w:r>
          </w:p>
        </w:tc>
        <w:tc>
          <w:tcPr>
            <w:tcW w:w="1280" w:type="pct"/>
            <w:shd w:val="clear" w:color="000000" w:fill="EBF1DE"/>
            <w:vAlign w:val="center"/>
            <w:hideMark/>
          </w:tcPr>
          <w:p w:rsidR="00EA52AA" w:rsidRPr="00296979" w:rsidRDefault="00EA52AA" w:rsidP="000A3AE6">
            <w:pPr>
              <w:spacing w:after="0" w:line="240" w:lineRule="auto"/>
              <w:jc w:val="center"/>
              <w:rPr>
                <w:rFonts w:ascii="Arial" w:eastAsia="Times New Roman" w:hAnsi="Arial" w:cs="Arial"/>
                <w:b/>
                <w:bCs/>
                <w:color w:val="000000" w:themeColor="text1"/>
                <w:sz w:val="16"/>
                <w:szCs w:val="16"/>
                <w:lang w:eastAsia="es-CO"/>
              </w:rPr>
            </w:pPr>
            <w:r w:rsidRPr="00296979">
              <w:rPr>
                <w:rFonts w:ascii="Arial" w:eastAsia="Times New Roman" w:hAnsi="Arial" w:cs="Arial"/>
                <w:b/>
                <w:bCs/>
                <w:color w:val="000000" w:themeColor="text1"/>
                <w:sz w:val="16"/>
                <w:szCs w:val="16"/>
                <w:lang w:eastAsia="es-CO"/>
              </w:rPr>
              <w:t>SEDE</w:t>
            </w:r>
          </w:p>
        </w:tc>
        <w:tc>
          <w:tcPr>
            <w:tcW w:w="1017" w:type="pct"/>
            <w:shd w:val="clear" w:color="000000" w:fill="EBF1DE"/>
            <w:vAlign w:val="center"/>
            <w:hideMark/>
          </w:tcPr>
          <w:p w:rsidR="00EA52AA" w:rsidRPr="00296979" w:rsidRDefault="00EA52AA" w:rsidP="000A3AE6">
            <w:pPr>
              <w:spacing w:after="0" w:line="240" w:lineRule="auto"/>
              <w:jc w:val="center"/>
              <w:rPr>
                <w:rFonts w:ascii="Arial" w:eastAsia="Times New Roman" w:hAnsi="Arial" w:cs="Arial"/>
                <w:b/>
                <w:bCs/>
                <w:color w:val="000000" w:themeColor="text1"/>
                <w:sz w:val="16"/>
                <w:szCs w:val="16"/>
                <w:lang w:eastAsia="es-CO"/>
              </w:rPr>
            </w:pPr>
            <w:r w:rsidRPr="00296979">
              <w:rPr>
                <w:rFonts w:ascii="Arial" w:eastAsia="Times New Roman" w:hAnsi="Arial" w:cs="Arial"/>
                <w:b/>
                <w:bCs/>
                <w:color w:val="000000" w:themeColor="text1"/>
                <w:sz w:val="16"/>
                <w:szCs w:val="16"/>
                <w:lang w:eastAsia="es-CO"/>
              </w:rPr>
              <w:t>GRUPO</w:t>
            </w:r>
          </w:p>
        </w:tc>
        <w:tc>
          <w:tcPr>
            <w:tcW w:w="376" w:type="pct"/>
            <w:shd w:val="clear" w:color="000000" w:fill="EBF1DE"/>
            <w:vAlign w:val="center"/>
            <w:hideMark/>
          </w:tcPr>
          <w:p w:rsidR="00EA52AA" w:rsidRPr="00296979" w:rsidRDefault="00EA52AA" w:rsidP="000A3AE6">
            <w:pPr>
              <w:spacing w:after="0" w:line="240" w:lineRule="auto"/>
              <w:jc w:val="center"/>
              <w:rPr>
                <w:rFonts w:ascii="Arial" w:eastAsia="Times New Roman" w:hAnsi="Arial" w:cs="Arial"/>
                <w:b/>
                <w:bCs/>
                <w:color w:val="000000" w:themeColor="text1"/>
                <w:sz w:val="16"/>
                <w:szCs w:val="16"/>
                <w:lang w:eastAsia="es-CO"/>
              </w:rPr>
            </w:pPr>
            <w:r w:rsidRPr="00296979">
              <w:rPr>
                <w:rFonts w:ascii="Arial" w:eastAsia="Times New Roman" w:hAnsi="Arial" w:cs="Arial"/>
                <w:b/>
                <w:bCs/>
                <w:color w:val="000000" w:themeColor="text1"/>
                <w:sz w:val="16"/>
                <w:szCs w:val="16"/>
                <w:lang w:eastAsia="es-CO"/>
              </w:rPr>
              <w:t>CÓDIGO</w:t>
            </w:r>
          </w:p>
        </w:tc>
        <w:tc>
          <w:tcPr>
            <w:tcW w:w="1053" w:type="pct"/>
            <w:shd w:val="clear" w:color="000000" w:fill="EBF1DE"/>
            <w:vAlign w:val="center"/>
            <w:hideMark/>
          </w:tcPr>
          <w:p w:rsidR="00EA52AA" w:rsidRPr="00296979" w:rsidRDefault="00EA52AA" w:rsidP="000A3AE6">
            <w:pPr>
              <w:spacing w:after="0" w:line="240" w:lineRule="auto"/>
              <w:jc w:val="center"/>
              <w:rPr>
                <w:rFonts w:ascii="Arial" w:eastAsia="Times New Roman" w:hAnsi="Arial" w:cs="Arial"/>
                <w:b/>
                <w:bCs/>
                <w:color w:val="000000" w:themeColor="text1"/>
                <w:sz w:val="16"/>
                <w:szCs w:val="16"/>
                <w:lang w:eastAsia="es-CO"/>
              </w:rPr>
            </w:pPr>
            <w:r w:rsidRPr="00296979">
              <w:rPr>
                <w:rFonts w:ascii="Arial" w:eastAsia="Times New Roman" w:hAnsi="Arial" w:cs="Arial"/>
                <w:b/>
                <w:bCs/>
                <w:color w:val="000000" w:themeColor="text1"/>
                <w:sz w:val="16"/>
                <w:szCs w:val="16"/>
                <w:lang w:eastAsia="es-CO"/>
              </w:rPr>
              <w:t>SERVICIO</w:t>
            </w:r>
          </w:p>
        </w:tc>
      </w:tr>
      <w:tr w:rsidR="00B122A3" w:rsidRPr="00296979" w:rsidTr="000A3AE6">
        <w:trPr>
          <w:trHeight w:val="41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Apoyo Diagnóstico y Complementación Terapéutica</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745</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Imágenes diagnosticas - no ionizantes</w:t>
            </w:r>
          </w:p>
        </w:tc>
      </w:tr>
      <w:tr w:rsidR="00B122A3" w:rsidRPr="00296979" w:rsidTr="000A3AE6">
        <w:trPr>
          <w:trHeight w:val="406"/>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733</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Hemodiálisis</w:t>
            </w:r>
          </w:p>
        </w:tc>
      </w:tr>
      <w:tr w:rsidR="00B122A3" w:rsidRPr="00296979" w:rsidTr="000A3AE6">
        <w:trPr>
          <w:trHeight w:val="427"/>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747</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Patología</w:t>
            </w:r>
          </w:p>
        </w:tc>
      </w:tr>
      <w:tr w:rsidR="00B122A3" w:rsidRPr="00296979" w:rsidTr="000A3AE6">
        <w:trPr>
          <w:trHeight w:val="40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746</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Gestión pre-transfusional</w:t>
            </w:r>
          </w:p>
        </w:tc>
      </w:tr>
      <w:tr w:rsidR="00B122A3" w:rsidRPr="00296979" w:rsidTr="000A3AE6">
        <w:trPr>
          <w:trHeight w:val="424"/>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744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Imágenes diagnosticas - ionizantes</w:t>
            </w:r>
          </w:p>
        </w:tc>
      </w:tr>
      <w:tr w:rsidR="00B122A3" w:rsidRPr="00296979" w:rsidTr="000A3AE6">
        <w:trPr>
          <w:trHeight w:val="417"/>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742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Diagnóstico vascular</w:t>
            </w:r>
          </w:p>
        </w:tc>
      </w:tr>
      <w:tr w:rsidR="00B122A3" w:rsidRPr="00296979" w:rsidTr="000A3AE6">
        <w:trPr>
          <w:trHeight w:val="28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740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Fonoaudiología y/o terapia del lenguaje</w:t>
            </w:r>
          </w:p>
        </w:tc>
      </w:tr>
      <w:tr w:rsidR="00B122A3" w:rsidRPr="00296979" w:rsidTr="000A3AE6">
        <w:trPr>
          <w:trHeight w:val="42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739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Fisioterapia</w:t>
            </w:r>
          </w:p>
        </w:tc>
      </w:tr>
      <w:tr w:rsidR="00B122A3" w:rsidRPr="00296979" w:rsidTr="000A3AE6">
        <w:trPr>
          <w:trHeight w:val="407"/>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lastRenderedPageBreak/>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729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Terapia respiratoria</w:t>
            </w:r>
          </w:p>
        </w:tc>
      </w:tr>
      <w:tr w:rsidR="00B122A3" w:rsidRPr="00296979" w:rsidTr="000A3AE6">
        <w:trPr>
          <w:trHeight w:val="28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lastRenderedPageBreak/>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728</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Terapia ocupacional</w:t>
            </w:r>
          </w:p>
        </w:tc>
      </w:tr>
      <w:tr w:rsidR="00B122A3" w:rsidRPr="00296979" w:rsidTr="000A3AE6">
        <w:trPr>
          <w:trHeight w:val="30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717</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 xml:space="preserve">Laboratorio citologías </w:t>
            </w:r>
            <w:proofErr w:type="spellStart"/>
            <w:r w:rsidRPr="00296979">
              <w:rPr>
                <w:rFonts w:ascii="Arial" w:eastAsia="Times New Roman" w:hAnsi="Arial" w:cs="Arial"/>
                <w:color w:val="000000" w:themeColor="text1"/>
                <w:sz w:val="16"/>
                <w:szCs w:val="16"/>
                <w:lang w:eastAsia="es-CO"/>
              </w:rPr>
              <w:t>cervico</w:t>
            </w:r>
            <w:proofErr w:type="spellEnd"/>
            <w:r w:rsidRPr="00296979">
              <w:rPr>
                <w:rFonts w:ascii="Arial" w:eastAsia="Times New Roman" w:hAnsi="Arial" w:cs="Arial"/>
                <w:color w:val="000000" w:themeColor="text1"/>
                <w:sz w:val="16"/>
                <w:szCs w:val="16"/>
                <w:lang w:eastAsia="es-CO"/>
              </w:rPr>
              <w:t>-uterinas</w:t>
            </w:r>
          </w:p>
        </w:tc>
      </w:tr>
      <w:tr w:rsidR="00B122A3" w:rsidRPr="00296979" w:rsidTr="000A3AE6">
        <w:trPr>
          <w:trHeight w:val="16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714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Servicio farmacéutico</w:t>
            </w:r>
          </w:p>
        </w:tc>
      </w:tr>
      <w:tr w:rsidR="00B122A3" w:rsidRPr="00296979" w:rsidTr="000A3AE6">
        <w:trPr>
          <w:trHeight w:val="18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712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Toma de muestras de laboratorio clínico</w:t>
            </w:r>
          </w:p>
        </w:tc>
      </w:tr>
      <w:tr w:rsidR="00B122A3" w:rsidRPr="00296979" w:rsidTr="000A3AE6">
        <w:trPr>
          <w:trHeight w:val="36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706</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Laboratorio clínico</w:t>
            </w:r>
          </w:p>
        </w:tc>
      </w:tr>
      <w:tr w:rsidR="00B122A3" w:rsidRPr="00296979" w:rsidTr="000A3AE6">
        <w:trPr>
          <w:trHeight w:val="37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Atención Inmediata</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1105</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Atención pre hospitalaria</w:t>
            </w:r>
          </w:p>
        </w:tc>
      </w:tr>
      <w:tr w:rsidR="00B122A3" w:rsidRPr="00296979" w:rsidTr="000A3AE6">
        <w:trPr>
          <w:trHeight w:val="24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 xml:space="preserve">Transporte asistencial </w:t>
            </w:r>
            <w:proofErr w:type="spellStart"/>
            <w:r w:rsidRPr="00296979">
              <w:rPr>
                <w:rFonts w:ascii="Arial" w:eastAsia="Times New Roman" w:hAnsi="Arial" w:cs="Arial"/>
                <w:color w:val="000000" w:themeColor="text1"/>
                <w:sz w:val="16"/>
                <w:szCs w:val="16"/>
                <w:lang w:eastAsia="es-CO"/>
              </w:rPr>
              <w:t>medicalizado</w:t>
            </w:r>
            <w:proofErr w:type="spellEnd"/>
          </w:p>
        </w:tc>
      </w:tr>
      <w:tr w:rsidR="00B122A3" w:rsidRPr="00296979" w:rsidTr="000A3AE6">
        <w:trPr>
          <w:trHeight w:val="41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1103</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Transporte asistencial básico</w:t>
            </w:r>
          </w:p>
        </w:tc>
      </w:tr>
      <w:tr w:rsidR="00B122A3" w:rsidRPr="00296979" w:rsidTr="000A3AE6">
        <w:trPr>
          <w:trHeight w:val="27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Urgencias</w:t>
            </w:r>
          </w:p>
        </w:tc>
      </w:tr>
      <w:tr w:rsidR="00B122A3" w:rsidRPr="00296979" w:rsidTr="000A3AE6">
        <w:trPr>
          <w:trHeight w:val="29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1101</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Atención del parto</w:t>
            </w:r>
          </w:p>
        </w:tc>
      </w:tr>
      <w:tr w:rsidR="00B122A3" w:rsidRPr="00296979" w:rsidTr="000A3AE6">
        <w:trPr>
          <w:trHeight w:val="3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Consulta Externa</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325</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Medicina familiar</w:t>
            </w:r>
          </w:p>
        </w:tc>
      </w:tr>
      <w:tr w:rsidR="00B122A3" w:rsidRPr="00296979" w:rsidTr="000A3AE6">
        <w:trPr>
          <w:trHeight w:val="32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420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Vacunación</w:t>
            </w:r>
          </w:p>
        </w:tc>
      </w:tr>
      <w:tr w:rsidR="00B122A3" w:rsidRPr="00296979" w:rsidTr="000A3AE6">
        <w:trPr>
          <w:trHeight w:val="34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411</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maxilofacial</w:t>
            </w:r>
          </w:p>
        </w:tc>
      </w:tr>
      <w:tr w:rsidR="00B122A3" w:rsidRPr="00296979" w:rsidTr="000A3AE6">
        <w:trPr>
          <w:trHeight w:val="36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388</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roofErr w:type="spellStart"/>
            <w:r w:rsidRPr="00296979">
              <w:rPr>
                <w:rFonts w:ascii="Arial" w:eastAsia="Times New Roman" w:hAnsi="Arial" w:cs="Arial"/>
                <w:color w:val="000000" w:themeColor="text1"/>
                <w:sz w:val="16"/>
                <w:szCs w:val="16"/>
                <w:lang w:eastAsia="es-CO"/>
              </w:rPr>
              <w:t>Neuropediatría</w:t>
            </w:r>
            <w:proofErr w:type="spellEnd"/>
          </w:p>
        </w:tc>
      </w:tr>
      <w:tr w:rsidR="00B122A3" w:rsidRPr="00296979" w:rsidTr="000A3AE6">
        <w:trPr>
          <w:trHeight w:val="23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387</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Neurocirugía</w:t>
            </w:r>
          </w:p>
        </w:tc>
      </w:tr>
      <w:tr w:rsidR="00B122A3" w:rsidRPr="00296979" w:rsidTr="000A3AE6">
        <w:trPr>
          <w:trHeight w:val="25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369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plástica y estética</w:t>
            </w:r>
          </w:p>
        </w:tc>
      </w:tr>
      <w:tr w:rsidR="00B122A3" w:rsidRPr="00296979" w:rsidTr="000A3AE6">
        <w:trPr>
          <w:trHeight w:val="274"/>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361</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Cardiología pediátrica</w:t>
            </w:r>
          </w:p>
        </w:tc>
      </w:tr>
      <w:tr w:rsidR="00B122A3" w:rsidRPr="00296979" w:rsidTr="000A3AE6">
        <w:trPr>
          <w:trHeight w:val="277"/>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356</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Otras consultas de especialidad</w:t>
            </w:r>
          </w:p>
        </w:tc>
      </w:tr>
      <w:tr w:rsidR="00B122A3" w:rsidRPr="00296979" w:rsidTr="000A3AE6">
        <w:trPr>
          <w:trHeight w:val="298"/>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345</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Psiquiatría</w:t>
            </w:r>
          </w:p>
        </w:tc>
      </w:tr>
      <w:tr w:rsidR="00B122A3" w:rsidRPr="00296979" w:rsidTr="000A3AE6">
        <w:trPr>
          <w:trHeight w:val="162"/>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344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Psicología</w:t>
            </w:r>
          </w:p>
        </w:tc>
      </w:tr>
      <w:tr w:rsidR="00B122A3" w:rsidRPr="00296979" w:rsidTr="000A3AE6">
        <w:trPr>
          <w:trHeight w:val="324"/>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342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Pediatría</w:t>
            </w:r>
          </w:p>
        </w:tc>
      </w:tr>
      <w:tr w:rsidR="00B122A3" w:rsidRPr="00296979" w:rsidTr="000A3AE6">
        <w:trPr>
          <w:trHeight w:val="344"/>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340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Otorrinolaringología</w:t>
            </w:r>
          </w:p>
        </w:tc>
      </w:tr>
      <w:tr w:rsidR="00B122A3" w:rsidRPr="00296979" w:rsidTr="000A3AE6">
        <w:trPr>
          <w:trHeight w:val="363"/>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339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Ortopedia y/o traumatología</w:t>
            </w:r>
          </w:p>
        </w:tc>
      </w:tr>
      <w:tr w:rsidR="00B122A3" w:rsidRPr="00296979" w:rsidTr="000A3AE6">
        <w:trPr>
          <w:trHeight w:val="24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335</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Oftalmología</w:t>
            </w:r>
          </w:p>
        </w:tc>
      </w:tr>
      <w:tr w:rsidR="00B122A3" w:rsidRPr="00296979" w:rsidTr="000A3AE6">
        <w:trPr>
          <w:trHeight w:val="26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333</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Nutrición y dietética</w:t>
            </w:r>
          </w:p>
        </w:tc>
      </w:tr>
      <w:tr w:rsidR="00B122A3" w:rsidRPr="00296979" w:rsidTr="000A3AE6">
        <w:trPr>
          <w:trHeight w:val="267"/>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330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Nefrología</w:t>
            </w:r>
          </w:p>
        </w:tc>
      </w:tr>
      <w:tr w:rsidR="00B122A3" w:rsidRPr="00296979" w:rsidTr="000A3AE6">
        <w:trPr>
          <w:trHeight w:val="30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329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Medicina interna</w:t>
            </w:r>
          </w:p>
        </w:tc>
      </w:tr>
      <w:tr w:rsidR="00B122A3" w:rsidRPr="00296979" w:rsidTr="000A3AE6">
        <w:trPr>
          <w:trHeight w:val="17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320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Ginecobstetricia</w:t>
            </w:r>
          </w:p>
        </w:tc>
      </w:tr>
      <w:tr w:rsidR="00B122A3" w:rsidRPr="00296979" w:rsidTr="000A3AE6">
        <w:trPr>
          <w:trHeight w:val="18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316</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Gastroenterología</w:t>
            </w:r>
          </w:p>
        </w:tc>
      </w:tr>
      <w:tr w:rsidR="00B122A3" w:rsidRPr="00296979" w:rsidTr="000A3AE6">
        <w:trPr>
          <w:trHeight w:val="20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308</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Dermatología</w:t>
            </w:r>
          </w:p>
        </w:tc>
      </w:tr>
      <w:tr w:rsidR="00B122A3" w:rsidRPr="00296979" w:rsidTr="000A3AE6">
        <w:trPr>
          <w:trHeight w:val="22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lastRenderedPageBreak/>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304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general</w:t>
            </w:r>
          </w:p>
        </w:tc>
      </w:tr>
      <w:tr w:rsidR="00B122A3" w:rsidRPr="00296979" w:rsidTr="000A3AE6">
        <w:trPr>
          <w:trHeight w:val="24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lastRenderedPageBreak/>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302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Cardiología</w:t>
            </w:r>
          </w:p>
        </w:tc>
      </w:tr>
      <w:tr w:rsidR="00B122A3" w:rsidRPr="00296979" w:rsidTr="000A3AE6">
        <w:trPr>
          <w:trHeight w:val="26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301</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Anestesia</w:t>
            </w:r>
          </w:p>
        </w:tc>
      </w:tr>
      <w:tr w:rsidR="00B122A3" w:rsidRPr="00296979" w:rsidTr="000A3AE6">
        <w:trPr>
          <w:trHeight w:val="28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327</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Medicina física y rehabilitación</w:t>
            </w:r>
          </w:p>
        </w:tc>
      </w:tr>
      <w:tr w:rsidR="00B122A3" w:rsidRPr="00296979" w:rsidTr="000A3AE6">
        <w:trPr>
          <w:trHeight w:val="29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Internación</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131</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Hospitalización en salud mental</w:t>
            </w:r>
          </w:p>
        </w:tc>
      </w:tr>
      <w:tr w:rsidR="00B122A3" w:rsidRPr="00296979" w:rsidTr="000A3AE6">
        <w:trPr>
          <w:trHeight w:val="16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130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Hospitalización pediátrica</w:t>
            </w:r>
          </w:p>
        </w:tc>
      </w:tr>
      <w:tr w:rsidR="00B122A3" w:rsidRPr="00296979" w:rsidTr="000A3AE6">
        <w:trPr>
          <w:trHeight w:val="34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129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Hospitalización adultos</w:t>
            </w:r>
          </w:p>
        </w:tc>
      </w:tr>
      <w:tr w:rsidR="00B122A3" w:rsidRPr="00296979" w:rsidTr="000A3AE6">
        <w:trPr>
          <w:trHeight w:val="20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120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Cuidado básico neonatal</w:t>
            </w:r>
          </w:p>
        </w:tc>
      </w:tr>
      <w:tr w:rsidR="00B122A3" w:rsidRPr="00296979" w:rsidTr="000A3AE6">
        <w:trPr>
          <w:trHeight w:val="23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108</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Cuidado intensivo neonatal</w:t>
            </w:r>
          </w:p>
        </w:tc>
      </w:tr>
      <w:tr w:rsidR="00B122A3" w:rsidRPr="00296979" w:rsidTr="000A3AE6">
        <w:trPr>
          <w:trHeight w:val="39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105</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Cuidado intermedio neonatal</w:t>
            </w:r>
          </w:p>
        </w:tc>
      </w:tr>
      <w:tr w:rsidR="00B122A3" w:rsidRPr="00296979" w:rsidTr="000A3AE6">
        <w:trPr>
          <w:trHeight w:val="26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Cuidado intensivo adultos</w:t>
            </w:r>
          </w:p>
        </w:tc>
      </w:tr>
      <w:tr w:rsidR="00B122A3" w:rsidRPr="00296979" w:rsidTr="000A3AE6">
        <w:trPr>
          <w:trHeight w:val="28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107</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Cuidado intermedio adultos</w:t>
            </w:r>
          </w:p>
        </w:tc>
      </w:tr>
      <w:tr w:rsidR="00B122A3" w:rsidRPr="00296979" w:rsidTr="000A3AE6">
        <w:trPr>
          <w:trHeight w:val="308"/>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Quirúrgicos</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245</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Neurocirugía</w:t>
            </w:r>
          </w:p>
        </w:tc>
      </w:tr>
      <w:tr w:rsidR="00B122A3" w:rsidRPr="00296979" w:rsidTr="000A3AE6">
        <w:trPr>
          <w:trHeight w:val="173"/>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233</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dermatológica</w:t>
            </w:r>
          </w:p>
        </w:tc>
      </w:tr>
      <w:tr w:rsidR="00B122A3" w:rsidRPr="00296979" w:rsidTr="000A3AE6">
        <w:trPr>
          <w:trHeight w:val="33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213</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plástica y estética</w:t>
            </w:r>
          </w:p>
        </w:tc>
      </w:tr>
      <w:tr w:rsidR="00B122A3" w:rsidRPr="00296979" w:rsidTr="000A3AE6">
        <w:trPr>
          <w:trHeight w:val="214"/>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211</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oral</w:t>
            </w:r>
          </w:p>
        </w:tc>
      </w:tr>
      <w:tr w:rsidR="00B122A3" w:rsidRPr="00296979" w:rsidTr="000A3AE6">
        <w:trPr>
          <w:trHeight w:val="37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209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otorrinolaringología</w:t>
            </w:r>
          </w:p>
        </w:tc>
      </w:tr>
      <w:tr w:rsidR="00B122A3" w:rsidRPr="00296979" w:rsidTr="000A3AE6">
        <w:trPr>
          <w:trHeight w:val="274"/>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208</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oftalmológica</w:t>
            </w:r>
          </w:p>
        </w:tc>
      </w:tr>
      <w:tr w:rsidR="00B122A3" w:rsidRPr="00296979" w:rsidTr="000A3AE6">
        <w:trPr>
          <w:trHeight w:val="152"/>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207</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ortopédica</w:t>
            </w:r>
          </w:p>
        </w:tc>
      </w:tr>
      <w:tr w:rsidR="00B122A3" w:rsidRPr="00296979" w:rsidTr="000A3AE6">
        <w:trPr>
          <w:trHeight w:val="313"/>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205</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maxilofacial</w:t>
            </w:r>
          </w:p>
        </w:tc>
      </w:tr>
      <w:tr w:rsidR="00B122A3" w:rsidRPr="00296979" w:rsidTr="000A3AE6">
        <w:trPr>
          <w:trHeight w:val="334"/>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204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ginecológica</w:t>
            </w:r>
          </w:p>
        </w:tc>
      </w:tr>
      <w:tr w:rsidR="00B122A3" w:rsidRPr="00296979" w:rsidTr="000A3AE6">
        <w:trPr>
          <w:trHeight w:val="198"/>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Florencia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rPr>
                <w:rFonts w:ascii="Arial" w:hAnsi="Arial" w:cs="Arial"/>
                <w:color w:val="000000" w:themeColor="text1"/>
                <w:sz w:val="16"/>
                <w:szCs w:val="16"/>
              </w:rPr>
            </w:pPr>
            <w:r w:rsidRPr="00296979">
              <w:rPr>
                <w:rFonts w:ascii="Arial" w:eastAsia="Times New Roman" w:hAnsi="Arial" w:cs="Arial"/>
                <w:color w:val="000000" w:themeColor="text1"/>
                <w:sz w:val="16"/>
                <w:szCs w:val="16"/>
                <w:lang w:eastAsia="es-CO"/>
              </w:rPr>
              <w:t>Hospital Departamental Hospital María Inmaculada ESE</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203</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Cirugía general</w:t>
            </w:r>
          </w:p>
        </w:tc>
      </w:tr>
      <w:tr w:rsidR="00B122A3" w:rsidRPr="00296979" w:rsidTr="000A3AE6">
        <w:trPr>
          <w:trHeight w:val="217"/>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Apoyo Diagnóstico y Complementación Terapéutica</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749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Toma de muestras de cuello uterino y ginecológicas</w:t>
            </w:r>
          </w:p>
        </w:tc>
      </w:tr>
      <w:tr w:rsidR="00B122A3" w:rsidRPr="00296979" w:rsidTr="000A3AE6">
        <w:trPr>
          <w:trHeight w:val="406"/>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739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Fisioterapia</w:t>
            </w:r>
          </w:p>
        </w:tc>
      </w:tr>
      <w:tr w:rsidR="00B122A3" w:rsidRPr="00296979" w:rsidTr="000A3AE6">
        <w:trPr>
          <w:trHeight w:val="427"/>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714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Servicio farmacéutico</w:t>
            </w:r>
          </w:p>
        </w:tc>
      </w:tr>
      <w:tr w:rsidR="00B122A3" w:rsidRPr="00296979" w:rsidTr="000A3AE6">
        <w:trPr>
          <w:trHeight w:val="40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712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Toma de muestras de laboratorio clínico</w:t>
            </w:r>
          </w:p>
        </w:tc>
      </w:tr>
      <w:tr w:rsidR="00B122A3" w:rsidRPr="00296979" w:rsidTr="000A3AE6">
        <w:trPr>
          <w:trHeight w:val="424"/>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706</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Laboratorio clínico</w:t>
            </w:r>
          </w:p>
        </w:tc>
      </w:tr>
      <w:tr w:rsidR="00B122A3" w:rsidRPr="00296979" w:rsidTr="000A3AE6">
        <w:trPr>
          <w:trHeight w:val="544"/>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 xml:space="preserve">Centro De Salud La Unión </w:t>
            </w:r>
            <w:proofErr w:type="spellStart"/>
            <w:r w:rsidRPr="00296979">
              <w:rPr>
                <w:rFonts w:ascii="Arial" w:eastAsia="Times New Roman" w:hAnsi="Arial" w:cs="Arial"/>
                <w:color w:val="000000" w:themeColor="text1"/>
                <w:sz w:val="16"/>
                <w:szCs w:val="16"/>
                <w:lang w:eastAsia="es-CO"/>
              </w:rPr>
              <w:t>Peneya</w:t>
            </w:r>
            <w:proofErr w:type="spellEnd"/>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749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Toma de muestras de cuello uterino y ginecológicas</w:t>
            </w:r>
          </w:p>
        </w:tc>
      </w:tr>
      <w:tr w:rsidR="00B122A3" w:rsidRPr="00296979" w:rsidTr="000A3AE6">
        <w:trPr>
          <w:trHeight w:val="42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 xml:space="preserve">Centro De Salud La Unión </w:t>
            </w:r>
            <w:proofErr w:type="spellStart"/>
            <w:r w:rsidRPr="00296979">
              <w:rPr>
                <w:rFonts w:ascii="Arial" w:eastAsia="Times New Roman" w:hAnsi="Arial" w:cs="Arial"/>
                <w:color w:val="000000" w:themeColor="text1"/>
                <w:sz w:val="16"/>
                <w:szCs w:val="16"/>
                <w:lang w:eastAsia="es-CO"/>
              </w:rPr>
              <w:t>Peneya</w:t>
            </w:r>
            <w:proofErr w:type="spellEnd"/>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712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Toma de muestras de laboratorio clínico</w:t>
            </w:r>
          </w:p>
        </w:tc>
      </w:tr>
      <w:tr w:rsidR="00B122A3" w:rsidRPr="00296979" w:rsidTr="000A3AE6">
        <w:trPr>
          <w:trHeight w:val="417"/>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 xml:space="preserve">Centro De Salud La Unión </w:t>
            </w:r>
            <w:proofErr w:type="spellStart"/>
            <w:r w:rsidRPr="00296979">
              <w:rPr>
                <w:rFonts w:ascii="Arial" w:eastAsia="Times New Roman" w:hAnsi="Arial" w:cs="Arial"/>
                <w:color w:val="000000" w:themeColor="text1"/>
                <w:sz w:val="16"/>
                <w:szCs w:val="16"/>
                <w:lang w:eastAsia="es-CO"/>
              </w:rPr>
              <w:t>Peneya</w:t>
            </w:r>
            <w:proofErr w:type="spellEnd"/>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706</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Laboratorio clínico</w:t>
            </w:r>
          </w:p>
        </w:tc>
      </w:tr>
      <w:tr w:rsidR="00B122A3" w:rsidRPr="00296979" w:rsidTr="000A3AE6">
        <w:trPr>
          <w:trHeight w:val="423"/>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lastRenderedPageBreak/>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Atención Inmediata</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1103</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Transporte asistencial básico</w:t>
            </w:r>
          </w:p>
        </w:tc>
      </w:tr>
      <w:tr w:rsidR="00B122A3" w:rsidRPr="00296979" w:rsidTr="000A3AE6">
        <w:trPr>
          <w:trHeight w:val="40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Urgencias</w:t>
            </w:r>
          </w:p>
        </w:tc>
      </w:tr>
      <w:tr w:rsidR="00B122A3" w:rsidRPr="00296979" w:rsidTr="000A3AE6">
        <w:trPr>
          <w:trHeight w:val="42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1101</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Atención del parto</w:t>
            </w:r>
          </w:p>
        </w:tc>
      </w:tr>
      <w:tr w:rsidR="00B122A3" w:rsidRPr="00296979" w:rsidTr="000A3AE6">
        <w:trPr>
          <w:trHeight w:val="413"/>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 xml:space="preserve">Centro De Salud La Unión </w:t>
            </w:r>
            <w:proofErr w:type="spellStart"/>
            <w:r w:rsidRPr="00296979">
              <w:rPr>
                <w:rFonts w:ascii="Arial" w:eastAsia="Times New Roman" w:hAnsi="Arial" w:cs="Arial"/>
                <w:color w:val="000000" w:themeColor="text1"/>
                <w:sz w:val="16"/>
                <w:szCs w:val="16"/>
                <w:lang w:eastAsia="es-CO"/>
              </w:rPr>
              <w:t>Peneya</w:t>
            </w:r>
            <w:proofErr w:type="spellEnd"/>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1103</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Transporte asistencial básico</w:t>
            </w:r>
          </w:p>
        </w:tc>
      </w:tr>
      <w:tr w:rsidR="00B122A3" w:rsidRPr="00296979" w:rsidTr="000A3AE6">
        <w:trPr>
          <w:trHeight w:val="41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 xml:space="preserve">Centro De Salud La Unión </w:t>
            </w:r>
            <w:proofErr w:type="spellStart"/>
            <w:r w:rsidRPr="00296979">
              <w:rPr>
                <w:rFonts w:ascii="Arial" w:eastAsia="Times New Roman" w:hAnsi="Arial" w:cs="Arial"/>
                <w:color w:val="000000" w:themeColor="text1"/>
                <w:sz w:val="16"/>
                <w:szCs w:val="16"/>
                <w:lang w:eastAsia="es-CO"/>
              </w:rPr>
              <w:t>Peneya</w:t>
            </w:r>
            <w:proofErr w:type="spellEnd"/>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Consulta Externa</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420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Vacunación</w:t>
            </w:r>
          </w:p>
        </w:tc>
      </w:tr>
      <w:tr w:rsidR="00B122A3" w:rsidRPr="00296979" w:rsidTr="000A3AE6">
        <w:trPr>
          <w:trHeight w:val="41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 xml:space="preserve">Centro De Salud La Unión </w:t>
            </w:r>
            <w:proofErr w:type="spellStart"/>
            <w:r w:rsidRPr="00296979">
              <w:rPr>
                <w:rFonts w:ascii="Arial" w:eastAsia="Times New Roman" w:hAnsi="Arial" w:cs="Arial"/>
                <w:color w:val="000000" w:themeColor="text1"/>
                <w:sz w:val="16"/>
                <w:szCs w:val="16"/>
                <w:lang w:eastAsia="es-CO"/>
              </w:rPr>
              <w:t>Peneya</w:t>
            </w:r>
            <w:proofErr w:type="spellEnd"/>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334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Odontología general</w:t>
            </w:r>
          </w:p>
        </w:tc>
      </w:tr>
      <w:tr w:rsidR="00B122A3" w:rsidRPr="00296979" w:rsidTr="000A3AE6">
        <w:trPr>
          <w:trHeight w:val="416"/>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 xml:space="preserve">Centro De Salud La Unión </w:t>
            </w:r>
            <w:proofErr w:type="spellStart"/>
            <w:r w:rsidRPr="00296979">
              <w:rPr>
                <w:rFonts w:ascii="Arial" w:eastAsia="Times New Roman" w:hAnsi="Arial" w:cs="Arial"/>
                <w:color w:val="000000" w:themeColor="text1"/>
                <w:sz w:val="16"/>
                <w:szCs w:val="16"/>
                <w:lang w:eastAsia="es-CO"/>
              </w:rPr>
              <w:t>Peneya</w:t>
            </w:r>
            <w:proofErr w:type="spellEnd"/>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328</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Medicina general</w:t>
            </w:r>
          </w:p>
        </w:tc>
      </w:tr>
      <w:tr w:rsidR="00B122A3" w:rsidRPr="00296979" w:rsidTr="000A3AE6">
        <w:trPr>
          <w:trHeight w:val="40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 xml:space="preserve">Centro De Salud La Unión </w:t>
            </w:r>
            <w:proofErr w:type="spellStart"/>
            <w:r w:rsidRPr="00296979">
              <w:rPr>
                <w:rFonts w:ascii="Arial" w:eastAsia="Times New Roman" w:hAnsi="Arial" w:cs="Arial"/>
                <w:color w:val="000000" w:themeColor="text1"/>
                <w:sz w:val="16"/>
                <w:szCs w:val="16"/>
                <w:lang w:eastAsia="es-CO"/>
              </w:rPr>
              <w:t>Peneya</w:t>
            </w:r>
            <w:proofErr w:type="spellEnd"/>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312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Enfermería</w:t>
            </w:r>
          </w:p>
        </w:tc>
      </w:tr>
      <w:tr w:rsidR="00B122A3" w:rsidRPr="00296979" w:rsidTr="000A3AE6">
        <w:trPr>
          <w:trHeight w:val="415"/>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312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Enfermería</w:t>
            </w:r>
          </w:p>
        </w:tc>
      </w:tr>
      <w:tr w:rsidR="00B122A3" w:rsidRPr="00296979" w:rsidTr="000A3AE6">
        <w:trPr>
          <w:trHeight w:val="42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328</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Medicina general</w:t>
            </w:r>
          </w:p>
        </w:tc>
      </w:tr>
      <w:tr w:rsidR="00B122A3" w:rsidRPr="00296979" w:rsidTr="000A3AE6">
        <w:trPr>
          <w:trHeight w:val="412"/>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334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Odontología general</w:t>
            </w:r>
          </w:p>
        </w:tc>
      </w:tr>
      <w:tr w:rsidR="00B122A3" w:rsidRPr="00296979" w:rsidTr="000A3AE6">
        <w:trPr>
          <w:trHeight w:val="419"/>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344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Psicología</w:t>
            </w:r>
          </w:p>
        </w:tc>
      </w:tr>
      <w:tr w:rsidR="00B122A3" w:rsidRPr="00296979" w:rsidTr="000A3AE6">
        <w:trPr>
          <w:trHeight w:val="411"/>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420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Vacunación</w:t>
            </w:r>
          </w:p>
        </w:tc>
      </w:tr>
      <w:tr w:rsidR="00B122A3" w:rsidRPr="00296979" w:rsidTr="000A3AE6">
        <w:trPr>
          <w:trHeight w:val="416"/>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Internación</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129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Hospitalización adultos</w:t>
            </w:r>
          </w:p>
        </w:tc>
      </w:tr>
      <w:tr w:rsidR="00B122A3" w:rsidRPr="00296979" w:rsidTr="000A3AE6">
        <w:trPr>
          <w:trHeight w:val="408"/>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 Montañita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La Montañita</w:t>
            </w:r>
          </w:p>
        </w:tc>
        <w:tc>
          <w:tcPr>
            <w:tcW w:w="1017" w:type="pct"/>
            <w:vMerge/>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130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Hospitalización pediátrica</w:t>
            </w:r>
          </w:p>
        </w:tc>
      </w:tr>
      <w:tr w:rsidR="00B122A3" w:rsidRPr="00296979" w:rsidTr="000A3AE6">
        <w:trPr>
          <w:trHeight w:val="6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Apoyo Diagnóstico y Complementación Terapéutica</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706</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Laboratorio clínico</w:t>
            </w:r>
          </w:p>
        </w:tc>
      </w:tr>
      <w:tr w:rsidR="00B122A3" w:rsidRPr="00296979" w:rsidTr="000A3AE6">
        <w:trPr>
          <w:trHeight w:val="416"/>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712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Toma de muestras de laboratorio clínico</w:t>
            </w:r>
          </w:p>
        </w:tc>
      </w:tr>
      <w:tr w:rsidR="00B122A3" w:rsidRPr="00296979" w:rsidTr="000A3AE6">
        <w:trPr>
          <w:trHeight w:val="422"/>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714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Servicio farmacéutico</w:t>
            </w:r>
          </w:p>
        </w:tc>
      </w:tr>
      <w:tr w:rsidR="00B122A3" w:rsidRPr="00296979" w:rsidTr="000A3AE6">
        <w:trPr>
          <w:trHeight w:val="4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749</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Toma de muestras de cuello uterino y ginecológicas</w:t>
            </w:r>
          </w:p>
        </w:tc>
      </w:tr>
      <w:tr w:rsidR="00B122A3" w:rsidRPr="00296979" w:rsidTr="000A3AE6">
        <w:trPr>
          <w:trHeight w:val="3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Atención Inmediata</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1101</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Atención del parto</w:t>
            </w:r>
          </w:p>
        </w:tc>
      </w:tr>
      <w:tr w:rsidR="00B122A3" w:rsidRPr="00296979" w:rsidTr="000A3AE6">
        <w:trPr>
          <w:trHeight w:val="3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Urgencias</w:t>
            </w:r>
          </w:p>
        </w:tc>
      </w:tr>
      <w:tr w:rsidR="00B122A3" w:rsidRPr="00296979" w:rsidTr="000A3AE6">
        <w:trPr>
          <w:trHeight w:val="3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1103</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Transporte asistencial básico</w:t>
            </w:r>
          </w:p>
        </w:tc>
      </w:tr>
      <w:tr w:rsidR="00B122A3" w:rsidRPr="00296979" w:rsidTr="000A3AE6">
        <w:trPr>
          <w:trHeight w:val="3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1105</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Atención pre hospitalaria</w:t>
            </w:r>
          </w:p>
        </w:tc>
      </w:tr>
      <w:tr w:rsidR="00B122A3" w:rsidRPr="00296979" w:rsidTr="000A3AE6">
        <w:trPr>
          <w:trHeight w:val="3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val="restar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Consulta Externa</w:t>
            </w: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334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Odontología general</w:t>
            </w:r>
          </w:p>
        </w:tc>
      </w:tr>
      <w:tr w:rsidR="00B122A3" w:rsidRPr="00296979" w:rsidTr="000A3AE6">
        <w:trPr>
          <w:trHeight w:val="3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420</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Vacunación</w:t>
            </w:r>
          </w:p>
        </w:tc>
      </w:tr>
      <w:tr w:rsidR="00B122A3" w:rsidRPr="00296979" w:rsidTr="000A3AE6">
        <w:trPr>
          <w:trHeight w:val="3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328</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Medicina general</w:t>
            </w:r>
          </w:p>
        </w:tc>
      </w:tr>
      <w:tr w:rsidR="00B122A3" w:rsidRPr="00296979" w:rsidTr="000A3AE6">
        <w:trPr>
          <w:trHeight w:val="3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312</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Enfermería</w:t>
            </w:r>
          </w:p>
        </w:tc>
      </w:tr>
      <w:tr w:rsidR="00B122A3" w:rsidRPr="00296979" w:rsidTr="000A3AE6">
        <w:trPr>
          <w:trHeight w:val="300"/>
          <w:jc w:val="center"/>
        </w:trPr>
        <w:tc>
          <w:tcPr>
            <w:tcW w:w="599"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Morelia</w:t>
            </w:r>
          </w:p>
        </w:tc>
        <w:tc>
          <w:tcPr>
            <w:tcW w:w="675"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1800100025</w:t>
            </w:r>
          </w:p>
        </w:tc>
        <w:tc>
          <w:tcPr>
            <w:tcW w:w="1280"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Centro De Salud Morelia</w:t>
            </w:r>
          </w:p>
        </w:tc>
        <w:tc>
          <w:tcPr>
            <w:tcW w:w="1017" w:type="pct"/>
            <w:vMerge/>
            <w:shd w:val="clear" w:color="auto" w:fill="auto"/>
            <w:vAlign w:val="center"/>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p>
        </w:tc>
        <w:tc>
          <w:tcPr>
            <w:tcW w:w="376" w:type="pct"/>
            <w:shd w:val="clear" w:color="auto" w:fill="auto"/>
            <w:vAlign w:val="center"/>
            <w:hideMark/>
          </w:tcPr>
          <w:p w:rsidR="00EA52AA" w:rsidRPr="00296979" w:rsidRDefault="00EA52AA" w:rsidP="000A3AE6">
            <w:pPr>
              <w:spacing w:after="0" w:line="240" w:lineRule="auto"/>
              <w:jc w:val="center"/>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344</w:t>
            </w:r>
          </w:p>
        </w:tc>
        <w:tc>
          <w:tcPr>
            <w:tcW w:w="1053" w:type="pct"/>
            <w:shd w:val="clear" w:color="auto" w:fill="auto"/>
            <w:vAlign w:val="center"/>
            <w:hideMark/>
          </w:tcPr>
          <w:p w:rsidR="00EA52AA" w:rsidRPr="00296979" w:rsidRDefault="00EA52AA" w:rsidP="000A3AE6">
            <w:pPr>
              <w:spacing w:after="0" w:line="240" w:lineRule="auto"/>
              <w:rPr>
                <w:rFonts w:ascii="Arial" w:eastAsia="Times New Roman" w:hAnsi="Arial" w:cs="Arial"/>
                <w:color w:val="000000" w:themeColor="text1"/>
                <w:sz w:val="16"/>
                <w:szCs w:val="16"/>
                <w:lang w:eastAsia="es-CO"/>
              </w:rPr>
            </w:pPr>
            <w:r w:rsidRPr="00296979">
              <w:rPr>
                <w:rFonts w:ascii="Arial" w:eastAsia="Times New Roman" w:hAnsi="Arial" w:cs="Arial"/>
                <w:color w:val="000000" w:themeColor="text1"/>
                <w:sz w:val="16"/>
                <w:szCs w:val="16"/>
                <w:lang w:eastAsia="es-CO"/>
              </w:rPr>
              <w:t>Psicología</w:t>
            </w:r>
          </w:p>
        </w:tc>
      </w:tr>
    </w:tbl>
    <w:p w:rsidR="00EA52AA" w:rsidRPr="00B122A3" w:rsidRDefault="00EA52AA" w:rsidP="00EA52AA">
      <w:pPr>
        <w:tabs>
          <w:tab w:val="left" w:pos="2180"/>
        </w:tabs>
        <w:spacing w:line="276" w:lineRule="auto"/>
        <w:jc w:val="both"/>
        <w:rPr>
          <w:rFonts w:ascii="Arial" w:hAnsi="Arial" w:cs="Arial"/>
          <w:color w:val="000000" w:themeColor="text1"/>
        </w:rPr>
      </w:pPr>
    </w:p>
    <w:p w:rsidR="00EA52AA" w:rsidRPr="00B122A3" w:rsidRDefault="00EA52AA" w:rsidP="00EA52AA">
      <w:pPr>
        <w:tabs>
          <w:tab w:val="left" w:pos="2180"/>
        </w:tabs>
        <w:spacing w:after="0" w:line="276" w:lineRule="auto"/>
        <w:jc w:val="both"/>
        <w:rPr>
          <w:rFonts w:ascii="Arial" w:hAnsi="Arial" w:cs="Arial"/>
          <w:color w:val="000000" w:themeColor="text1"/>
        </w:rPr>
      </w:pPr>
      <w:r w:rsidRPr="00B122A3">
        <w:rPr>
          <w:rFonts w:ascii="Arial" w:hAnsi="Arial" w:cs="Arial"/>
          <w:color w:val="000000" w:themeColor="text1"/>
        </w:rPr>
        <w:t xml:space="preserve">El total de servicios habilitados en el Hospital Departamental María Inmaculada E.S.E es de 97, 61 en la sede principal, 13 sede Morelia, 15 sede Montañita y 8 en la sede de La Unión </w:t>
      </w:r>
      <w:proofErr w:type="spellStart"/>
      <w:r w:rsidRPr="00B122A3">
        <w:rPr>
          <w:rFonts w:ascii="Arial" w:hAnsi="Arial" w:cs="Arial"/>
          <w:color w:val="000000" w:themeColor="text1"/>
        </w:rPr>
        <w:t>Peneya</w:t>
      </w:r>
      <w:proofErr w:type="spellEnd"/>
      <w:r w:rsidRPr="00B122A3">
        <w:rPr>
          <w:rFonts w:ascii="Arial" w:hAnsi="Arial" w:cs="Arial"/>
          <w:color w:val="000000" w:themeColor="text1"/>
        </w:rPr>
        <w:t>.</w:t>
      </w:r>
    </w:p>
    <w:p w:rsidR="003F7FDE" w:rsidRPr="00B122A3" w:rsidRDefault="003F7FDE" w:rsidP="00EA52AA">
      <w:pPr>
        <w:tabs>
          <w:tab w:val="left" w:pos="2180"/>
        </w:tabs>
        <w:spacing w:after="0" w:line="276" w:lineRule="auto"/>
        <w:jc w:val="both"/>
        <w:rPr>
          <w:rFonts w:ascii="Arial" w:hAnsi="Arial" w:cs="Arial"/>
          <w:color w:val="000000" w:themeColor="text1"/>
        </w:rPr>
      </w:pPr>
    </w:p>
    <w:p w:rsidR="00F62116" w:rsidRPr="00DD139B" w:rsidRDefault="00F62116" w:rsidP="00BF11DE">
      <w:pPr>
        <w:spacing w:line="240" w:lineRule="auto"/>
        <w:jc w:val="center"/>
        <w:rPr>
          <w:rFonts w:ascii="Arial" w:hAnsi="Arial" w:cs="Arial"/>
          <w:bCs/>
          <w:color w:val="000000" w:themeColor="text1"/>
          <w:sz w:val="24"/>
        </w:rPr>
      </w:pPr>
      <w:r w:rsidRPr="00DD139B">
        <w:rPr>
          <w:rFonts w:ascii="Arial" w:hAnsi="Arial" w:cs="Arial"/>
          <w:b/>
          <w:bCs/>
          <w:color w:val="000000" w:themeColor="text1"/>
          <w:sz w:val="24"/>
        </w:rPr>
        <w:lastRenderedPageBreak/>
        <w:t>GESTION DOCUMENTAL</w:t>
      </w:r>
    </w:p>
    <w:p w:rsidR="001C14E3" w:rsidRPr="00B122A3" w:rsidRDefault="001C14E3" w:rsidP="001C14E3">
      <w:pPr>
        <w:pStyle w:val="Prrafodelista"/>
        <w:spacing w:line="240" w:lineRule="auto"/>
        <w:rPr>
          <w:rFonts w:ascii="Arial" w:hAnsi="Arial" w:cs="Arial"/>
          <w:bCs/>
          <w:color w:val="000000" w:themeColor="text1"/>
          <w:sz w:val="24"/>
        </w:rPr>
      </w:pPr>
    </w:p>
    <w:p w:rsidR="00F62116" w:rsidRPr="00B122A3" w:rsidRDefault="00F62116" w:rsidP="00F62116">
      <w:pPr>
        <w:spacing w:line="240" w:lineRule="auto"/>
        <w:jc w:val="both"/>
        <w:rPr>
          <w:rFonts w:ascii="Arial" w:hAnsi="Arial" w:cs="Arial"/>
          <w:b/>
          <w:color w:val="000000" w:themeColor="text1"/>
          <w:sz w:val="24"/>
        </w:rPr>
      </w:pPr>
      <w:r w:rsidRPr="00B122A3">
        <w:rPr>
          <w:rFonts w:ascii="Arial" w:hAnsi="Arial" w:cs="Arial"/>
          <w:b/>
          <w:bCs/>
          <w:color w:val="000000" w:themeColor="text1"/>
          <w:sz w:val="24"/>
        </w:rPr>
        <w:t xml:space="preserve">LEY GENERAL DE ARCHIVO </w:t>
      </w:r>
    </w:p>
    <w:p w:rsidR="00BF11DE" w:rsidRDefault="00F62116" w:rsidP="00F62116">
      <w:pPr>
        <w:spacing w:line="240" w:lineRule="auto"/>
        <w:jc w:val="both"/>
        <w:rPr>
          <w:rFonts w:ascii="Arial" w:hAnsi="Arial" w:cs="Arial"/>
          <w:color w:val="000000" w:themeColor="text1"/>
          <w:sz w:val="24"/>
          <w:lang w:val="es-MX"/>
        </w:rPr>
      </w:pPr>
      <w:r w:rsidRPr="00B122A3">
        <w:rPr>
          <w:rFonts w:ascii="Arial" w:hAnsi="Arial" w:cs="Arial"/>
          <w:color w:val="000000" w:themeColor="text1"/>
          <w:sz w:val="24"/>
          <w:lang w:val="es-MX"/>
        </w:rPr>
        <w:t>El Hospital Departamental María Inmaculada a encaminado sus esfuerzos a una implementación eficiente en sus procesos de gestión documental con el objetivo de alinear su administración a la ley 594 del 2000 de gestión documental, elaborado y adoptando diferentes instrumentos archivísticos como lo son el Plan Institucional de Archivo – PINAR, Tablas de Retención Documental – TRD, Programa de Gestión Documental – PGD, Sistema Integrado de Conservación – SIC e Inventario Único Documental FUID.  dirigiendo sus esfuerzos en la implementación de una política Archivística Institucional que brinde correcto tramite, conservación y custodia de los documentos producido por los funcionarios en el desarrollo de sus funciones, logrando obtener con esto el acceso a la información institucional de una forma ágil y práctica.</w:t>
      </w:r>
    </w:p>
    <w:p w:rsidR="00296979" w:rsidRPr="00B122A3" w:rsidRDefault="00296979" w:rsidP="00F62116">
      <w:pPr>
        <w:spacing w:line="240" w:lineRule="auto"/>
        <w:jc w:val="both"/>
        <w:rPr>
          <w:rFonts w:ascii="Arial" w:hAnsi="Arial" w:cs="Arial"/>
          <w:color w:val="000000" w:themeColor="text1"/>
          <w:sz w:val="24"/>
          <w:lang w:val="es-MX"/>
        </w:rPr>
      </w:pPr>
    </w:p>
    <w:p w:rsidR="00F62116" w:rsidRPr="00B122A3" w:rsidRDefault="00F62116" w:rsidP="00F62116">
      <w:pPr>
        <w:spacing w:line="240" w:lineRule="auto"/>
        <w:jc w:val="both"/>
        <w:rPr>
          <w:rFonts w:ascii="Arial" w:hAnsi="Arial" w:cs="Arial"/>
          <w:color w:val="000000" w:themeColor="text1"/>
          <w:sz w:val="24"/>
        </w:rPr>
      </w:pPr>
      <w:r w:rsidRPr="00B122A3">
        <w:rPr>
          <w:rFonts w:ascii="Arial" w:hAnsi="Arial" w:cs="Arial"/>
          <w:b/>
          <w:bCs/>
          <w:color w:val="000000" w:themeColor="text1"/>
          <w:sz w:val="24"/>
          <w:lang w:val="es-ES"/>
        </w:rPr>
        <w:t xml:space="preserve">AVANCES A LA FECHA </w:t>
      </w:r>
    </w:p>
    <w:p w:rsidR="00F62116" w:rsidRPr="00B122A3" w:rsidRDefault="00F62116" w:rsidP="0092397F">
      <w:pPr>
        <w:numPr>
          <w:ilvl w:val="0"/>
          <w:numId w:val="14"/>
        </w:numPr>
        <w:spacing w:line="240" w:lineRule="auto"/>
        <w:jc w:val="both"/>
        <w:rPr>
          <w:rFonts w:ascii="Arial" w:hAnsi="Arial" w:cs="Arial"/>
          <w:color w:val="000000" w:themeColor="text1"/>
          <w:sz w:val="24"/>
        </w:rPr>
      </w:pPr>
      <w:r w:rsidRPr="00B122A3">
        <w:rPr>
          <w:rFonts w:ascii="Arial" w:hAnsi="Arial" w:cs="Arial"/>
          <w:color w:val="000000" w:themeColor="text1"/>
          <w:sz w:val="24"/>
        </w:rPr>
        <w:t>Se continua en el seguimiento al cumplimiento a los instrumentos archivísticos.</w:t>
      </w:r>
    </w:p>
    <w:p w:rsidR="00F62116" w:rsidRPr="00B122A3" w:rsidRDefault="00F62116" w:rsidP="0092397F">
      <w:pPr>
        <w:numPr>
          <w:ilvl w:val="0"/>
          <w:numId w:val="14"/>
        </w:numPr>
        <w:spacing w:line="240" w:lineRule="auto"/>
        <w:jc w:val="both"/>
        <w:rPr>
          <w:rFonts w:ascii="Arial" w:hAnsi="Arial" w:cs="Arial"/>
          <w:color w:val="000000" w:themeColor="text1"/>
          <w:sz w:val="24"/>
        </w:rPr>
      </w:pPr>
      <w:r w:rsidRPr="00B122A3">
        <w:rPr>
          <w:rFonts w:ascii="Arial" w:hAnsi="Arial" w:cs="Arial"/>
          <w:color w:val="000000" w:themeColor="text1"/>
          <w:sz w:val="24"/>
        </w:rPr>
        <w:t>El antiguo Centro de Salud de Pueblo Nuevo se adecuo para el traslado del archivo de historias clínicas, y según transferencias archivo administrativo.</w:t>
      </w:r>
    </w:p>
    <w:p w:rsidR="00F62116" w:rsidRPr="00B122A3" w:rsidRDefault="00F62116" w:rsidP="0092397F">
      <w:pPr>
        <w:numPr>
          <w:ilvl w:val="0"/>
          <w:numId w:val="14"/>
        </w:numPr>
        <w:spacing w:line="240" w:lineRule="auto"/>
        <w:jc w:val="both"/>
        <w:rPr>
          <w:rFonts w:ascii="Arial" w:hAnsi="Arial" w:cs="Arial"/>
          <w:color w:val="000000" w:themeColor="text1"/>
          <w:sz w:val="24"/>
        </w:rPr>
      </w:pPr>
      <w:r w:rsidRPr="00B122A3">
        <w:rPr>
          <w:rFonts w:ascii="Arial" w:hAnsi="Arial" w:cs="Arial"/>
          <w:color w:val="000000" w:themeColor="text1"/>
          <w:sz w:val="24"/>
        </w:rPr>
        <w:t xml:space="preserve">Teniendo en cuenta que falta elaborar las Tablas de Valoración Documental, se adelantó proceso de fondos acumulados de las áreas de Gerencia, Jurídica, Contratación, Control Interno Disciplinario, Control Interno, Calidad, Talento Humano, Seguridad y Salud en el Trabajo, Subgerencia Científica, Referencia y </w:t>
      </w:r>
      <w:proofErr w:type="spellStart"/>
      <w:r w:rsidRPr="00B122A3">
        <w:rPr>
          <w:rFonts w:ascii="Arial" w:hAnsi="Arial" w:cs="Arial"/>
          <w:color w:val="000000" w:themeColor="text1"/>
          <w:sz w:val="24"/>
        </w:rPr>
        <w:t>Contrarreferencia</w:t>
      </w:r>
      <w:proofErr w:type="spellEnd"/>
      <w:r w:rsidRPr="00B122A3">
        <w:rPr>
          <w:rFonts w:ascii="Arial" w:hAnsi="Arial" w:cs="Arial"/>
          <w:color w:val="000000" w:themeColor="text1"/>
          <w:sz w:val="24"/>
        </w:rPr>
        <w:t>, SIAU, Subgerencia Administrativa y Financiera, Contabilidad y Costos, Facturación, Tesorería, Sistemas, cartera, auditoría, planeación, Mantenimiento Hospitalario e Ingeniería Ambiental.</w:t>
      </w:r>
    </w:p>
    <w:p w:rsidR="00F62116" w:rsidRPr="00B122A3" w:rsidRDefault="00F62116" w:rsidP="0092397F">
      <w:pPr>
        <w:numPr>
          <w:ilvl w:val="0"/>
          <w:numId w:val="14"/>
        </w:numPr>
        <w:spacing w:line="240" w:lineRule="auto"/>
        <w:jc w:val="both"/>
        <w:rPr>
          <w:rFonts w:ascii="Arial" w:hAnsi="Arial" w:cs="Arial"/>
          <w:color w:val="000000" w:themeColor="text1"/>
          <w:sz w:val="24"/>
        </w:rPr>
      </w:pPr>
      <w:r w:rsidRPr="00B122A3">
        <w:rPr>
          <w:rFonts w:ascii="Arial" w:hAnsi="Arial" w:cs="Arial"/>
          <w:color w:val="000000" w:themeColor="text1"/>
          <w:sz w:val="24"/>
        </w:rPr>
        <w:t>Al finalizar el año tenemos 7.342 historias clínicas antiguas manuales del año 1985 a 1997 para depuración y proceso en Comité.</w:t>
      </w:r>
    </w:p>
    <w:p w:rsidR="001C14E3" w:rsidRPr="00B122A3" w:rsidRDefault="001C14E3" w:rsidP="001C14E3">
      <w:pPr>
        <w:spacing w:line="240" w:lineRule="auto"/>
        <w:ind w:left="720"/>
        <w:jc w:val="both"/>
        <w:rPr>
          <w:rFonts w:ascii="Arial" w:hAnsi="Arial" w:cs="Arial"/>
          <w:color w:val="000000" w:themeColor="text1"/>
          <w:sz w:val="24"/>
        </w:rPr>
      </w:pPr>
    </w:p>
    <w:p w:rsidR="00BF11DE" w:rsidRDefault="00BF11DE" w:rsidP="00BF11DE">
      <w:pPr>
        <w:pStyle w:val="Prrafodelista"/>
        <w:spacing w:line="240" w:lineRule="auto"/>
        <w:ind w:left="1919"/>
        <w:rPr>
          <w:rFonts w:ascii="Arial" w:hAnsi="Arial" w:cs="Arial"/>
          <w:b/>
          <w:color w:val="000000" w:themeColor="text1"/>
          <w:sz w:val="24"/>
        </w:rPr>
      </w:pPr>
    </w:p>
    <w:p w:rsidR="00BF11DE" w:rsidRDefault="00BF11DE" w:rsidP="00BF11DE">
      <w:pPr>
        <w:pStyle w:val="Prrafodelista"/>
        <w:spacing w:line="240" w:lineRule="auto"/>
        <w:ind w:left="1919"/>
        <w:rPr>
          <w:rFonts w:ascii="Arial" w:hAnsi="Arial" w:cs="Arial"/>
          <w:b/>
          <w:color w:val="000000" w:themeColor="text1"/>
          <w:sz w:val="24"/>
        </w:rPr>
      </w:pPr>
    </w:p>
    <w:p w:rsidR="00BF11DE" w:rsidRDefault="00BF11DE" w:rsidP="00BF11DE">
      <w:pPr>
        <w:pStyle w:val="Prrafodelista"/>
        <w:spacing w:line="240" w:lineRule="auto"/>
        <w:ind w:left="1919"/>
        <w:rPr>
          <w:rFonts w:ascii="Arial" w:hAnsi="Arial" w:cs="Arial"/>
          <w:b/>
          <w:color w:val="000000" w:themeColor="text1"/>
          <w:sz w:val="24"/>
        </w:rPr>
      </w:pPr>
    </w:p>
    <w:p w:rsidR="00BF11DE" w:rsidRDefault="00BF11DE" w:rsidP="00BF11DE">
      <w:pPr>
        <w:pStyle w:val="Prrafodelista"/>
        <w:spacing w:line="240" w:lineRule="auto"/>
        <w:ind w:left="1919"/>
        <w:rPr>
          <w:rFonts w:ascii="Arial" w:hAnsi="Arial" w:cs="Arial"/>
          <w:b/>
          <w:color w:val="000000" w:themeColor="text1"/>
          <w:sz w:val="24"/>
        </w:rPr>
      </w:pPr>
    </w:p>
    <w:p w:rsidR="00BF11DE" w:rsidRDefault="00BF11DE" w:rsidP="00BF11DE">
      <w:pPr>
        <w:pStyle w:val="Prrafodelista"/>
        <w:spacing w:line="240" w:lineRule="auto"/>
        <w:ind w:left="1919"/>
        <w:rPr>
          <w:rFonts w:ascii="Arial" w:hAnsi="Arial" w:cs="Arial"/>
          <w:b/>
          <w:color w:val="000000" w:themeColor="text1"/>
          <w:sz w:val="24"/>
        </w:rPr>
      </w:pPr>
    </w:p>
    <w:p w:rsidR="00BF11DE" w:rsidRDefault="00BF11DE" w:rsidP="00BF11DE">
      <w:pPr>
        <w:pStyle w:val="Prrafodelista"/>
        <w:spacing w:line="240" w:lineRule="auto"/>
        <w:ind w:left="1919"/>
        <w:rPr>
          <w:rFonts w:ascii="Arial" w:hAnsi="Arial" w:cs="Arial"/>
          <w:b/>
          <w:color w:val="000000" w:themeColor="text1"/>
          <w:sz w:val="24"/>
        </w:rPr>
      </w:pPr>
    </w:p>
    <w:p w:rsidR="00BF11DE" w:rsidRDefault="00BF11DE" w:rsidP="00BF11DE">
      <w:pPr>
        <w:pStyle w:val="Prrafodelista"/>
        <w:spacing w:line="240" w:lineRule="auto"/>
        <w:ind w:left="1919"/>
        <w:rPr>
          <w:rFonts w:ascii="Arial" w:hAnsi="Arial" w:cs="Arial"/>
          <w:b/>
          <w:color w:val="000000" w:themeColor="text1"/>
          <w:sz w:val="24"/>
        </w:rPr>
      </w:pPr>
    </w:p>
    <w:p w:rsidR="00BF11DE" w:rsidRDefault="00BF11DE" w:rsidP="00BF11DE">
      <w:pPr>
        <w:pStyle w:val="Prrafodelista"/>
        <w:spacing w:line="240" w:lineRule="auto"/>
        <w:ind w:left="1919"/>
        <w:rPr>
          <w:rFonts w:ascii="Arial" w:hAnsi="Arial" w:cs="Arial"/>
          <w:b/>
          <w:color w:val="000000" w:themeColor="text1"/>
          <w:sz w:val="24"/>
        </w:rPr>
      </w:pPr>
    </w:p>
    <w:p w:rsidR="00BF11DE" w:rsidRDefault="00BF11DE" w:rsidP="00BF11DE">
      <w:pPr>
        <w:pStyle w:val="Prrafodelista"/>
        <w:spacing w:line="240" w:lineRule="auto"/>
        <w:ind w:left="1919"/>
        <w:rPr>
          <w:rFonts w:ascii="Arial" w:hAnsi="Arial" w:cs="Arial"/>
          <w:b/>
          <w:color w:val="000000" w:themeColor="text1"/>
          <w:sz w:val="24"/>
        </w:rPr>
      </w:pPr>
    </w:p>
    <w:p w:rsidR="00BF11DE" w:rsidRDefault="00BF11DE" w:rsidP="00BF11DE">
      <w:pPr>
        <w:pStyle w:val="Prrafodelista"/>
        <w:spacing w:line="240" w:lineRule="auto"/>
        <w:ind w:left="1919"/>
        <w:rPr>
          <w:rFonts w:ascii="Arial" w:hAnsi="Arial" w:cs="Arial"/>
          <w:b/>
          <w:color w:val="000000" w:themeColor="text1"/>
          <w:sz w:val="24"/>
        </w:rPr>
      </w:pPr>
    </w:p>
    <w:p w:rsidR="001E2C1F" w:rsidRPr="00BF11DE" w:rsidRDefault="00697ED6" w:rsidP="00BF11DE">
      <w:pPr>
        <w:jc w:val="center"/>
        <w:rPr>
          <w:rFonts w:ascii="Arial" w:hAnsi="Arial" w:cs="Arial"/>
          <w:b/>
          <w:sz w:val="24"/>
          <w:szCs w:val="24"/>
        </w:rPr>
      </w:pPr>
      <w:r w:rsidRPr="00BF11DE">
        <w:rPr>
          <w:rFonts w:ascii="Arial" w:hAnsi="Arial" w:cs="Arial"/>
          <w:b/>
          <w:sz w:val="24"/>
          <w:szCs w:val="24"/>
        </w:rPr>
        <w:lastRenderedPageBreak/>
        <w:t>GESTIÓN JURIDICA</w:t>
      </w:r>
    </w:p>
    <w:p w:rsidR="001C14E3" w:rsidRPr="00BF11DE" w:rsidRDefault="001C14E3" w:rsidP="001E2C1F">
      <w:pPr>
        <w:pStyle w:val="Sinespaciado"/>
        <w:spacing w:line="276" w:lineRule="auto"/>
        <w:jc w:val="both"/>
        <w:rPr>
          <w:rFonts w:ascii="Arial" w:hAnsi="Arial" w:cs="Arial"/>
          <w:b/>
          <w:color w:val="000000" w:themeColor="text1"/>
          <w:sz w:val="24"/>
          <w:szCs w:val="24"/>
          <w:lang w:val="es-ES"/>
        </w:rPr>
      </w:pPr>
    </w:p>
    <w:p w:rsidR="001E2C1F" w:rsidRPr="00BF11DE" w:rsidRDefault="001E2C1F" w:rsidP="001E2C1F">
      <w:pPr>
        <w:pStyle w:val="Sinespaciado"/>
        <w:spacing w:line="276" w:lineRule="auto"/>
        <w:jc w:val="both"/>
        <w:rPr>
          <w:rFonts w:ascii="Arial" w:hAnsi="Arial" w:cs="Arial"/>
          <w:b/>
          <w:color w:val="000000" w:themeColor="text1"/>
          <w:sz w:val="24"/>
          <w:szCs w:val="24"/>
          <w:lang w:val="es-ES"/>
        </w:rPr>
      </w:pPr>
      <w:r w:rsidRPr="00BF11DE">
        <w:rPr>
          <w:rFonts w:ascii="Arial" w:hAnsi="Arial" w:cs="Arial"/>
          <w:b/>
          <w:color w:val="000000" w:themeColor="text1"/>
          <w:sz w:val="24"/>
          <w:szCs w:val="24"/>
          <w:lang w:val="es-ES"/>
        </w:rPr>
        <w:t>INFORME DE RENDICIÓN DE CUENTAS  2022</w:t>
      </w:r>
    </w:p>
    <w:p w:rsidR="001E2C1F" w:rsidRPr="00BF11DE" w:rsidRDefault="001E2C1F" w:rsidP="001E2C1F">
      <w:pPr>
        <w:pStyle w:val="Sinespaciado"/>
        <w:jc w:val="both"/>
        <w:rPr>
          <w:rFonts w:ascii="Arial" w:hAnsi="Arial" w:cs="Arial"/>
          <w:b/>
          <w:color w:val="000000" w:themeColor="text1"/>
          <w:sz w:val="24"/>
          <w:szCs w:val="24"/>
          <w:lang w:val="es-ES"/>
        </w:rPr>
      </w:pPr>
    </w:p>
    <w:p w:rsidR="001E2C1F" w:rsidRPr="00BF11DE" w:rsidRDefault="001E2C1F" w:rsidP="001E2C1F">
      <w:pPr>
        <w:pStyle w:val="Sinespaciado"/>
        <w:jc w:val="both"/>
        <w:rPr>
          <w:rFonts w:ascii="Arial" w:hAnsi="Arial" w:cs="Arial"/>
          <w:color w:val="000000" w:themeColor="text1"/>
          <w:sz w:val="24"/>
          <w:szCs w:val="24"/>
          <w:lang w:val="es-ES"/>
        </w:rPr>
      </w:pPr>
      <w:r w:rsidRPr="00BF11DE">
        <w:rPr>
          <w:rFonts w:ascii="Arial" w:hAnsi="Arial" w:cs="Arial"/>
          <w:color w:val="000000" w:themeColor="text1"/>
          <w:sz w:val="24"/>
          <w:szCs w:val="24"/>
          <w:lang w:val="es-ES"/>
        </w:rPr>
        <w:t xml:space="preserve">El presente informe una síntesis sobre el comportamiento litigioso de la Oficina Asesora Jurídica durante la vigencia 2020-2022, así mismo una relación de logros obtenidos mediante la diligencia de los colaboradores que conforma esta dependencia –Equipo de Apoyo, Defensa Judicial y Contratación; teniendo como objetivo principal brindar apoyo o asesoría jurídica al Gerente, nivel directivo y demás colaboradores de la entidad. </w:t>
      </w:r>
    </w:p>
    <w:p w:rsidR="001E2C1F" w:rsidRPr="00BF11DE" w:rsidRDefault="001E2C1F" w:rsidP="001E2C1F">
      <w:pPr>
        <w:pStyle w:val="Sinespaciado"/>
        <w:jc w:val="both"/>
        <w:rPr>
          <w:rFonts w:ascii="Arial" w:hAnsi="Arial" w:cs="Arial"/>
          <w:color w:val="000000" w:themeColor="text1"/>
          <w:sz w:val="24"/>
          <w:szCs w:val="24"/>
          <w:lang w:val="es-ES"/>
        </w:rPr>
      </w:pPr>
    </w:p>
    <w:p w:rsidR="001E2C1F" w:rsidRPr="00BF11DE" w:rsidRDefault="001E2C1F" w:rsidP="002C6B7D">
      <w:pPr>
        <w:pStyle w:val="Sinespaciado"/>
        <w:rPr>
          <w:rFonts w:ascii="Arial" w:hAnsi="Arial" w:cs="Arial"/>
          <w:b/>
          <w:color w:val="000000" w:themeColor="text1"/>
          <w:sz w:val="24"/>
          <w:szCs w:val="24"/>
          <w:lang w:val="es-ES"/>
        </w:rPr>
      </w:pPr>
      <w:r w:rsidRPr="00BF11DE">
        <w:rPr>
          <w:rFonts w:ascii="Arial" w:hAnsi="Arial" w:cs="Arial"/>
          <w:b/>
          <w:color w:val="000000" w:themeColor="text1"/>
          <w:sz w:val="24"/>
          <w:szCs w:val="24"/>
          <w:lang w:val="es-ES"/>
        </w:rPr>
        <w:t>SOBRE LA DEFENSA JUDICIAL</w:t>
      </w:r>
    </w:p>
    <w:p w:rsidR="001E2C1F" w:rsidRPr="00BF11DE" w:rsidRDefault="001E2C1F" w:rsidP="001E2C1F">
      <w:pPr>
        <w:pStyle w:val="Sinespaciado"/>
        <w:jc w:val="center"/>
        <w:rPr>
          <w:rFonts w:ascii="Arial" w:hAnsi="Arial" w:cs="Arial"/>
          <w:b/>
          <w:color w:val="000000" w:themeColor="text1"/>
          <w:sz w:val="24"/>
          <w:szCs w:val="24"/>
          <w:lang w:val="es-ES"/>
        </w:rPr>
      </w:pPr>
    </w:p>
    <w:p w:rsidR="001E2C1F" w:rsidRPr="00BF11DE" w:rsidRDefault="001E2C1F" w:rsidP="0092397F">
      <w:pPr>
        <w:pStyle w:val="Sinespaciado"/>
        <w:numPr>
          <w:ilvl w:val="0"/>
          <w:numId w:val="22"/>
        </w:numPr>
        <w:jc w:val="both"/>
        <w:rPr>
          <w:rFonts w:ascii="Arial" w:hAnsi="Arial" w:cs="Arial"/>
          <w:b/>
          <w:color w:val="000000" w:themeColor="text1"/>
          <w:sz w:val="24"/>
          <w:szCs w:val="24"/>
          <w:lang w:val="es-ES"/>
        </w:rPr>
      </w:pPr>
      <w:r w:rsidRPr="00BF11DE">
        <w:rPr>
          <w:rFonts w:ascii="Arial" w:hAnsi="Arial" w:cs="Arial"/>
          <w:b/>
          <w:color w:val="000000" w:themeColor="text1"/>
          <w:sz w:val="24"/>
          <w:szCs w:val="24"/>
          <w:lang w:val="es-ES"/>
        </w:rPr>
        <w:t>LITIGIOSIDAD EN SEDE DE CONCILIACIÓN PREJUDICIAL.</w:t>
      </w:r>
    </w:p>
    <w:p w:rsidR="001E2C1F" w:rsidRPr="00BF11DE" w:rsidRDefault="001E2C1F" w:rsidP="001E2C1F">
      <w:pPr>
        <w:pStyle w:val="Sinespaciado"/>
        <w:jc w:val="both"/>
        <w:rPr>
          <w:rFonts w:ascii="Arial" w:hAnsi="Arial" w:cs="Arial"/>
          <w:b/>
          <w:color w:val="000000" w:themeColor="text1"/>
          <w:sz w:val="24"/>
          <w:szCs w:val="24"/>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6"/>
        <w:gridCol w:w="5164"/>
      </w:tblGrid>
      <w:tr w:rsidR="001E2C1F" w:rsidRPr="00BF11DE" w:rsidTr="000A3AE6">
        <w:trPr>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E2C1F" w:rsidRPr="00BF11DE" w:rsidRDefault="001E2C1F" w:rsidP="000A3AE6">
            <w:pPr>
              <w:pStyle w:val="Sinespaciado"/>
              <w:jc w:val="center"/>
              <w:rPr>
                <w:rFonts w:ascii="Arial" w:hAnsi="Arial" w:cs="Arial"/>
                <w:b/>
                <w:color w:val="000000" w:themeColor="text1"/>
                <w:sz w:val="24"/>
                <w:szCs w:val="24"/>
                <w:lang w:val="es-ES"/>
              </w:rPr>
            </w:pPr>
            <w:r w:rsidRPr="00BF11DE">
              <w:rPr>
                <w:rFonts w:ascii="Arial" w:hAnsi="Arial" w:cs="Arial"/>
                <w:b/>
                <w:color w:val="000000" w:themeColor="text1"/>
                <w:sz w:val="24"/>
                <w:szCs w:val="24"/>
                <w:lang w:val="es-ES"/>
              </w:rPr>
              <w:t>VIGENCIA</w:t>
            </w:r>
          </w:p>
        </w:tc>
        <w:tc>
          <w:tcPr>
            <w:tcW w:w="5164" w:type="dxa"/>
            <w:tcBorders>
              <w:top w:val="single" w:sz="4" w:space="0" w:color="000000"/>
              <w:left w:val="single" w:sz="4" w:space="0" w:color="000000"/>
              <w:bottom w:val="single" w:sz="4" w:space="0" w:color="000000"/>
              <w:right w:val="single" w:sz="4" w:space="0" w:color="000000"/>
            </w:tcBorders>
            <w:shd w:val="clear" w:color="auto" w:fill="D9D9D9"/>
            <w:hideMark/>
          </w:tcPr>
          <w:p w:rsidR="001E2C1F" w:rsidRPr="00BF11DE" w:rsidRDefault="001E2C1F" w:rsidP="000A3AE6">
            <w:pPr>
              <w:pStyle w:val="Sinespaciado"/>
              <w:jc w:val="center"/>
              <w:rPr>
                <w:rFonts w:ascii="Arial" w:hAnsi="Arial" w:cs="Arial"/>
                <w:b/>
                <w:color w:val="000000" w:themeColor="text1"/>
                <w:sz w:val="24"/>
                <w:szCs w:val="24"/>
                <w:lang w:val="es-ES"/>
              </w:rPr>
            </w:pPr>
            <w:r w:rsidRPr="00BF11DE">
              <w:rPr>
                <w:rFonts w:ascii="Arial" w:hAnsi="Arial" w:cs="Arial"/>
                <w:b/>
                <w:color w:val="000000" w:themeColor="text1"/>
                <w:sz w:val="24"/>
                <w:szCs w:val="24"/>
                <w:lang w:val="es-ES"/>
              </w:rPr>
              <w:t>ACCIÓN DE REPARACIÓN DIRECTA Y OTROS</w:t>
            </w:r>
          </w:p>
        </w:tc>
      </w:tr>
      <w:tr w:rsidR="00B122A3" w:rsidRPr="00BF11DE" w:rsidTr="000A3AE6">
        <w:trPr>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C1F" w:rsidRPr="00BF11DE" w:rsidRDefault="001E2C1F" w:rsidP="000A3AE6">
            <w:pPr>
              <w:pStyle w:val="Sinespaciado"/>
              <w:jc w:val="center"/>
              <w:rPr>
                <w:rFonts w:ascii="Arial" w:hAnsi="Arial" w:cs="Arial"/>
                <w:color w:val="000000" w:themeColor="text1"/>
                <w:sz w:val="24"/>
                <w:szCs w:val="24"/>
                <w:lang w:val="es-ES"/>
              </w:rPr>
            </w:pPr>
            <w:r w:rsidRPr="00BF11DE">
              <w:rPr>
                <w:rFonts w:ascii="Arial" w:hAnsi="Arial" w:cs="Arial"/>
                <w:color w:val="000000" w:themeColor="text1"/>
                <w:sz w:val="24"/>
                <w:szCs w:val="24"/>
                <w:lang w:val="es-ES"/>
              </w:rPr>
              <w:t>2022</w:t>
            </w:r>
          </w:p>
        </w:tc>
        <w:tc>
          <w:tcPr>
            <w:tcW w:w="5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C1F" w:rsidRPr="00BF11DE" w:rsidRDefault="001E2C1F" w:rsidP="000A3AE6">
            <w:pPr>
              <w:pStyle w:val="Sinespaciado"/>
              <w:jc w:val="center"/>
              <w:rPr>
                <w:rFonts w:ascii="Arial" w:hAnsi="Arial" w:cs="Arial"/>
                <w:color w:val="000000" w:themeColor="text1"/>
                <w:sz w:val="24"/>
                <w:szCs w:val="24"/>
                <w:lang w:val="es-ES"/>
              </w:rPr>
            </w:pPr>
            <w:r w:rsidRPr="00BF11DE">
              <w:rPr>
                <w:rFonts w:ascii="Arial" w:hAnsi="Arial" w:cs="Arial"/>
                <w:color w:val="000000" w:themeColor="text1"/>
                <w:sz w:val="24"/>
                <w:szCs w:val="24"/>
                <w:lang w:val="es-ES"/>
              </w:rPr>
              <w:t>17</w:t>
            </w:r>
          </w:p>
        </w:tc>
      </w:tr>
    </w:tbl>
    <w:p w:rsidR="001E2C1F" w:rsidRPr="00BF11DE" w:rsidRDefault="001E2C1F" w:rsidP="001E2C1F">
      <w:pPr>
        <w:pStyle w:val="Sinespaciado"/>
        <w:jc w:val="both"/>
        <w:rPr>
          <w:rFonts w:ascii="Arial" w:hAnsi="Arial" w:cs="Arial"/>
          <w:b/>
          <w:color w:val="000000" w:themeColor="text1"/>
          <w:sz w:val="24"/>
          <w:szCs w:val="24"/>
          <w:lang w:val="es-ES"/>
        </w:rPr>
      </w:pPr>
    </w:p>
    <w:p w:rsidR="001E2C1F" w:rsidRPr="00BF11DE" w:rsidRDefault="001E2C1F" w:rsidP="001E2C1F">
      <w:pPr>
        <w:pStyle w:val="Sinespaciado"/>
        <w:jc w:val="both"/>
        <w:rPr>
          <w:rFonts w:ascii="Arial" w:hAnsi="Arial" w:cs="Arial"/>
          <w:color w:val="000000" w:themeColor="text1"/>
          <w:sz w:val="24"/>
          <w:szCs w:val="24"/>
          <w:lang w:val="es-ES"/>
        </w:rPr>
      </w:pPr>
      <w:r w:rsidRPr="00BF11DE">
        <w:rPr>
          <w:rFonts w:ascii="Arial" w:hAnsi="Arial" w:cs="Arial"/>
          <w:b/>
          <w:color w:val="000000" w:themeColor="text1"/>
          <w:sz w:val="24"/>
          <w:szCs w:val="24"/>
          <w:lang w:val="es-ES"/>
        </w:rPr>
        <w:t xml:space="preserve">ANÁLISIS. </w:t>
      </w:r>
      <w:r w:rsidRPr="00BF11DE">
        <w:rPr>
          <w:rFonts w:ascii="Arial" w:hAnsi="Arial" w:cs="Arial"/>
          <w:color w:val="000000" w:themeColor="text1"/>
          <w:sz w:val="24"/>
          <w:szCs w:val="24"/>
          <w:lang w:val="es-ES"/>
        </w:rPr>
        <w:t>En la anterior grafica se establece el total de solicitudes en sede prejudicial allegadas a la entidad durante la vigencia 2022, se indica entonces que el medio de control que más se propende acudir ante la Jurisdicción Contenciosa Administrativa como extremo pasivo – Hospital, es la Acción de Reparación Directa, medio de control donde se puede analizar posibles fallas en la prestación de servicios médicos, y que tiene su lógica por ser el objetivo principal de la entidad.</w:t>
      </w:r>
    </w:p>
    <w:p w:rsidR="001E2C1F" w:rsidRPr="00BF11DE" w:rsidRDefault="001E2C1F" w:rsidP="001E2C1F">
      <w:pPr>
        <w:pStyle w:val="Sinespaciado"/>
        <w:jc w:val="both"/>
        <w:rPr>
          <w:rFonts w:ascii="Arial" w:hAnsi="Arial" w:cs="Arial"/>
          <w:color w:val="000000" w:themeColor="text1"/>
          <w:sz w:val="24"/>
          <w:szCs w:val="24"/>
          <w:lang w:val="es-ES"/>
        </w:rPr>
      </w:pPr>
    </w:p>
    <w:p w:rsidR="001E2C1F" w:rsidRPr="00BF11DE" w:rsidRDefault="001E2C1F" w:rsidP="001E2C1F">
      <w:pPr>
        <w:pStyle w:val="Sinespaciado"/>
        <w:jc w:val="both"/>
        <w:rPr>
          <w:rFonts w:ascii="Arial" w:hAnsi="Arial" w:cs="Arial"/>
          <w:color w:val="000000" w:themeColor="text1"/>
          <w:sz w:val="24"/>
          <w:szCs w:val="24"/>
          <w:lang w:val="es-ES"/>
        </w:rPr>
      </w:pPr>
    </w:p>
    <w:p w:rsidR="001E2C1F" w:rsidRPr="00BF11DE" w:rsidRDefault="001E2C1F" w:rsidP="0092397F">
      <w:pPr>
        <w:pStyle w:val="Sinespaciado"/>
        <w:numPr>
          <w:ilvl w:val="0"/>
          <w:numId w:val="22"/>
        </w:numPr>
        <w:jc w:val="both"/>
        <w:rPr>
          <w:rFonts w:ascii="Arial" w:hAnsi="Arial" w:cs="Arial"/>
          <w:b/>
          <w:color w:val="000000" w:themeColor="text1"/>
          <w:sz w:val="24"/>
          <w:szCs w:val="24"/>
          <w:lang w:val="es-ES"/>
        </w:rPr>
      </w:pPr>
      <w:r w:rsidRPr="00BF11DE">
        <w:rPr>
          <w:rFonts w:ascii="Arial" w:hAnsi="Arial" w:cs="Arial"/>
          <w:b/>
          <w:color w:val="000000" w:themeColor="text1"/>
          <w:sz w:val="24"/>
          <w:szCs w:val="24"/>
          <w:lang w:val="es-ES"/>
        </w:rPr>
        <w:t>LITIGIOSIDAD EN DEMANDAS NOTIFICADAS A LA ENTIDAD.</w:t>
      </w:r>
    </w:p>
    <w:p w:rsidR="001E2C1F" w:rsidRPr="00BF11DE" w:rsidRDefault="001E2C1F" w:rsidP="001E2C1F">
      <w:pPr>
        <w:pStyle w:val="Sinespaciado"/>
        <w:ind w:left="390"/>
        <w:jc w:val="both"/>
        <w:rPr>
          <w:rFonts w:ascii="Arial" w:hAnsi="Arial" w:cs="Arial"/>
          <w:b/>
          <w:color w:val="000000" w:themeColor="text1"/>
          <w:sz w:val="24"/>
          <w:szCs w:val="24"/>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6"/>
        <w:gridCol w:w="5245"/>
      </w:tblGrid>
      <w:tr w:rsidR="001E2C1F" w:rsidRPr="00BF11DE" w:rsidTr="000A3AE6">
        <w:trPr>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E2C1F" w:rsidRPr="00BF11DE" w:rsidRDefault="001E2C1F" w:rsidP="000A3AE6">
            <w:pPr>
              <w:pStyle w:val="Sinespaciado"/>
              <w:jc w:val="center"/>
              <w:rPr>
                <w:rFonts w:ascii="Arial" w:hAnsi="Arial" w:cs="Arial"/>
                <w:b/>
                <w:color w:val="000000" w:themeColor="text1"/>
                <w:sz w:val="24"/>
                <w:szCs w:val="24"/>
                <w:lang w:val="es-ES"/>
              </w:rPr>
            </w:pPr>
            <w:r w:rsidRPr="00BF11DE">
              <w:rPr>
                <w:rFonts w:ascii="Arial" w:hAnsi="Arial" w:cs="Arial"/>
                <w:b/>
                <w:color w:val="000000" w:themeColor="text1"/>
                <w:sz w:val="24"/>
                <w:szCs w:val="24"/>
                <w:lang w:val="es-ES"/>
              </w:rPr>
              <w:t>VIGENCIA</w:t>
            </w:r>
          </w:p>
        </w:tc>
        <w:tc>
          <w:tcPr>
            <w:tcW w:w="5245" w:type="dxa"/>
            <w:tcBorders>
              <w:top w:val="single" w:sz="4" w:space="0" w:color="000000"/>
              <w:left w:val="single" w:sz="4" w:space="0" w:color="000000"/>
              <w:bottom w:val="single" w:sz="4" w:space="0" w:color="000000"/>
              <w:right w:val="single" w:sz="4" w:space="0" w:color="000000"/>
            </w:tcBorders>
            <w:shd w:val="clear" w:color="auto" w:fill="D9D9D9"/>
            <w:hideMark/>
          </w:tcPr>
          <w:p w:rsidR="001E2C1F" w:rsidRPr="00BF11DE" w:rsidRDefault="001E2C1F" w:rsidP="000A3AE6">
            <w:pPr>
              <w:pStyle w:val="Sinespaciado"/>
              <w:jc w:val="center"/>
              <w:rPr>
                <w:rFonts w:ascii="Arial" w:hAnsi="Arial" w:cs="Arial"/>
                <w:b/>
                <w:color w:val="000000" w:themeColor="text1"/>
                <w:sz w:val="24"/>
                <w:szCs w:val="24"/>
                <w:lang w:val="es-ES"/>
              </w:rPr>
            </w:pPr>
            <w:r w:rsidRPr="00BF11DE">
              <w:rPr>
                <w:rFonts w:ascii="Arial" w:hAnsi="Arial" w:cs="Arial"/>
                <w:b/>
                <w:color w:val="000000" w:themeColor="text1"/>
                <w:sz w:val="24"/>
                <w:szCs w:val="24"/>
                <w:lang w:val="es-ES"/>
              </w:rPr>
              <w:t>ACCIÓN DE REPARACIÓN DIRECTA Y OTROS</w:t>
            </w:r>
          </w:p>
        </w:tc>
      </w:tr>
      <w:tr w:rsidR="00B122A3" w:rsidRPr="00BF11DE" w:rsidTr="000A3AE6">
        <w:trPr>
          <w:jc w:val="center"/>
        </w:trPr>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C1F" w:rsidRPr="00BF11DE" w:rsidRDefault="001E2C1F" w:rsidP="000A3AE6">
            <w:pPr>
              <w:pStyle w:val="Sinespaciado"/>
              <w:jc w:val="center"/>
              <w:rPr>
                <w:rFonts w:ascii="Arial" w:hAnsi="Arial" w:cs="Arial"/>
                <w:color w:val="000000" w:themeColor="text1"/>
                <w:sz w:val="24"/>
                <w:szCs w:val="24"/>
                <w:lang w:val="es-ES"/>
              </w:rPr>
            </w:pPr>
            <w:r w:rsidRPr="00BF11DE">
              <w:rPr>
                <w:rFonts w:ascii="Arial" w:hAnsi="Arial" w:cs="Arial"/>
                <w:color w:val="000000" w:themeColor="text1"/>
                <w:sz w:val="24"/>
                <w:szCs w:val="24"/>
                <w:lang w:val="es-ES"/>
              </w:rPr>
              <w:t>2022</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C1F" w:rsidRPr="00BF11DE" w:rsidRDefault="001E2C1F" w:rsidP="000A3AE6">
            <w:pPr>
              <w:pStyle w:val="Sinespaciado"/>
              <w:jc w:val="center"/>
              <w:rPr>
                <w:rFonts w:ascii="Arial" w:hAnsi="Arial" w:cs="Arial"/>
                <w:color w:val="000000" w:themeColor="text1"/>
                <w:sz w:val="24"/>
                <w:szCs w:val="24"/>
                <w:lang w:val="es-ES"/>
              </w:rPr>
            </w:pPr>
            <w:r w:rsidRPr="00BF11DE">
              <w:rPr>
                <w:rFonts w:ascii="Arial" w:hAnsi="Arial" w:cs="Arial"/>
                <w:color w:val="000000" w:themeColor="text1"/>
                <w:sz w:val="24"/>
                <w:szCs w:val="24"/>
                <w:lang w:val="es-ES"/>
              </w:rPr>
              <w:t>15</w:t>
            </w:r>
          </w:p>
        </w:tc>
      </w:tr>
    </w:tbl>
    <w:p w:rsidR="001E2C1F" w:rsidRPr="00BF11DE" w:rsidRDefault="001E2C1F" w:rsidP="001E2C1F">
      <w:pPr>
        <w:pStyle w:val="Sinespaciado"/>
        <w:jc w:val="center"/>
        <w:rPr>
          <w:rFonts w:ascii="Arial" w:hAnsi="Arial" w:cs="Arial"/>
          <w:color w:val="000000" w:themeColor="text1"/>
          <w:sz w:val="24"/>
          <w:szCs w:val="24"/>
        </w:rPr>
      </w:pPr>
    </w:p>
    <w:p w:rsidR="001E2C1F" w:rsidRPr="00BF11DE" w:rsidRDefault="001E2C1F" w:rsidP="001E2C1F">
      <w:pPr>
        <w:pStyle w:val="Sinespaciado"/>
        <w:jc w:val="both"/>
        <w:rPr>
          <w:rFonts w:ascii="Arial" w:hAnsi="Arial" w:cs="Arial"/>
          <w:color w:val="000000" w:themeColor="text1"/>
          <w:sz w:val="24"/>
          <w:szCs w:val="24"/>
        </w:rPr>
      </w:pPr>
      <w:r w:rsidRPr="00BF11DE">
        <w:rPr>
          <w:rFonts w:ascii="Arial" w:hAnsi="Arial" w:cs="Arial"/>
          <w:b/>
          <w:color w:val="000000" w:themeColor="text1"/>
          <w:sz w:val="24"/>
          <w:szCs w:val="24"/>
        </w:rPr>
        <w:t xml:space="preserve">ANÁLISIS. </w:t>
      </w:r>
      <w:r w:rsidRPr="00BF11DE">
        <w:rPr>
          <w:rFonts w:ascii="Arial" w:hAnsi="Arial" w:cs="Arial"/>
          <w:color w:val="000000" w:themeColor="text1"/>
          <w:sz w:val="24"/>
          <w:szCs w:val="24"/>
        </w:rPr>
        <w:t>Como puede observarse, durante la vigencia 2022, en demandas notificadas en contra del Hospital. Se puede establecer que el medio de control de Reparación Directa es a través del cual, más se demanda al Hospital, siendo apenas coherente por ser una entidad que presta servicios de salud, tal y como se indicó anteriormente; en tanto, cuando un usuario considera que hubo un error en la prestación de servicios médicos, se incoa este mecanismo judicial.</w:t>
      </w:r>
    </w:p>
    <w:p w:rsidR="001E2C1F" w:rsidRPr="00BF11DE" w:rsidRDefault="001E2C1F" w:rsidP="001E2C1F">
      <w:pPr>
        <w:pStyle w:val="Sinespaciado"/>
        <w:jc w:val="both"/>
        <w:rPr>
          <w:rFonts w:ascii="Arial" w:hAnsi="Arial" w:cs="Arial"/>
          <w:color w:val="000000" w:themeColor="text1"/>
          <w:sz w:val="24"/>
          <w:szCs w:val="24"/>
        </w:rPr>
      </w:pPr>
    </w:p>
    <w:p w:rsidR="001E2C1F" w:rsidRPr="00BF11DE" w:rsidRDefault="001E2C1F" w:rsidP="001E2C1F">
      <w:pPr>
        <w:pStyle w:val="Sinespaciado"/>
        <w:jc w:val="both"/>
        <w:rPr>
          <w:rFonts w:ascii="Arial" w:hAnsi="Arial" w:cs="Arial"/>
          <w:color w:val="000000" w:themeColor="text1"/>
          <w:sz w:val="24"/>
          <w:szCs w:val="24"/>
        </w:rPr>
      </w:pPr>
      <w:r w:rsidRPr="00BF11DE">
        <w:rPr>
          <w:rFonts w:ascii="Arial" w:hAnsi="Arial" w:cs="Arial"/>
          <w:color w:val="000000" w:themeColor="text1"/>
          <w:sz w:val="24"/>
          <w:szCs w:val="24"/>
        </w:rPr>
        <w:t xml:space="preserve">Cabe aclarar también que, el apoyo del Médico General de la Oficina Asesora Jurídica y el Subgerente Científico, han dado resultados positivos en los análisis de las demandas donde se encuentra inmerso el Hospital, y que al final generan resultados positivos para el Hospital. Por otro lado, contratar peritos médicos </w:t>
      </w:r>
      <w:r w:rsidRPr="00BF11DE">
        <w:rPr>
          <w:rFonts w:ascii="Arial" w:hAnsi="Arial" w:cs="Arial"/>
          <w:color w:val="000000" w:themeColor="text1"/>
          <w:sz w:val="24"/>
          <w:szCs w:val="24"/>
        </w:rPr>
        <w:lastRenderedPageBreak/>
        <w:t>siempre y cuando se requiera, y se autorice por el Comité de Conciliación y Defensa Judicial y la Gerencia, ayudan en la efectividad de la defensa judicial.</w:t>
      </w:r>
    </w:p>
    <w:p w:rsidR="001E2C1F" w:rsidRPr="00BF11DE" w:rsidRDefault="001E2C1F" w:rsidP="001E2C1F">
      <w:pPr>
        <w:pStyle w:val="Sinespaciado"/>
        <w:jc w:val="both"/>
        <w:rPr>
          <w:rFonts w:ascii="Arial" w:hAnsi="Arial" w:cs="Arial"/>
          <w:color w:val="000000" w:themeColor="text1"/>
          <w:sz w:val="24"/>
          <w:szCs w:val="24"/>
        </w:rPr>
      </w:pPr>
    </w:p>
    <w:p w:rsidR="001E2C1F" w:rsidRPr="00B122A3" w:rsidRDefault="001E2C1F" w:rsidP="001E2C1F">
      <w:pPr>
        <w:pStyle w:val="Sinespaciado"/>
        <w:jc w:val="both"/>
        <w:rPr>
          <w:rFonts w:ascii="Arial" w:hAnsi="Arial" w:cs="Arial"/>
          <w:color w:val="000000" w:themeColor="text1"/>
        </w:rPr>
      </w:pPr>
      <w:r w:rsidRPr="00BF11DE">
        <w:rPr>
          <w:rFonts w:ascii="Arial" w:hAnsi="Arial" w:cs="Arial"/>
          <w:color w:val="000000" w:themeColor="text1"/>
          <w:sz w:val="24"/>
          <w:szCs w:val="24"/>
        </w:rPr>
        <w:t>En conclusión, se puede decir que la defensa judicial del Hospital se ha mantenido efectiva, gracias al esfuerzo del equipo de Abogados que conforman el grupo de Defensa Judicial y del apoyo institucional dado</w:t>
      </w:r>
      <w:r w:rsidRPr="00B122A3">
        <w:rPr>
          <w:rFonts w:ascii="Arial" w:hAnsi="Arial" w:cs="Arial"/>
          <w:color w:val="000000" w:themeColor="text1"/>
        </w:rPr>
        <w:t>.</w:t>
      </w:r>
    </w:p>
    <w:p w:rsidR="001E2C1F" w:rsidRPr="00B122A3" w:rsidRDefault="001E2C1F" w:rsidP="001E2C1F">
      <w:pPr>
        <w:pStyle w:val="Sinespaciado"/>
        <w:jc w:val="both"/>
        <w:rPr>
          <w:rFonts w:ascii="Arial" w:hAnsi="Arial" w:cs="Arial"/>
          <w:color w:val="000000" w:themeColor="text1"/>
        </w:rPr>
      </w:pPr>
    </w:p>
    <w:p w:rsidR="001E2C1F" w:rsidRPr="00B122A3" w:rsidRDefault="001E2C1F" w:rsidP="002C6B7D">
      <w:pPr>
        <w:pStyle w:val="Sinespaciado"/>
        <w:spacing w:line="276" w:lineRule="auto"/>
        <w:rPr>
          <w:rFonts w:ascii="Arial" w:hAnsi="Arial" w:cs="Arial"/>
          <w:b/>
          <w:color w:val="000000" w:themeColor="text1"/>
        </w:rPr>
      </w:pPr>
      <w:r w:rsidRPr="00B122A3">
        <w:rPr>
          <w:rFonts w:ascii="Arial" w:hAnsi="Arial" w:cs="Arial"/>
          <w:b/>
          <w:color w:val="000000" w:themeColor="text1"/>
        </w:rPr>
        <w:t>SOBRE EL NÚMERO DE PROCESOS ACTIVOS</w:t>
      </w:r>
    </w:p>
    <w:p w:rsidR="001E2C1F" w:rsidRPr="00B122A3" w:rsidRDefault="001E2C1F" w:rsidP="001E2C1F">
      <w:pPr>
        <w:pStyle w:val="Sinespaciado"/>
        <w:spacing w:line="276" w:lineRule="auto"/>
        <w:jc w:val="both"/>
        <w:rPr>
          <w:rFonts w:ascii="Arial" w:hAnsi="Arial" w:cs="Arial"/>
          <w:b/>
          <w:color w:val="000000" w:themeColor="text1"/>
        </w:rPr>
      </w:pPr>
    </w:p>
    <w:p w:rsidR="001E2C1F" w:rsidRPr="00BF11DE" w:rsidRDefault="001E2C1F" w:rsidP="0092397F">
      <w:pPr>
        <w:pStyle w:val="Sinespaciado"/>
        <w:numPr>
          <w:ilvl w:val="0"/>
          <w:numId w:val="22"/>
        </w:numPr>
        <w:spacing w:line="276" w:lineRule="auto"/>
        <w:jc w:val="both"/>
        <w:rPr>
          <w:rFonts w:ascii="Arial" w:hAnsi="Arial" w:cs="Arial"/>
          <w:b/>
          <w:color w:val="000000" w:themeColor="text1"/>
          <w:sz w:val="24"/>
        </w:rPr>
      </w:pPr>
      <w:r w:rsidRPr="00BF11DE">
        <w:rPr>
          <w:rFonts w:ascii="Arial" w:hAnsi="Arial" w:cs="Arial"/>
          <w:b/>
          <w:color w:val="000000" w:themeColor="text1"/>
          <w:sz w:val="24"/>
        </w:rPr>
        <w:t>NÚMERO DE PROCESOS ACTIVOS</w:t>
      </w:r>
    </w:p>
    <w:p w:rsidR="001E2C1F" w:rsidRPr="00B122A3" w:rsidRDefault="001E2C1F" w:rsidP="001E2C1F">
      <w:pPr>
        <w:pStyle w:val="Sinespaciado"/>
        <w:spacing w:line="276" w:lineRule="auto"/>
        <w:jc w:val="both"/>
        <w:rPr>
          <w:rFonts w:ascii="Arial" w:hAnsi="Arial" w:cs="Arial"/>
          <w:b/>
          <w:color w:val="000000" w:themeColor="text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5"/>
        <w:gridCol w:w="1283"/>
        <w:gridCol w:w="1857"/>
      </w:tblGrid>
      <w:tr w:rsidR="008A7B05" w:rsidRPr="00BF11DE" w:rsidTr="000A3AE6">
        <w:trPr>
          <w:jc w:val="center"/>
        </w:trPr>
        <w:tc>
          <w:tcPr>
            <w:tcW w:w="1805" w:type="dxa"/>
            <w:shd w:val="clear" w:color="auto" w:fill="D9D9D9"/>
            <w:vAlign w:val="center"/>
          </w:tcPr>
          <w:p w:rsidR="001E2C1F" w:rsidRPr="00BF11DE" w:rsidRDefault="001E2C1F" w:rsidP="000A3AE6">
            <w:pPr>
              <w:pStyle w:val="Sinespaciado"/>
              <w:spacing w:line="276" w:lineRule="auto"/>
              <w:jc w:val="center"/>
              <w:rPr>
                <w:rFonts w:ascii="Arial" w:hAnsi="Arial" w:cs="Arial"/>
                <w:b/>
                <w:color w:val="000000" w:themeColor="text1"/>
                <w:sz w:val="24"/>
              </w:rPr>
            </w:pPr>
            <w:r w:rsidRPr="00BF11DE">
              <w:rPr>
                <w:rFonts w:ascii="Arial" w:hAnsi="Arial" w:cs="Arial"/>
                <w:b/>
                <w:color w:val="000000" w:themeColor="text1"/>
                <w:sz w:val="24"/>
              </w:rPr>
              <w:t>TIPO</w:t>
            </w:r>
          </w:p>
        </w:tc>
        <w:tc>
          <w:tcPr>
            <w:tcW w:w="1210" w:type="dxa"/>
            <w:shd w:val="clear" w:color="auto" w:fill="D9D9D9"/>
            <w:vAlign w:val="center"/>
          </w:tcPr>
          <w:p w:rsidR="001E2C1F" w:rsidRPr="00BF11DE" w:rsidRDefault="001E2C1F" w:rsidP="000A3AE6">
            <w:pPr>
              <w:pStyle w:val="Sinespaciado"/>
              <w:spacing w:line="276" w:lineRule="auto"/>
              <w:jc w:val="center"/>
              <w:rPr>
                <w:rFonts w:ascii="Arial" w:hAnsi="Arial" w:cs="Arial"/>
                <w:b/>
                <w:color w:val="000000" w:themeColor="text1"/>
                <w:sz w:val="24"/>
              </w:rPr>
            </w:pPr>
            <w:r w:rsidRPr="00BF11DE">
              <w:rPr>
                <w:rFonts w:ascii="Arial" w:hAnsi="Arial" w:cs="Arial"/>
                <w:b/>
                <w:color w:val="000000" w:themeColor="text1"/>
                <w:sz w:val="24"/>
              </w:rPr>
              <w:t>NÚMERO</w:t>
            </w:r>
          </w:p>
        </w:tc>
        <w:tc>
          <w:tcPr>
            <w:tcW w:w="1673" w:type="dxa"/>
            <w:shd w:val="clear" w:color="auto" w:fill="D9D9D9"/>
            <w:vAlign w:val="center"/>
          </w:tcPr>
          <w:p w:rsidR="001E2C1F" w:rsidRPr="00BF11DE" w:rsidRDefault="001E2C1F" w:rsidP="000A3AE6">
            <w:pPr>
              <w:pStyle w:val="Sinespaciado"/>
              <w:spacing w:line="276" w:lineRule="auto"/>
              <w:jc w:val="center"/>
              <w:rPr>
                <w:rFonts w:ascii="Arial" w:hAnsi="Arial" w:cs="Arial"/>
                <w:b/>
                <w:color w:val="000000" w:themeColor="text1"/>
                <w:sz w:val="24"/>
              </w:rPr>
            </w:pPr>
            <w:r w:rsidRPr="00BF11DE">
              <w:rPr>
                <w:rFonts w:ascii="Arial" w:hAnsi="Arial" w:cs="Arial"/>
                <w:b/>
                <w:color w:val="000000" w:themeColor="text1"/>
                <w:sz w:val="24"/>
              </w:rPr>
              <w:t>PORCENTAJE</w:t>
            </w:r>
          </w:p>
        </w:tc>
      </w:tr>
      <w:tr w:rsidR="008A7B05" w:rsidRPr="00BF11DE" w:rsidTr="000A3AE6">
        <w:trPr>
          <w:jc w:val="center"/>
        </w:trPr>
        <w:tc>
          <w:tcPr>
            <w:tcW w:w="1805" w:type="dxa"/>
            <w:shd w:val="clear" w:color="auto" w:fill="auto"/>
            <w:vAlign w:val="center"/>
          </w:tcPr>
          <w:p w:rsidR="001E2C1F" w:rsidRPr="00BF11DE" w:rsidRDefault="001E2C1F" w:rsidP="000A3AE6">
            <w:pPr>
              <w:pStyle w:val="Sinespaciado"/>
              <w:spacing w:line="276" w:lineRule="auto"/>
              <w:jc w:val="center"/>
              <w:rPr>
                <w:rFonts w:ascii="Arial" w:hAnsi="Arial" w:cs="Arial"/>
                <w:b/>
                <w:color w:val="000000" w:themeColor="text1"/>
                <w:sz w:val="24"/>
              </w:rPr>
            </w:pPr>
            <w:r w:rsidRPr="00BF11DE">
              <w:rPr>
                <w:rFonts w:ascii="Arial" w:hAnsi="Arial" w:cs="Arial"/>
                <w:b/>
                <w:color w:val="000000" w:themeColor="text1"/>
                <w:sz w:val="24"/>
              </w:rPr>
              <w:t>A FAVOR</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szCs w:val="22"/>
              </w:rPr>
            </w:pPr>
            <w:r w:rsidRPr="00BF11DE">
              <w:rPr>
                <w:rFonts w:ascii="Arial" w:hAnsi="Arial" w:cs="Arial"/>
                <w:color w:val="000000" w:themeColor="text1"/>
                <w:kern w:val="24"/>
                <w:szCs w:val="22"/>
              </w:rPr>
              <w:t>77</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szCs w:val="22"/>
              </w:rPr>
            </w:pPr>
            <w:r w:rsidRPr="00BF11DE">
              <w:rPr>
                <w:rFonts w:ascii="Arial" w:hAnsi="Arial" w:cs="Arial"/>
                <w:color w:val="000000" w:themeColor="text1"/>
                <w:kern w:val="24"/>
                <w:szCs w:val="22"/>
              </w:rPr>
              <w:t>24.522</w:t>
            </w:r>
          </w:p>
        </w:tc>
      </w:tr>
      <w:tr w:rsidR="008A7B05" w:rsidRPr="00BF11DE" w:rsidTr="000A3AE6">
        <w:trPr>
          <w:jc w:val="center"/>
        </w:trPr>
        <w:tc>
          <w:tcPr>
            <w:tcW w:w="1805" w:type="dxa"/>
            <w:shd w:val="clear" w:color="auto" w:fill="auto"/>
            <w:vAlign w:val="center"/>
          </w:tcPr>
          <w:p w:rsidR="001E2C1F" w:rsidRPr="00BF11DE" w:rsidRDefault="001E2C1F" w:rsidP="000A3AE6">
            <w:pPr>
              <w:pStyle w:val="Sinespaciado"/>
              <w:spacing w:line="276" w:lineRule="auto"/>
              <w:jc w:val="center"/>
              <w:rPr>
                <w:rFonts w:ascii="Arial" w:hAnsi="Arial" w:cs="Arial"/>
                <w:b/>
                <w:color w:val="000000" w:themeColor="text1"/>
                <w:sz w:val="24"/>
              </w:rPr>
            </w:pPr>
            <w:r w:rsidRPr="00BF11DE">
              <w:rPr>
                <w:rFonts w:ascii="Arial" w:hAnsi="Arial" w:cs="Arial"/>
                <w:b/>
                <w:color w:val="000000" w:themeColor="text1"/>
                <w:sz w:val="24"/>
              </w:rPr>
              <w:t>EN CONTRA</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szCs w:val="22"/>
              </w:rPr>
            </w:pPr>
            <w:r w:rsidRPr="00BF11DE">
              <w:rPr>
                <w:rFonts w:ascii="Arial" w:hAnsi="Arial" w:cs="Arial"/>
                <w:color w:val="000000" w:themeColor="text1"/>
                <w:kern w:val="24"/>
                <w:szCs w:val="22"/>
              </w:rPr>
              <w:t>237</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szCs w:val="22"/>
              </w:rPr>
            </w:pPr>
            <w:r w:rsidRPr="00BF11DE">
              <w:rPr>
                <w:rFonts w:ascii="Arial" w:hAnsi="Arial" w:cs="Arial"/>
                <w:color w:val="000000" w:themeColor="text1"/>
                <w:kern w:val="24"/>
                <w:szCs w:val="22"/>
              </w:rPr>
              <w:t>75.477</w:t>
            </w:r>
          </w:p>
        </w:tc>
      </w:tr>
      <w:tr w:rsidR="008A7B05" w:rsidRPr="00BF11DE" w:rsidTr="000A3AE6">
        <w:trPr>
          <w:jc w:val="center"/>
        </w:trPr>
        <w:tc>
          <w:tcPr>
            <w:tcW w:w="1805" w:type="dxa"/>
            <w:shd w:val="clear" w:color="auto" w:fill="D9D9D9"/>
            <w:vAlign w:val="center"/>
          </w:tcPr>
          <w:p w:rsidR="001E2C1F" w:rsidRPr="00BF11DE" w:rsidRDefault="001E2C1F" w:rsidP="000A3AE6">
            <w:pPr>
              <w:pStyle w:val="Sinespaciado"/>
              <w:spacing w:line="276" w:lineRule="auto"/>
              <w:jc w:val="center"/>
              <w:rPr>
                <w:rFonts w:ascii="Arial" w:hAnsi="Arial" w:cs="Arial"/>
                <w:b/>
                <w:color w:val="000000" w:themeColor="text1"/>
                <w:sz w:val="24"/>
              </w:rPr>
            </w:pPr>
            <w:r w:rsidRPr="00BF11DE">
              <w:rPr>
                <w:rFonts w:ascii="Arial" w:hAnsi="Arial" w:cs="Arial"/>
                <w:b/>
                <w:color w:val="000000" w:themeColor="text1"/>
                <w:sz w:val="24"/>
              </w:rPr>
              <w:t>TOTAL</w:t>
            </w:r>
          </w:p>
        </w:tc>
        <w:tc>
          <w:tcPr>
            <w:tcW w:w="1210"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szCs w:val="22"/>
              </w:rPr>
            </w:pPr>
            <w:r w:rsidRPr="00BF11DE">
              <w:rPr>
                <w:rFonts w:ascii="Arial" w:hAnsi="Arial" w:cs="Arial"/>
                <w:b/>
                <w:bCs/>
                <w:color w:val="000000" w:themeColor="text1"/>
                <w:kern w:val="24"/>
                <w:szCs w:val="22"/>
              </w:rPr>
              <w:t>314</w:t>
            </w:r>
          </w:p>
        </w:tc>
        <w:tc>
          <w:tcPr>
            <w:tcW w:w="1673"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szCs w:val="22"/>
              </w:rPr>
            </w:pPr>
            <w:r w:rsidRPr="00BF11DE">
              <w:rPr>
                <w:rFonts w:ascii="Arial" w:hAnsi="Arial" w:cs="Arial"/>
                <w:b/>
                <w:bCs/>
                <w:color w:val="000000" w:themeColor="text1"/>
                <w:kern w:val="24"/>
                <w:szCs w:val="22"/>
              </w:rPr>
              <w:t>100%</w:t>
            </w:r>
          </w:p>
        </w:tc>
      </w:tr>
    </w:tbl>
    <w:p w:rsidR="001E2C1F" w:rsidRPr="00B122A3" w:rsidRDefault="001E2C1F" w:rsidP="001E2C1F">
      <w:pPr>
        <w:pStyle w:val="Sinespaciado"/>
        <w:spacing w:line="276" w:lineRule="auto"/>
        <w:jc w:val="both"/>
        <w:rPr>
          <w:rFonts w:ascii="Arial" w:hAnsi="Arial" w:cs="Arial"/>
          <w:b/>
          <w:color w:val="000000" w:themeColor="text1"/>
        </w:rPr>
      </w:pPr>
    </w:p>
    <w:p w:rsidR="001E2C1F" w:rsidRPr="00BF11DE" w:rsidRDefault="001E2C1F" w:rsidP="0092397F">
      <w:pPr>
        <w:pStyle w:val="Sinespaciado"/>
        <w:numPr>
          <w:ilvl w:val="0"/>
          <w:numId w:val="22"/>
        </w:numPr>
        <w:spacing w:line="276" w:lineRule="auto"/>
        <w:jc w:val="both"/>
        <w:rPr>
          <w:rFonts w:ascii="Arial" w:hAnsi="Arial" w:cs="Arial"/>
          <w:b/>
          <w:color w:val="000000" w:themeColor="text1"/>
          <w:sz w:val="24"/>
          <w:szCs w:val="24"/>
        </w:rPr>
      </w:pPr>
      <w:r w:rsidRPr="00BF11DE">
        <w:rPr>
          <w:rFonts w:ascii="Arial" w:hAnsi="Arial" w:cs="Arial"/>
          <w:b/>
          <w:bCs/>
          <w:color w:val="000000" w:themeColor="text1"/>
          <w:sz w:val="24"/>
          <w:szCs w:val="24"/>
        </w:rPr>
        <w:t>PROCESOS ACTIVOS EN CONTRA SEGÚN MEDIO DE CONTROL</w:t>
      </w:r>
      <w:r w:rsidRPr="00BF11DE">
        <w:rPr>
          <w:rFonts w:ascii="Arial" w:hAnsi="Arial" w:cs="Arial"/>
          <w:b/>
          <w:color w:val="000000" w:themeColor="text1"/>
          <w:sz w:val="24"/>
          <w:szCs w:val="24"/>
        </w:rPr>
        <w:t xml:space="preserve">. </w:t>
      </w:r>
    </w:p>
    <w:p w:rsidR="001E2C1F" w:rsidRPr="00BF11DE" w:rsidRDefault="001E2C1F" w:rsidP="001E2C1F">
      <w:pPr>
        <w:pStyle w:val="Sinespaciado"/>
        <w:spacing w:line="276" w:lineRule="auto"/>
        <w:jc w:val="both"/>
        <w:rPr>
          <w:rFonts w:ascii="Arial" w:hAnsi="Arial" w:cs="Arial"/>
          <w:b/>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0"/>
        <w:gridCol w:w="1283"/>
        <w:gridCol w:w="1839"/>
      </w:tblGrid>
      <w:tr w:rsidR="008A7B05" w:rsidRPr="00BF11DE" w:rsidTr="000A3AE6">
        <w:trPr>
          <w:jc w:val="center"/>
        </w:trPr>
        <w:tc>
          <w:tcPr>
            <w:tcW w:w="4920"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MEDIO DE CONTROL</w:t>
            </w:r>
          </w:p>
        </w:tc>
        <w:tc>
          <w:tcPr>
            <w:tcW w:w="1210"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NUMERO</w:t>
            </w:r>
          </w:p>
        </w:tc>
        <w:tc>
          <w:tcPr>
            <w:tcW w:w="1673"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PORCENTAJE</w:t>
            </w:r>
          </w:p>
        </w:tc>
      </w:tr>
      <w:tr w:rsidR="008A7B05" w:rsidRPr="00BF11DE" w:rsidTr="000A3AE6">
        <w:trPr>
          <w:jc w:val="center"/>
        </w:trPr>
        <w:tc>
          <w:tcPr>
            <w:tcW w:w="492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REPARACION DIRECTA</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197</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83.122</w:t>
            </w:r>
          </w:p>
        </w:tc>
      </w:tr>
      <w:tr w:rsidR="008A7B05" w:rsidRPr="00BF11DE" w:rsidTr="000A3AE6">
        <w:trPr>
          <w:jc w:val="center"/>
        </w:trPr>
        <w:tc>
          <w:tcPr>
            <w:tcW w:w="492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NULIDAD Y RESTABLECIMIENTO DEL DERECHO</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29</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12.236</w:t>
            </w:r>
          </w:p>
        </w:tc>
      </w:tr>
      <w:tr w:rsidR="008A7B05" w:rsidRPr="00BF11DE" w:rsidTr="000A3AE6">
        <w:trPr>
          <w:jc w:val="center"/>
        </w:trPr>
        <w:tc>
          <w:tcPr>
            <w:tcW w:w="492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ORDINARIO LABORAL</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4</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1.687</w:t>
            </w:r>
          </w:p>
        </w:tc>
      </w:tr>
      <w:tr w:rsidR="008A7B05" w:rsidRPr="00BF11DE" w:rsidTr="000A3AE6">
        <w:trPr>
          <w:jc w:val="center"/>
        </w:trPr>
        <w:tc>
          <w:tcPr>
            <w:tcW w:w="492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 xml:space="preserve">ACCION CONTRACTUAL </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1</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0.421</w:t>
            </w:r>
          </w:p>
        </w:tc>
      </w:tr>
      <w:tr w:rsidR="008A7B05" w:rsidRPr="00BF11DE" w:rsidTr="000A3AE6">
        <w:trPr>
          <w:jc w:val="center"/>
        </w:trPr>
        <w:tc>
          <w:tcPr>
            <w:tcW w:w="492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ACCION DE REINTEGRO</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1</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0.421</w:t>
            </w:r>
          </w:p>
        </w:tc>
      </w:tr>
      <w:tr w:rsidR="008A7B05" w:rsidRPr="00BF11DE" w:rsidTr="000A3AE6">
        <w:trPr>
          <w:jc w:val="center"/>
        </w:trPr>
        <w:tc>
          <w:tcPr>
            <w:tcW w:w="492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EJECUTIVO CONTRACTUAL</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1</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0.421</w:t>
            </w:r>
          </w:p>
        </w:tc>
      </w:tr>
      <w:tr w:rsidR="008A7B05" w:rsidRPr="00BF11DE" w:rsidTr="000A3AE6">
        <w:trPr>
          <w:jc w:val="center"/>
        </w:trPr>
        <w:tc>
          <w:tcPr>
            <w:tcW w:w="492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 xml:space="preserve">EJECUTIVO SINGULAR </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2</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0.843</w:t>
            </w:r>
          </w:p>
        </w:tc>
      </w:tr>
      <w:tr w:rsidR="008A7B05" w:rsidRPr="00BF11DE" w:rsidTr="000A3AE6">
        <w:trPr>
          <w:jc w:val="center"/>
        </w:trPr>
        <w:tc>
          <w:tcPr>
            <w:tcW w:w="492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 xml:space="preserve">REINTEGRO POR FUERO SINDICAL </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1</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0.421</w:t>
            </w:r>
          </w:p>
        </w:tc>
      </w:tr>
      <w:tr w:rsidR="008A7B05" w:rsidRPr="00BF11DE" w:rsidTr="000A3AE6">
        <w:trPr>
          <w:jc w:val="center"/>
        </w:trPr>
        <w:tc>
          <w:tcPr>
            <w:tcW w:w="492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VERBAL DE RESPONSABILIDAD MEDICA</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1</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0.421</w:t>
            </w:r>
          </w:p>
        </w:tc>
      </w:tr>
      <w:tr w:rsidR="008A7B05" w:rsidRPr="00BF11DE" w:rsidTr="000A3AE6">
        <w:trPr>
          <w:jc w:val="center"/>
        </w:trPr>
        <w:tc>
          <w:tcPr>
            <w:tcW w:w="4920"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TOTAL</w:t>
            </w:r>
          </w:p>
        </w:tc>
        <w:tc>
          <w:tcPr>
            <w:tcW w:w="1210"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237</w:t>
            </w:r>
          </w:p>
        </w:tc>
        <w:tc>
          <w:tcPr>
            <w:tcW w:w="1673"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100%</w:t>
            </w:r>
          </w:p>
        </w:tc>
      </w:tr>
    </w:tbl>
    <w:p w:rsidR="001E2C1F" w:rsidRPr="00BF11DE" w:rsidRDefault="001E2C1F" w:rsidP="001E2C1F">
      <w:pPr>
        <w:pStyle w:val="Sinespaciado"/>
        <w:jc w:val="both"/>
        <w:rPr>
          <w:rFonts w:ascii="Arial" w:hAnsi="Arial" w:cs="Arial"/>
          <w:b/>
          <w:color w:val="000000" w:themeColor="text1"/>
          <w:sz w:val="24"/>
          <w:szCs w:val="24"/>
        </w:rPr>
      </w:pPr>
    </w:p>
    <w:p w:rsidR="001E2C1F" w:rsidRPr="00BF11DE" w:rsidRDefault="001E2C1F" w:rsidP="0092397F">
      <w:pPr>
        <w:pStyle w:val="Sinespaciado"/>
        <w:numPr>
          <w:ilvl w:val="0"/>
          <w:numId w:val="22"/>
        </w:numPr>
        <w:spacing w:line="276" w:lineRule="auto"/>
        <w:jc w:val="both"/>
        <w:rPr>
          <w:rFonts w:ascii="Arial" w:hAnsi="Arial" w:cs="Arial"/>
          <w:b/>
          <w:color w:val="000000" w:themeColor="text1"/>
          <w:sz w:val="24"/>
          <w:szCs w:val="24"/>
        </w:rPr>
      </w:pPr>
      <w:r w:rsidRPr="00BF11DE">
        <w:rPr>
          <w:rFonts w:ascii="Arial" w:hAnsi="Arial" w:cs="Arial"/>
          <w:b/>
          <w:bCs/>
          <w:color w:val="000000" w:themeColor="text1"/>
          <w:sz w:val="24"/>
          <w:szCs w:val="24"/>
        </w:rPr>
        <w:t>PROCESOS ADELANTADOS POR EL HDMI SEGÚN MEDIO DE CONTROL</w:t>
      </w:r>
      <w:r w:rsidRPr="00BF11DE">
        <w:rPr>
          <w:rFonts w:ascii="Arial" w:hAnsi="Arial" w:cs="Arial"/>
          <w:b/>
          <w:color w:val="000000" w:themeColor="text1"/>
          <w:sz w:val="24"/>
          <w:szCs w:val="24"/>
        </w:rPr>
        <w:t xml:space="preserve">. </w:t>
      </w:r>
    </w:p>
    <w:p w:rsidR="001E2C1F" w:rsidRPr="00BF11DE" w:rsidRDefault="001E2C1F" w:rsidP="001E2C1F">
      <w:pPr>
        <w:pStyle w:val="Sinespaciado"/>
        <w:spacing w:line="276" w:lineRule="auto"/>
        <w:jc w:val="both"/>
        <w:rPr>
          <w:rFonts w:ascii="Arial" w:hAnsi="Arial" w:cs="Arial"/>
          <w:b/>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1283"/>
        <w:gridCol w:w="1839"/>
      </w:tblGrid>
      <w:tr w:rsidR="008A7B05" w:rsidRPr="00BF11DE" w:rsidTr="000A3AE6">
        <w:trPr>
          <w:jc w:val="center"/>
        </w:trPr>
        <w:tc>
          <w:tcPr>
            <w:tcW w:w="4786"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b/>
                <w:bCs/>
                <w:color w:val="000000" w:themeColor="text1"/>
                <w:kern w:val="24"/>
              </w:rPr>
              <w:t>MEDIO DE CONTROL</w:t>
            </w:r>
          </w:p>
        </w:tc>
        <w:tc>
          <w:tcPr>
            <w:tcW w:w="1210"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b/>
                <w:bCs/>
                <w:color w:val="000000" w:themeColor="text1"/>
                <w:kern w:val="24"/>
              </w:rPr>
              <w:t>NUMERO</w:t>
            </w:r>
          </w:p>
        </w:tc>
        <w:tc>
          <w:tcPr>
            <w:tcW w:w="1673"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b/>
                <w:bCs/>
                <w:color w:val="000000" w:themeColor="text1"/>
                <w:kern w:val="24"/>
              </w:rPr>
              <w:t>PORCENTAJE</w:t>
            </w:r>
          </w:p>
        </w:tc>
      </w:tr>
      <w:tr w:rsidR="008A7B05" w:rsidRPr="00BF11DE" w:rsidTr="000A3AE6">
        <w:trPr>
          <w:jc w:val="center"/>
        </w:trPr>
        <w:tc>
          <w:tcPr>
            <w:tcW w:w="4786"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color w:val="000000" w:themeColor="text1"/>
                <w:kern w:val="24"/>
              </w:rPr>
              <w:t>REPETICIÓN</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color w:val="000000" w:themeColor="text1"/>
                <w:kern w:val="24"/>
              </w:rPr>
              <w:t>10</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color w:val="000000" w:themeColor="text1"/>
                <w:kern w:val="24"/>
              </w:rPr>
              <w:t>12.987</w:t>
            </w:r>
          </w:p>
        </w:tc>
      </w:tr>
      <w:tr w:rsidR="008A7B05" w:rsidRPr="00BF11DE" w:rsidTr="000A3AE6">
        <w:trPr>
          <w:jc w:val="center"/>
        </w:trPr>
        <w:tc>
          <w:tcPr>
            <w:tcW w:w="4786"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color w:val="000000" w:themeColor="text1"/>
                <w:kern w:val="24"/>
              </w:rPr>
              <w:t>NULIDAD Y RESTABLECIMIENTO DEL DERECHO</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color w:val="000000" w:themeColor="text1"/>
                <w:kern w:val="24"/>
              </w:rPr>
              <w:t>11</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color w:val="000000" w:themeColor="text1"/>
                <w:kern w:val="24"/>
              </w:rPr>
              <w:t>14.285</w:t>
            </w:r>
          </w:p>
        </w:tc>
      </w:tr>
      <w:tr w:rsidR="008A7B05" w:rsidRPr="00BF11DE" w:rsidTr="000A3AE6">
        <w:trPr>
          <w:jc w:val="center"/>
        </w:trPr>
        <w:tc>
          <w:tcPr>
            <w:tcW w:w="4786"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color w:val="000000" w:themeColor="text1"/>
                <w:kern w:val="24"/>
              </w:rPr>
              <w:t>PROCESO EJECUTIVO SINGULAR</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color w:val="000000" w:themeColor="text1"/>
                <w:kern w:val="24"/>
              </w:rPr>
              <w:t>56</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color w:val="000000" w:themeColor="text1"/>
                <w:kern w:val="24"/>
              </w:rPr>
              <w:t>72.727</w:t>
            </w:r>
          </w:p>
        </w:tc>
      </w:tr>
      <w:tr w:rsidR="008A7B05" w:rsidRPr="00BF11DE" w:rsidTr="000A3AE6">
        <w:trPr>
          <w:jc w:val="center"/>
        </w:trPr>
        <w:tc>
          <w:tcPr>
            <w:tcW w:w="4786"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b/>
                <w:bCs/>
                <w:color w:val="000000" w:themeColor="text1"/>
                <w:kern w:val="24"/>
              </w:rPr>
              <w:t>TOTAL</w:t>
            </w:r>
          </w:p>
        </w:tc>
        <w:tc>
          <w:tcPr>
            <w:tcW w:w="1210"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b/>
                <w:bCs/>
                <w:color w:val="000000" w:themeColor="text1"/>
                <w:kern w:val="24"/>
              </w:rPr>
              <w:t>77</w:t>
            </w:r>
          </w:p>
        </w:tc>
        <w:tc>
          <w:tcPr>
            <w:tcW w:w="1673"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hAnsi="Arial" w:cs="Arial"/>
                <w:b/>
                <w:bCs/>
                <w:color w:val="000000" w:themeColor="text1"/>
                <w:kern w:val="24"/>
              </w:rPr>
              <w:t>100%</w:t>
            </w:r>
          </w:p>
        </w:tc>
      </w:tr>
    </w:tbl>
    <w:p w:rsidR="001E2C1F" w:rsidRDefault="001E2C1F" w:rsidP="001E2C1F">
      <w:pPr>
        <w:pStyle w:val="Sinespaciado"/>
        <w:jc w:val="both"/>
        <w:rPr>
          <w:rFonts w:ascii="Arial" w:hAnsi="Arial" w:cs="Arial"/>
          <w:b/>
          <w:color w:val="000000" w:themeColor="text1"/>
          <w:sz w:val="24"/>
          <w:szCs w:val="24"/>
        </w:rPr>
      </w:pPr>
    </w:p>
    <w:p w:rsidR="00296979" w:rsidRDefault="00296979" w:rsidP="001E2C1F">
      <w:pPr>
        <w:pStyle w:val="Sinespaciado"/>
        <w:jc w:val="both"/>
        <w:rPr>
          <w:rFonts w:ascii="Arial" w:hAnsi="Arial" w:cs="Arial"/>
          <w:b/>
          <w:color w:val="000000" w:themeColor="text1"/>
          <w:sz w:val="24"/>
          <w:szCs w:val="24"/>
        </w:rPr>
      </w:pPr>
    </w:p>
    <w:p w:rsidR="00296979" w:rsidRDefault="00296979" w:rsidP="001E2C1F">
      <w:pPr>
        <w:pStyle w:val="Sinespaciado"/>
        <w:jc w:val="both"/>
        <w:rPr>
          <w:rFonts w:ascii="Arial" w:hAnsi="Arial" w:cs="Arial"/>
          <w:b/>
          <w:color w:val="000000" w:themeColor="text1"/>
          <w:sz w:val="24"/>
          <w:szCs w:val="24"/>
        </w:rPr>
      </w:pPr>
    </w:p>
    <w:p w:rsidR="00296979" w:rsidRPr="00BF11DE" w:rsidRDefault="00296979" w:rsidP="001E2C1F">
      <w:pPr>
        <w:pStyle w:val="Sinespaciado"/>
        <w:jc w:val="both"/>
        <w:rPr>
          <w:rFonts w:ascii="Arial" w:hAnsi="Arial" w:cs="Arial"/>
          <w:b/>
          <w:color w:val="000000" w:themeColor="text1"/>
          <w:sz w:val="24"/>
          <w:szCs w:val="24"/>
        </w:rPr>
      </w:pPr>
    </w:p>
    <w:p w:rsidR="001E2C1F" w:rsidRPr="00BF11DE" w:rsidRDefault="001E2C1F" w:rsidP="0092397F">
      <w:pPr>
        <w:pStyle w:val="Sinespaciado"/>
        <w:numPr>
          <w:ilvl w:val="0"/>
          <w:numId w:val="22"/>
        </w:numPr>
        <w:jc w:val="both"/>
        <w:rPr>
          <w:rFonts w:ascii="Arial" w:hAnsi="Arial" w:cs="Arial"/>
          <w:b/>
          <w:color w:val="000000" w:themeColor="text1"/>
          <w:sz w:val="24"/>
          <w:szCs w:val="24"/>
        </w:rPr>
      </w:pPr>
      <w:r w:rsidRPr="00BF11DE">
        <w:rPr>
          <w:rFonts w:ascii="Arial" w:hAnsi="Arial" w:cs="Arial"/>
          <w:b/>
          <w:color w:val="000000" w:themeColor="text1"/>
          <w:sz w:val="24"/>
          <w:szCs w:val="24"/>
        </w:rPr>
        <w:lastRenderedPageBreak/>
        <w:t>NIVEL DE RIESGO DE LOS PROCESOS EN CONTRA.</w:t>
      </w:r>
    </w:p>
    <w:p w:rsidR="001E2C1F" w:rsidRPr="00BF11DE" w:rsidRDefault="001E2C1F" w:rsidP="001E2C1F">
      <w:pPr>
        <w:pStyle w:val="Sinespaciado"/>
        <w:jc w:val="both"/>
        <w:rPr>
          <w:rFonts w:ascii="Arial" w:hAnsi="Arial" w:cs="Arial"/>
          <w:b/>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7"/>
        <w:gridCol w:w="1408"/>
      </w:tblGrid>
      <w:tr w:rsidR="001E2C1F" w:rsidRPr="00BF11DE" w:rsidTr="000A3AE6">
        <w:trPr>
          <w:jc w:val="center"/>
        </w:trPr>
        <w:tc>
          <w:tcPr>
            <w:tcW w:w="23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NIVEL DE RIESGO</w:t>
            </w:r>
          </w:p>
        </w:tc>
        <w:tc>
          <w:tcPr>
            <w:tcW w:w="140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NUMERO</w:t>
            </w:r>
          </w:p>
        </w:tc>
      </w:tr>
      <w:tr w:rsidR="00B122A3" w:rsidRPr="00BF11DE" w:rsidTr="000A3AE6">
        <w:trPr>
          <w:jc w:val="center"/>
        </w:trPr>
        <w:tc>
          <w:tcPr>
            <w:tcW w:w="23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ALTO</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7</w:t>
            </w:r>
          </w:p>
        </w:tc>
      </w:tr>
      <w:tr w:rsidR="00B122A3" w:rsidRPr="00BF11DE" w:rsidTr="000A3AE6">
        <w:trPr>
          <w:jc w:val="center"/>
        </w:trPr>
        <w:tc>
          <w:tcPr>
            <w:tcW w:w="23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MEDIO ALTO</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36</w:t>
            </w:r>
          </w:p>
        </w:tc>
      </w:tr>
      <w:tr w:rsidR="00B122A3" w:rsidRPr="00BF11DE" w:rsidTr="000A3AE6">
        <w:trPr>
          <w:jc w:val="center"/>
        </w:trPr>
        <w:tc>
          <w:tcPr>
            <w:tcW w:w="23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MEDIO BAJO</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89</w:t>
            </w:r>
          </w:p>
        </w:tc>
      </w:tr>
      <w:tr w:rsidR="00B122A3" w:rsidRPr="00BF11DE" w:rsidTr="000A3AE6">
        <w:trPr>
          <w:jc w:val="center"/>
        </w:trPr>
        <w:tc>
          <w:tcPr>
            <w:tcW w:w="23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BAJO</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101</w:t>
            </w:r>
          </w:p>
        </w:tc>
      </w:tr>
      <w:tr w:rsidR="00B122A3" w:rsidRPr="00BF11DE" w:rsidTr="000A3AE6">
        <w:trPr>
          <w:jc w:val="center"/>
        </w:trPr>
        <w:tc>
          <w:tcPr>
            <w:tcW w:w="2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SIN INDENTIFICAR</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color w:val="000000" w:themeColor="text1"/>
                <w:kern w:val="24"/>
              </w:rPr>
              <w:t>4</w:t>
            </w:r>
          </w:p>
        </w:tc>
      </w:tr>
      <w:tr w:rsidR="00B122A3" w:rsidRPr="00BF11DE" w:rsidTr="000A3AE6">
        <w:trPr>
          <w:jc w:val="center"/>
        </w:trPr>
        <w:tc>
          <w:tcPr>
            <w:tcW w:w="23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TOTAL</w:t>
            </w:r>
          </w:p>
        </w:tc>
        <w:tc>
          <w:tcPr>
            <w:tcW w:w="140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237</w:t>
            </w:r>
          </w:p>
        </w:tc>
      </w:tr>
    </w:tbl>
    <w:p w:rsidR="001E2C1F" w:rsidRPr="00B122A3" w:rsidRDefault="001E2C1F" w:rsidP="001E2C1F">
      <w:pPr>
        <w:pStyle w:val="Sinespaciado"/>
        <w:jc w:val="both"/>
        <w:rPr>
          <w:rFonts w:ascii="Arial" w:hAnsi="Arial" w:cs="Arial"/>
          <w:b/>
          <w:color w:val="000000" w:themeColor="text1"/>
        </w:rPr>
      </w:pPr>
    </w:p>
    <w:p w:rsidR="001E2C1F" w:rsidRPr="00BF11DE" w:rsidRDefault="001E2C1F" w:rsidP="001E2C1F">
      <w:pPr>
        <w:pStyle w:val="Sinespaciado"/>
        <w:jc w:val="both"/>
        <w:rPr>
          <w:rFonts w:ascii="Arial" w:hAnsi="Arial" w:cs="Arial"/>
          <w:color w:val="000000" w:themeColor="text1"/>
          <w:sz w:val="24"/>
        </w:rPr>
      </w:pPr>
      <w:r w:rsidRPr="00BF11DE">
        <w:rPr>
          <w:rFonts w:ascii="Arial" w:hAnsi="Arial" w:cs="Arial"/>
          <w:b/>
          <w:color w:val="000000" w:themeColor="text1"/>
          <w:sz w:val="24"/>
        </w:rPr>
        <w:t xml:space="preserve">ANÁLISIS. </w:t>
      </w:r>
      <w:r w:rsidRPr="00BF11DE">
        <w:rPr>
          <w:rFonts w:ascii="Arial" w:hAnsi="Arial" w:cs="Arial"/>
          <w:color w:val="000000" w:themeColor="text1"/>
          <w:sz w:val="24"/>
        </w:rPr>
        <w:t>De las tablas anteriores se puede evidenciar en la Tabla No. 1 los procesos judiciales activos con los que cuenta el Hospital, así mismo es claro que actualmente se tienen 77 procesos a favor y los cuales son aquellos que tiene como extremo activo a la entidad, estos procesos propenden entre otros, el cobro de facturas por prestación de servicios de salud, la nulidad de Actos Administrativos que se consideran contrarios a derecho y que afectan al Hospital.</w:t>
      </w:r>
    </w:p>
    <w:p w:rsidR="001E2C1F" w:rsidRPr="00BF11DE" w:rsidRDefault="001E2C1F" w:rsidP="001E2C1F">
      <w:pPr>
        <w:pStyle w:val="Sinespaciado"/>
        <w:jc w:val="both"/>
        <w:rPr>
          <w:rFonts w:ascii="Arial" w:hAnsi="Arial" w:cs="Arial"/>
          <w:color w:val="000000" w:themeColor="text1"/>
          <w:sz w:val="24"/>
        </w:rPr>
      </w:pPr>
    </w:p>
    <w:p w:rsidR="001E2C1F" w:rsidRPr="00BF11DE" w:rsidRDefault="001E2C1F" w:rsidP="001E2C1F">
      <w:pPr>
        <w:pStyle w:val="Sinespaciado"/>
        <w:jc w:val="both"/>
        <w:rPr>
          <w:rFonts w:ascii="Arial" w:hAnsi="Arial" w:cs="Arial"/>
          <w:color w:val="000000" w:themeColor="text1"/>
          <w:sz w:val="24"/>
        </w:rPr>
      </w:pPr>
      <w:r w:rsidRPr="00BF11DE">
        <w:rPr>
          <w:rFonts w:ascii="Arial" w:hAnsi="Arial" w:cs="Arial"/>
          <w:color w:val="000000" w:themeColor="text1"/>
          <w:sz w:val="24"/>
        </w:rPr>
        <w:t xml:space="preserve">Igualmente, en la Tabla No. 2, se pueden encontrar los procesos en contra del Hospital y su nivel de riesgo Tabla No. 4, es importante aclarar que el nivel de riesgo de cada proceso es establecido por el apoderado judicial correspondiente y conforme al análisis que realice teniendo en cuenta las pruebas allegadas en contra, la historia clínica y demás documentos soportes que permitan una adecuada representación. Por tanto, se señala que, el Hospital tiene una base de datos actualizada y analizada de los procesos judiciales donde se encuentra inmerso, procesos que a detalle se pueden revisar en el aplicativo jurídico y el cual es alimentado de manera diaria por los diferentes apoderados. </w:t>
      </w:r>
    </w:p>
    <w:p w:rsidR="001E2C1F" w:rsidRPr="00BF11DE" w:rsidRDefault="001E2C1F" w:rsidP="001E2C1F">
      <w:pPr>
        <w:pStyle w:val="Sinespaciado"/>
        <w:jc w:val="both"/>
        <w:rPr>
          <w:rFonts w:ascii="Arial" w:hAnsi="Arial" w:cs="Arial"/>
          <w:b/>
          <w:color w:val="000000" w:themeColor="text1"/>
          <w:sz w:val="24"/>
          <w:szCs w:val="24"/>
        </w:rPr>
      </w:pPr>
    </w:p>
    <w:p w:rsidR="001E2C1F" w:rsidRPr="00BF11DE" w:rsidRDefault="001E2C1F" w:rsidP="001E2C1F">
      <w:pPr>
        <w:pStyle w:val="Sinespaciado"/>
        <w:jc w:val="both"/>
        <w:rPr>
          <w:rFonts w:ascii="Arial" w:hAnsi="Arial" w:cs="Arial"/>
          <w:b/>
          <w:color w:val="000000" w:themeColor="text1"/>
          <w:sz w:val="24"/>
          <w:szCs w:val="24"/>
        </w:rPr>
      </w:pPr>
      <w:r w:rsidRPr="00BF11DE">
        <w:rPr>
          <w:rFonts w:ascii="Arial" w:hAnsi="Arial" w:cs="Arial"/>
          <w:b/>
          <w:color w:val="000000" w:themeColor="text1"/>
          <w:sz w:val="24"/>
          <w:szCs w:val="24"/>
        </w:rPr>
        <w:t>PROCESOS CON SENTENCIA</w:t>
      </w:r>
      <w:r w:rsidR="001C14E3" w:rsidRPr="00BF11DE">
        <w:rPr>
          <w:rFonts w:ascii="Arial" w:hAnsi="Arial" w:cs="Arial"/>
          <w:b/>
          <w:color w:val="000000" w:themeColor="text1"/>
          <w:sz w:val="24"/>
          <w:szCs w:val="24"/>
        </w:rPr>
        <w:t>.</w:t>
      </w:r>
    </w:p>
    <w:p w:rsidR="001C14E3" w:rsidRPr="00BF11DE" w:rsidRDefault="001C14E3" w:rsidP="001E2C1F">
      <w:pPr>
        <w:pStyle w:val="Sinespaciado"/>
        <w:jc w:val="both"/>
        <w:rPr>
          <w:rFonts w:ascii="Arial" w:hAnsi="Arial" w:cs="Arial"/>
          <w:b/>
          <w:color w:val="000000" w:themeColor="text1"/>
          <w:sz w:val="24"/>
          <w:szCs w:val="24"/>
        </w:rPr>
      </w:pPr>
    </w:p>
    <w:p w:rsidR="001E2C1F" w:rsidRPr="00BF11DE" w:rsidRDefault="001E2C1F" w:rsidP="0092397F">
      <w:pPr>
        <w:pStyle w:val="Sinespaciado"/>
        <w:numPr>
          <w:ilvl w:val="0"/>
          <w:numId w:val="22"/>
        </w:numPr>
        <w:jc w:val="both"/>
        <w:rPr>
          <w:rFonts w:ascii="Arial" w:hAnsi="Arial" w:cs="Arial"/>
          <w:b/>
          <w:color w:val="000000" w:themeColor="text1"/>
          <w:sz w:val="24"/>
          <w:szCs w:val="24"/>
        </w:rPr>
      </w:pPr>
      <w:r w:rsidRPr="00BF11DE">
        <w:rPr>
          <w:rFonts w:ascii="Arial" w:hAnsi="Arial" w:cs="Arial"/>
          <w:b/>
          <w:color w:val="000000" w:themeColor="text1"/>
          <w:sz w:val="24"/>
          <w:szCs w:val="24"/>
        </w:rPr>
        <w:t>SENTENCIA DE PRIMERA INSTANCIA</w:t>
      </w:r>
    </w:p>
    <w:p w:rsidR="001E2C1F" w:rsidRPr="00BF11DE" w:rsidRDefault="001E2C1F" w:rsidP="001E2C1F">
      <w:pPr>
        <w:pStyle w:val="Sinespaciado"/>
        <w:jc w:val="both"/>
        <w:rPr>
          <w:rFonts w:ascii="Arial" w:hAnsi="Arial" w:cs="Arial"/>
          <w:b/>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6"/>
        <w:gridCol w:w="1679"/>
        <w:gridCol w:w="2172"/>
      </w:tblGrid>
      <w:tr w:rsidR="008A7B05" w:rsidRPr="00BF11DE" w:rsidTr="000A3AE6">
        <w:trPr>
          <w:jc w:val="center"/>
        </w:trPr>
        <w:tc>
          <w:tcPr>
            <w:tcW w:w="3706"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N° DE SENTENCIAS</w:t>
            </w:r>
          </w:p>
        </w:tc>
        <w:tc>
          <w:tcPr>
            <w:tcW w:w="1535"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FAVORABLE</w:t>
            </w:r>
          </w:p>
        </w:tc>
        <w:tc>
          <w:tcPr>
            <w:tcW w:w="1977"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DESFAVORABLE</w:t>
            </w:r>
          </w:p>
        </w:tc>
      </w:tr>
      <w:tr w:rsidR="008A7B05" w:rsidRPr="00BF11DE" w:rsidTr="000A3AE6">
        <w:trPr>
          <w:jc w:val="center"/>
        </w:trPr>
        <w:tc>
          <w:tcPr>
            <w:tcW w:w="3706"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19</w:t>
            </w:r>
          </w:p>
        </w:tc>
        <w:tc>
          <w:tcPr>
            <w:tcW w:w="1535"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14</w:t>
            </w:r>
          </w:p>
        </w:tc>
        <w:tc>
          <w:tcPr>
            <w:tcW w:w="1977"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5</w:t>
            </w:r>
          </w:p>
        </w:tc>
      </w:tr>
    </w:tbl>
    <w:p w:rsidR="001E2C1F" w:rsidRPr="00BF11DE" w:rsidRDefault="001E2C1F" w:rsidP="001E2C1F">
      <w:pPr>
        <w:pStyle w:val="Sinespaciado"/>
        <w:jc w:val="both"/>
        <w:rPr>
          <w:rFonts w:ascii="Arial" w:hAnsi="Arial" w:cs="Arial"/>
          <w:b/>
          <w:color w:val="000000" w:themeColor="text1"/>
          <w:sz w:val="24"/>
          <w:szCs w:val="24"/>
        </w:rPr>
      </w:pPr>
    </w:p>
    <w:p w:rsidR="001E2C1F" w:rsidRPr="00BF11DE" w:rsidRDefault="001E2C1F" w:rsidP="0092397F">
      <w:pPr>
        <w:pStyle w:val="Sinespaciado"/>
        <w:numPr>
          <w:ilvl w:val="0"/>
          <w:numId w:val="22"/>
        </w:numPr>
        <w:jc w:val="both"/>
        <w:rPr>
          <w:rFonts w:ascii="Arial" w:hAnsi="Arial" w:cs="Arial"/>
          <w:b/>
          <w:color w:val="000000" w:themeColor="text1"/>
          <w:sz w:val="24"/>
          <w:szCs w:val="24"/>
        </w:rPr>
      </w:pPr>
      <w:r w:rsidRPr="00BF11DE">
        <w:rPr>
          <w:rFonts w:ascii="Arial" w:hAnsi="Arial" w:cs="Arial"/>
          <w:b/>
          <w:color w:val="000000" w:themeColor="text1"/>
          <w:sz w:val="24"/>
          <w:szCs w:val="24"/>
        </w:rPr>
        <w:t>SENTENCIA DE SEGUNDA INSTANCIA</w:t>
      </w:r>
    </w:p>
    <w:p w:rsidR="001E2C1F" w:rsidRPr="00BF11DE" w:rsidRDefault="001E2C1F" w:rsidP="001E2C1F">
      <w:pPr>
        <w:pStyle w:val="Sinespaciado"/>
        <w:jc w:val="both"/>
        <w:rPr>
          <w:rFonts w:ascii="Arial" w:hAnsi="Arial" w:cs="Arial"/>
          <w:b/>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6"/>
        <w:gridCol w:w="1679"/>
        <w:gridCol w:w="2172"/>
      </w:tblGrid>
      <w:tr w:rsidR="008A7B05" w:rsidRPr="00BF11DE" w:rsidTr="000A3AE6">
        <w:trPr>
          <w:jc w:val="center"/>
        </w:trPr>
        <w:tc>
          <w:tcPr>
            <w:tcW w:w="3706"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N° DE SENTENCIAS</w:t>
            </w:r>
          </w:p>
        </w:tc>
        <w:tc>
          <w:tcPr>
            <w:tcW w:w="1535"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FAVORABLE</w:t>
            </w:r>
          </w:p>
        </w:tc>
        <w:tc>
          <w:tcPr>
            <w:tcW w:w="1977" w:type="dxa"/>
            <w:shd w:val="clear" w:color="auto" w:fill="D9D9D9"/>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DESFAVORABLE</w:t>
            </w:r>
          </w:p>
        </w:tc>
      </w:tr>
      <w:tr w:rsidR="008A7B05" w:rsidRPr="00BF11DE" w:rsidTr="000A3AE6">
        <w:trPr>
          <w:jc w:val="center"/>
        </w:trPr>
        <w:tc>
          <w:tcPr>
            <w:tcW w:w="3706"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37</w:t>
            </w:r>
          </w:p>
        </w:tc>
        <w:tc>
          <w:tcPr>
            <w:tcW w:w="1535"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29</w:t>
            </w:r>
          </w:p>
        </w:tc>
        <w:tc>
          <w:tcPr>
            <w:tcW w:w="1977" w:type="dxa"/>
            <w:shd w:val="clear" w:color="auto" w:fill="auto"/>
            <w:vAlign w:val="center"/>
          </w:tcPr>
          <w:p w:rsidR="001E2C1F" w:rsidRPr="00BF11DE" w:rsidRDefault="001E2C1F" w:rsidP="000A3AE6">
            <w:pPr>
              <w:pStyle w:val="NormalWeb"/>
              <w:spacing w:before="0" w:beforeAutospacing="0" w:after="0" w:afterAutospacing="0"/>
              <w:jc w:val="center"/>
              <w:rPr>
                <w:rFonts w:ascii="Arial" w:hAnsi="Arial" w:cs="Arial"/>
                <w:color w:val="000000" w:themeColor="text1"/>
              </w:rPr>
            </w:pPr>
            <w:r w:rsidRPr="00BF11DE">
              <w:rPr>
                <w:rFonts w:ascii="Arial" w:eastAsia="Tahoma" w:hAnsi="Arial" w:cs="Arial"/>
                <w:b/>
                <w:bCs/>
                <w:color w:val="000000" w:themeColor="text1"/>
                <w:kern w:val="24"/>
              </w:rPr>
              <w:t>8</w:t>
            </w:r>
          </w:p>
        </w:tc>
      </w:tr>
    </w:tbl>
    <w:p w:rsidR="001E2C1F" w:rsidRPr="00BF11DE" w:rsidRDefault="001E2C1F" w:rsidP="001E2C1F">
      <w:pPr>
        <w:pStyle w:val="Sinespaciado"/>
        <w:jc w:val="center"/>
        <w:rPr>
          <w:rFonts w:ascii="Arial" w:hAnsi="Arial" w:cs="Arial"/>
          <w:b/>
          <w:color w:val="000000" w:themeColor="text1"/>
          <w:sz w:val="24"/>
          <w:szCs w:val="24"/>
        </w:rPr>
      </w:pPr>
    </w:p>
    <w:p w:rsidR="001E2C1F" w:rsidRPr="00BF11DE" w:rsidRDefault="001E2C1F" w:rsidP="001E2C1F">
      <w:pPr>
        <w:pStyle w:val="Sinespaciado"/>
        <w:jc w:val="both"/>
        <w:rPr>
          <w:rFonts w:ascii="Arial" w:hAnsi="Arial" w:cs="Arial"/>
          <w:color w:val="000000" w:themeColor="text1"/>
          <w:sz w:val="24"/>
          <w:szCs w:val="24"/>
        </w:rPr>
      </w:pPr>
      <w:r w:rsidRPr="00BF11DE">
        <w:rPr>
          <w:rFonts w:ascii="Arial" w:hAnsi="Arial" w:cs="Arial"/>
          <w:b/>
          <w:color w:val="000000" w:themeColor="text1"/>
          <w:sz w:val="24"/>
          <w:szCs w:val="24"/>
        </w:rPr>
        <w:t xml:space="preserve">ANÁLISIS. </w:t>
      </w:r>
      <w:r w:rsidRPr="00BF11DE">
        <w:rPr>
          <w:rFonts w:ascii="Arial" w:hAnsi="Arial" w:cs="Arial"/>
          <w:color w:val="000000" w:themeColor="text1"/>
          <w:sz w:val="24"/>
          <w:szCs w:val="24"/>
        </w:rPr>
        <w:t>De las sentencias anteriormente establecidas, se logra evidenciar que el 76% de los fallos son favorables para la entidad, lo cual, se han generado por la buena selección de abogados y el ejercicio de ellos en el trámite judicial, generando para la entidad estos grandes resultados.</w:t>
      </w:r>
    </w:p>
    <w:p w:rsidR="001E2C1F" w:rsidRDefault="001E2C1F" w:rsidP="001E2C1F">
      <w:pPr>
        <w:pStyle w:val="Sinespaciado"/>
        <w:jc w:val="center"/>
        <w:rPr>
          <w:rFonts w:ascii="Arial" w:hAnsi="Arial" w:cs="Arial"/>
          <w:b/>
          <w:color w:val="000000" w:themeColor="text1"/>
        </w:rPr>
      </w:pPr>
    </w:p>
    <w:p w:rsidR="00BF11DE" w:rsidRPr="00B122A3" w:rsidRDefault="00BF11DE" w:rsidP="001E2C1F">
      <w:pPr>
        <w:pStyle w:val="Sinespaciado"/>
        <w:jc w:val="center"/>
        <w:rPr>
          <w:rFonts w:ascii="Arial" w:hAnsi="Arial" w:cs="Arial"/>
          <w:b/>
          <w:color w:val="000000" w:themeColor="text1"/>
        </w:rPr>
      </w:pPr>
    </w:p>
    <w:p w:rsidR="001E2C1F" w:rsidRPr="000D042F" w:rsidRDefault="001E2C1F" w:rsidP="002C6B7D">
      <w:pPr>
        <w:pStyle w:val="Sinespaciado"/>
        <w:rPr>
          <w:rFonts w:ascii="Arial" w:hAnsi="Arial" w:cs="Arial"/>
          <w:b/>
          <w:color w:val="000000" w:themeColor="text1"/>
          <w:sz w:val="24"/>
        </w:rPr>
      </w:pPr>
      <w:r w:rsidRPr="000D042F">
        <w:rPr>
          <w:rFonts w:ascii="Arial" w:hAnsi="Arial" w:cs="Arial"/>
          <w:b/>
          <w:color w:val="000000" w:themeColor="text1"/>
          <w:sz w:val="24"/>
        </w:rPr>
        <w:lastRenderedPageBreak/>
        <w:t>SOBRE OTRO PROCESOS</w:t>
      </w:r>
    </w:p>
    <w:p w:rsidR="001E2C1F" w:rsidRPr="000D042F" w:rsidRDefault="001E2C1F" w:rsidP="001E2C1F">
      <w:pPr>
        <w:pStyle w:val="Sinespaciado"/>
        <w:jc w:val="both"/>
        <w:rPr>
          <w:rFonts w:ascii="Arial" w:hAnsi="Arial" w:cs="Arial"/>
          <w:b/>
          <w:color w:val="000000" w:themeColor="text1"/>
          <w:sz w:val="24"/>
        </w:rPr>
      </w:pPr>
    </w:p>
    <w:p w:rsidR="001E2C1F" w:rsidRPr="000D042F" w:rsidRDefault="001E2C1F" w:rsidP="001E2C1F">
      <w:pPr>
        <w:pStyle w:val="Sinespaciado"/>
        <w:jc w:val="both"/>
        <w:rPr>
          <w:rFonts w:ascii="Arial" w:hAnsi="Arial" w:cs="Arial"/>
          <w:b/>
          <w:color w:val="000000" w:themeColor="text1"/>
          <w:sz w:val="24"/>
        </w:rPr>
      </w:pPr>
      <w:r w:rsidRPr="000D042F">
        <w:rPr>
          <w:rFonts w:ascii="Arial" w:hAnsi="Arial" w:cs="Arial"/>
          <w:b/>
          <w:color w:val="000000" w:themeColor="text1"/>
          <w:sz w:val="24"/>
        </w:rPr>
        <w:t>RECUPERACION DEL RECODO</w:t>
      </w:r>
    </w:p>
    <w:p w:rsidR="001E2C1F" w:rsidRPr="000D042F" w:rsidRDefault="001E2C1F" w:rsidP="001E2C1F">
      <w:pPr>
        <w:pStyle w:val="Sinespaciado"/>
        <w:jc w:val="center"/>
        <w:rPr>
          <w:rFonts w:ascii="Arial" w:hAnsi="Arial" w:cs="Arial"/>
          <w:b/>
          <w:color w:val="000000" w:themeColor="text1"/>
          <w:sz w:val="24"/>
        </w:rPr>
      </w:pPr>
    </w:p>
    <w:p w:rsidR="001E2C1F" w:rsidRPr="000D042F" w:rsidRDefault="001E2C1F" w:rsidP="001E2C1F">
      <w:pPr>
        <w:pStyle w:val="Sinespaciado"/>
        <w:jc w:val="both"/>
        <w:rPr>
          <w:rFonts w:ascii="Arial" w:hAnsi="Arial" w:cs="Arial"/>
          <w:color w:val="000000" w:themeColor="text1"/>
          <w:sz w:val="24"/>
        </w:rPr>
      </w:pPr>
      <w:r w:rsidRPr="000D042F">
        <w:rPr>
          <w:rFonts w:ascii="Arial" w:hAnsi="Arial" w:cs="Arial"/>
          <w:color w:val="000000" w:themeColor="text1"/>
          <w:sz w:val="24"/>
        </w:rPr>
        <w:t>Mediante Querella Policiva con Rad 2020-119, adelantada por la defensa judicial del Hospital Departamental María Inmaculada E.S.E., se logró la recuperación del predio denominado EL RECODO, ubicado en la Vereda Santander de Tres Esquinas del Departamental del Caquetá, el cual se encontraba desde hace varios años en posesión de unos particulares.</w:t>
      </w:r>
    </w:p>
    <w:p w:rsidR="001E2C1F" w:rsidRPr="000D042F" w:rsidRDefault="001E2C1F" w:rsidP="001E2C1F">
      <w:pPr>
        <w:pStyle w:val="Sinespaciado"/>
        <w:jc w:val="both"/>
        <w:rPr>
          <w:rFonts w:ascii="Arial" w:hAnsi="Arial" w:cs="Arial"/>
          <w:color w:val="000000" w:themeColor="text1"/>
          <w:sz w:val="24"/>
        </w:rPr>
      </w:pPr>
    </w:p>
    <w:p w:rsidR="001E2C1F" w:rsidRPr="000D042F" w:rsidRDefault="001E2C1F" w:rsidP="001E2C1F">
      <w:pPr>
        <w:pStyle w:val="Sinespaciado"/>
        <w:jc w:val="both"/>
        <w:rPr>
          <w:rFonts w:ascii="Arial" w:hAnsi="Arial" w:cs="Arial"/>
          <w:color w:val="000000" w:themeColor="text1"/>
          <w:sz w:val="24"/>
        </w:rPr>
      </w:pPr>
      <w:r w:rsidRPr="000D042F">
        <w:rPr>
          <w:rFonts w:ascii="Arial" w:hAnsi="Arial" w:cs="Arial"/>
          <w:color w:val="000000" w:themeColor="text1"/>
          <w:sz w:val="24"/>
        </w:rPr>
        <w:t>A fecha actual, el HDMI tomo posesión de gran parte del predio y se encuentra en este momento adelantando trámites judiciales a razón que el señor que había realizado posesión, ha realizado movimiento en el cerco, quitando parte mínima del predio del HDMI.</w:t>
      </w:r>
    </w:p>
    <w:p w:rsidR="001E2C1F" w:rsidRPr="000D042F" w:rsidRDefault="001E2C1F" w:rsidP="001E2C1F">
      <w:pPr>
        <w:pStyle w:val="Sinespaciado"/>
        <w:jc w:val="both"/>
        <w:rPr>
          <w:rFonts w:ascii="Arial" w:hAnsi="Arial" w:cs="Arial"/>
          <w:color w:val="000000" w:themeColor="text1"/>
          <w:sz w:val="24"/>
        </w:rPr>
      </w:pPr>
    </w:p>
    <w:p w:rsidR="001E2C1F" w:rsidRPr="000D042F" w:rsidRDefault="001E2C1F" w:rsidP="001E2C1F">
      <w:pPr>
        <w:pStyle w:val="Sinespaciado"/>
        <w:jc w:val="both"/>
        <w:rPr>
          <w:rFonts w:ascii="Arial" w:hAnsi="Arial" w:cs="Arial"/>
          <w:b/>
          <w:color w:val="000000" w:themeColor="text1"/>
          <w:sz w:val="24"/>
        </w:rPr>
      </w:pPr>
      <w:r w:rsidRPr="000D042F">
        <w:rPr>
          <w:rFonts w:ascii="Arial" w:hAnsi="Arial" w:cs="Arial"/>
          <w:b/>
          <w:color w:val="000000" w:themeColor="text1"/>
          <w:sz w:val="24"/>
        </w:rPr>
        <w:t>AMPLIACION DEL PARQUEADERO FRENTE AL TERMINAL DE TRANSPORTE</w:t>
      </w:r>
    </w:p>
    <w:p w:rsidR="001E2C1F" w:rsidRPr="000D042F" w:rsidRDefault="001E2C1F" w:rsidP="001E2C1F">
      <w:pPr>
        <w:pStyle w:val="Sinespaciado"/>
        <w:jc w:val="both"/>
        <w:rPr>
          <w:rFonts w:ascii="Arial" w:hAnsi="Arial" w:cs="Arial"/>
          <w:b/>
          <w:color w:val="000000" w:themeColor="text1"/>
          <w:sz w:val="24"/>
        </w:rPr>
      </w:pPr>
    </w:p>
    <w:p w:rsidR="001E2C1F" w:rsidRPr="000D042F" w:rsidRDefault="001E2C1F" w:rsidP="001E2C1F">
      <w:pPr>
        <w:pStyle w:val="Sinespaciado"/>
        <w:jc w:val="both"/>
        <w:rPr>
          <w:rFonts w:ascii="Arial" w:hAnsi="Arial" w:cs="Arial"/>
          <w:b/>
          <w:color w:val="000000" w:themeColor="text1"/>
          <w:sz w:val="24"/>
        </w:rPr>
      </w:pPr>
      <w:r w:rsidRPr="000D042F">
        <w:rPr>
          <w:rFonts w:ascii="Arial" w:hAnsi="Arial" w:cs="Arial"/>
          <w:color w:val="000000" w:themeColor="text1"/>
          <w:sz w:val="24"/>
        </w:rPr>
        <w:t>Mediante tramites adelantados por la Oficina Jurídica en conjunto con la Oficina de Gerencia, se logró la recuperación del espacio donde se encontraba un jardín público, de esta manera ampliando el espacio necesario para el parqueadero de los funcionarios y contratista de la entidad.</w:t>
      </w:r>
    </w:p>
    <w:p w:rsidR="001E2C1F" w:rsidRPr="00B122A3" w:rsidRDefault="001E2C1F" w:rsidP="001E2C1F">
      <w:pPr>
        <w:spacing w:line="240" w:lineRule="auto"/>
        <w:rPr>
          <w:rFonts w:ascii="Arial" w:hAnsi="Arial" w:cs="Arial"/>
          <w:b/>
          <w:color w:val="000000" w:themeColor="text1"/>
          <w:sz w:val="28"/>
        </w:rPr>
      </w:pPr>
    </w:p>
    <w:p w:rsidR="00F62116" w:rsidRPr="00B122A3" w:rsidRDefault="00F62116" w:rsidP="00F62116">
      <w:pPr>
        <w:pStyle w:val="Sinespaciado"/>
        <w:jc w:val="both"/>
        <w:rPr>
          <w:rFonts w:ascii="Arial" w:hAnsi="Arial" w:cs="Arial"/>
          <w:b/>
          <w:color w:val="000000" w:themeColor="text1"/>
          <w:sz w:val="20"/>
          <w:szCs w:val="20"/>
        </w:rPr>
      </w:pPr>
    </w:p>
    <w:p w:rsidR="00F62116" w:rsidRPr="00B122A3" w:rsidRDefault="00F62116" w:rsidP="00F62116">
      <w:pPr>
        <w:pStyle w:val="Sinespaciado"/>
        <w:jc w:val="both"/>
        <w:rPr>
          <w:rFonts w:ascii="Arial" w:hAnsi="Arial" w:cs="Arial"/>
          <w:b/>
          <w:color w:val="000000" w:themeColor="text1"/>
          <w:sz w:val="20"/>
          <w:szCs w:val="20"/>
        </w:rPr>
      </w:pPr>
    </w:p>
    <w:p w:rsidR="00F62116" w:rsidRPr="00B122A3" w:rsidRDefault="00F62116" w:rsidP="00F62116">
      <w:pPr>
        <w:pStyle w:val="Sinespaciado"/>
        <w:jc w:val="both"/>
        <w:rPr>
          <w:rFonts w:ascii="Arial" w:hAnsi="Arial" w:cs="Arial"/>
          <w:b/>
          <w:color w:val="000000" w:themeColor="text1"/>
          <w:sz w:val="20"/>
          <w:szCs w:val="20"/>
        </w:rPr>
      </w:pPr>
    </w:p>
    <w:p w:rsidR="00F62116" w:rsidRPr="00B122A3" w:rsidRDefault="00F62116" w:rsidP="00F62116">
      <w:pPr>
        <w:pStyle w:val="Sinespaciado"/>
        <w:jc w:val="both"/>
        <w:rPr>
          <w:rFonts w:ascii="Arial" w:hAnsi="Arial" w:cs="Arial"/>
          <w:b/>
          <w:color w:val="000000" w:themeColor="text1"/>
          <w:sz w:val="20"/>
          <w:szCs w:val="20"/>
        </w:rPr>
      </w:pPr>
    </w:p>
    <w:p w:rsidR="00F62116" w:rsidRPr="00B122A3" w:rsidRDefault="00F62116" w:rsidP="00F62116">
      <w:pPr>
        <w:pStyle w:val="Sinespaciado"/>
        <w:jc w:val="both"/>
        <w:rPr>
          <w:rFonts w:ascii="Arial" w:hAnsi="Arial" w:cs="Arial"/>
          <w:b/>
          <w:color w:val="000000" w:themeColor="text1"/>
          <w:sz w:val="20"/>
          <w:szCs w:val="20"/>
        </w:rPr>
      </w:pPr>
    </w:p>
    <w:p w:rsidR="00EA52AA" w:rsidRPr="00B122A3" w:rsidRDefault="00EA52AA" w:rsidP="00EA52AA">
      <w:pPr>
        <w:tabs>
          <w:tab w:val="left" w:pos="2180"/>
        </w:tabs>
        <w:spacing w:after="0" w:line="276" w:lineRule="auto"/>
        <w:jc w:val="both"/>
        <w:rPr>
          <w:rFonts w:ascii="Arial" w:hAnsi="Arial" w:cs="Arial"/>
          <w:color w:val="000000" w:themeColor="text1"/>
        </w:rPr>
      </w:pPr>
    </w:p>
    <w:p w:rsidR="00EA52AA" w:rsidRPr="00B122A3" w:rsidRDefault="00EA52AA" w:rsidP="00EA52AA">
      <w:pPr>
        <w:tabs>
          <w:tab w:val="left" w:pos="2180"/>
        </w:tabs>
        <w:spacing w:after="0" w:line="276" w:lineRule="auto"/>
        <w:jc w:val="both"/>
        <w:rPr>
          <w:rFonts w:ascii="Arial" w:hAnsi="Arial" w:cs="Arial"/>
          <w:color w:val="000000" w:themeColor="text1"/>
        </w:rPr>
      </w:pPr>
    </w:p>
    <w:p w:rsidR="00EA52AA" w:rsidRPr="00B122A3" w:rsidRDefault="00EA52AA" w:rsidP="00EA52AA">
      <w:pPr>
        <w:tabs>
          <w:tab w:val="left" w:pos="2180"/>
        </w:tabs>
        <w:spacing w:after="0" w:line="276" w:lineRule="auto"/>
        <w:jc w:val="both"/>
        <w:rPr>
          <w:rFonts w:ascii="Arial" w:hAnsi="Arial" w:cs="Arial"/>
          <w:color w:val="000000" w:themeColor="text1"/>
        </w:rPr>
      </w:pPr>
    </w:p>
    <w:p w:rsidR="00EA52AA" w:rsidRPr="00B122A3" w:rsidRDefault="00EA52AA" w:rsidP="00EA52AA">
      <w:pPr>
        <w:tabs>
          <w:tab w:val="left" w:pos="2180"/>
        </w:tabs>
        <w:spacing w:line="276" w:lineRule="auto"/>
        <w:jc w:val="both"/>
        <w:rPr>
          <w:rFonts w:ascii="Arial" w:hAnsi="Arial" w:cs="Arial"/>
          <w:color w:val="000000" w:themeColor="text1"/>
        </w:rPr>
      </w:pPr>
    </w:p>
    <w:p w:rsidR="00EA52AA" w:rsidRPr="00B122A3" w:rsidRDefault="00EA52AA" w:rsidP="00EA52AA">
      <w:pPr>
        <w:pStyle w:val="Sinespaciado"/>
        <w:jc w:val="both"/>
        <w:rPr>
          <w:rFonts w:ascii="Arial" w:hAnsi="Arial" w:cs="Arial"/>
          <w:b/>
          <w:color w:val="000000" w:themeColor="text1"/>
          <w:sz w:val="24"/>
          <w:szCs w:val="20"/>
        </w:rPr>
      </w:pPr>
    </w:p>
    <w:p w:rsidR="00825A1D" w:rsidRPr="00B122A3" w:rsidRDefault="00825A1D" w:rsidP="00825A1D">
      <w:pPr>
        <w:pStyle w:val="Sinespaciado"/>
        <w:ind w:left="360"/>
        <w:jc w:val="both"/>
        <w:rPr>
          <w:rFonts w:ascii="Arial" w:hAnsi="Arial" w:cs="Arial"/>
          <w:b/>
          <w:color w:val="000000" w:themeColor="text1"/>
          <w:sz w:val="24"/>
          <w:szCs w:val="20"/>
        </w:rPr>
      </w:pPr>
    </w:p>
    <w:p w:rsidR="00825A1D" w:rsidRPr="00B122A3" w:rsidRDefault="00825A1D" w:rsidP="00825A1D">
      <w:pPr>
        <w:pStyle w:val="Sinespaciado"/>
        <w:ind w:left="360"/>
        <w:jc w:val="both"/>
        <w:rPr>
          <w:rFonts w:ascii="Arial" w:hAnsi="Arial" w:cs="Arial"/>
          <w:b/>
          <w:color w:val="000000" w:themeColor="text1"/>
          <w:sz w:val="24"/>
          <w:szCs w:val="20"/>
        </w:rPr>
      </w:pPr>
    </w:p>
    <w:p w:rsidR="00825A1D" w:rsidRPr="00B122A3" w:rsidRDefault="00825A1D" w:rsidP="00825A1D">
      <w:pPr>
        <w:pStyle w:val="Sinespaciado"/>
        <w:ind w:left="360"/>
        <w:jc w:val="both"/>
        <w:rPr>
          <w:rFonts w:ascii="Arial" w:hAnsi="Arial" w:cs="Arial"/>
          <w:b/>
          <w:color w:val="000000" w:themeColor="text1"/>
          <w:sz w:val="24"/>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Default="003D3451" w:rsidP="000D042F">
      <w:pPr>
        <w:jc w:val="center"/>
        <w:rPr>
          <w:rFonts w:ascii="Arial" w:hAnsi="Arial" w:cs="Arial"/>
          <w:b/>
          <w:sz w:val="24"/>
        </w:rPr>
      </w:pPr>
      <w:r w:rsidRPr="000D042F">
        <w:rPr>
          <w:rFonts w:ascii="Arial" w:hAnsi="Arial" w:cs="Arial"/>
          <w:b/>
          <w:sz w:val="24"/>
        </w:rPr>
        <w:lastRenderedPageBreak/>
        <w:t>GESTIÓN DISCIPLINARIA</w:t>
      </w:r>
    </w:p>
    <w:p w:rsidR="00296979" w:rsidRPr="000D042F" w:rsidRDefault="00296979" w:rsidP="000D042F">
      <w:pPr>
        <w:jc w:val="center"/>
        <w:rPr>
          <w:rFonts w:ascii="Arial" w:hAnsi="Arial" w:cs="Arial"/>
          <w:b/>
          <w:sz w:val="24"/>
        </w:rPr>
      </w:pPr>
    </w:p>
    <w:p w:rsidR="003D3451" w:rsidRPr="00296979" w:rsidRDefault="003D3451" w:rsidP="003D3451">
      <w:pPr>
        <w:pStyle w:val="Prrafodelista"/>
        <w:widowControl w:val="0"/>
        <w:autoSpaceDE w:val="0"/>
        <w:autoSpaceDN w:val="0"/>
        <w:adjustRightInd w:val="0"/>
        <w:spacing w:after="0" w:line="240" w:lineRule="auto"/>
        <w:ind w:left="0"/>
        <w:jc w:val="both"/>
        <w:rPr>
          <w:rFonts w:ascii="Arial" w:hAnsi="Arial" w:cs="Arial"/>
          <w:color w:val="000000" w:themeColor="text1"/>
          <w:sz w:val="24"/>
          <w:szCs w:val="24"/>
        </w:rPr>
      </w:pPr>
      <w:r w:rsidRPr="00296979">
        <w:rPr>
          <w:rFonts w:ascii="Arial" w:hAnsi="Arial" w:cs="Arial"/>
          <w:color w:val="000000" w:themeColor="text1"/>
          <w:sz w:val="24"/>
          <w:szCs w:val="24"/>
        </w:rPr>
        <w:t xml:space="preserve">Siguiendo los lineamientos establecidos por la Función Pública, se realizó el 24 de febrero de 2022 la </w:t>
      </w:r>
      <w:r w:rsidRPr="00296979">
        <w:rPr>
          <w:rFonts w:ascii="Arial" w:hAnsi="Arial" w:cs="Arial"/>
          <w:b/>
          <w:color w:val="000000" w:themeColor="text1"/>
          <w:sz w:val="24"/>
          <w:szCs w:val="24"/>
        </w:rPr>
        <w:t>Evaluación del Sistema de Control Interno</w:t>
      </w:r>
      <w:r w:rsidRPr="00296979">
        <w:rPr>
          <w:rFonts w:ascii="Arial" w:hAnsi="Arial" w:cs="Arial"/>
          <w:color w:val="000000" w:themeColor="text1"/>
          <w:sz w:val="24"/>
          <w:szCs w:val="24"/>
        </w:rPr>
        <w:t xml:space="preserve"> mediante el diligenciamiento del Formulario Único de Avance en la Gestión – FURAG, la Evaluación Independiente del MECI correspondiente a la vigencia 2021, donde el índice de desempeño institucional del Modelo Estándar de Control Interno – MECI.  </w:t>
      </w:r>
    </w:p>
    <w:p w:rsidR="003D3451" w:rsidRPr="00296979" w:rsidRDefault="003D3451" w:rsidP="003D3451">
      <w:pPr>
        <w:pStyle w:val="Prrafodelista"/>
        <w:widowControl w:val="0"/>
        <w:autoSpaceDE w:val="0"/>
        <w:autoSpaceDN w:val="0"/>
        <w:adjustRightInd w:val="0"/>
        <w:spacing w:after="0" w:line="240" w:lineRule="auto"/>
        <w:ind w:left="436"/>
        <w:jc w:val="both"/>
        <w:rPr>
          <w:rFonts w:ascii="Arial" w:hAnsi="Arial" w:cs="Arial"/>
          <w:b/>
          <w:color w:val="000000" w:themeColor="text1"/>
          <w:sz w:val="24"/>
          <w:szCs w:val="24"/>
          <w:highlight w:val="yellow"/>
        </w:rPr>
      </w:pPr>
    </w:p>
    <w:p w:rsidR="003D3451" w:rsidRPr="00296979" w:rsidRDefault="003D3451" w:rsidP="003D3451">
      <w:pPr>
        <w:autoSpaceDE w:val="0"/>
        <w:autoSpaceDN w:val="0"/>
        <w:adjustRightInd w:val="0"/>
        <w:spacing w:after="0" w:line="240" w:lineRule="auto"/>
        <w:jc w:val="both"/>
        <w:rPr>
          <w:rFonts w:ascii="Arial" w:eastAsia="Arial" w:hAnsi="Arial" w:cs="Arial"/>
          <w:color w:val="000000" w:themeColor="text1"/>
          <w:sz w:val="24"/>
          <w:szCs w:val="24"/>
        </w:rPr>
      </w:pPr>
      <w:r w:rsidRPr="00296979">
        <w:rPr>
          <w:rFonts w:ascii="Arial" w:hAnsi="Arial" w:cs="Arial"/>
          <w:color w:val="000000" w:themeColor="text1"/>
          <w:sz w:val="24"/>
          <w:szCs w:val="24"/>
        </w:rPr>
        <w:t xml:space="preserve">Respecto a las vigencias 2020 - 2021, </w:t>
      </w:r>
      <w:r w:rsidRPr="00296979">
        <w:rPr>
          <w:rFonts w:ascii="Arial" w:eastAsia="Arial" w:hAnsi="Arial" w:cs="Arial"/>
          <w:color w:val="000000" w:themeColor="text1"/>
          <w:sz w:val="24"/>
          <w:szCs w:val="24"/>
        </w:rPr>
        <w:t>se obtuvo en la medición el siguiente índice de desempeño institucional, que refleja el grado de orientación que tiene la entidad hacia la eficacia, eficiencia y calidad:</w:t>
      </w:r>
    </w:p>
    <w:p w:rsidR="003D3451" w:rsidRPr="00B122A3" w:rsidRDefault="003D3451" w:rsidP="00296979">
      <w:pPr>
        <w:autoSpaceDE w:val="0"/>
        <w:autoSpaceDN w:val="0"/>
        <w:adjustRightInd w:val="0"/>
        <w:spacing w:after="0" w:line="240" w:lineRule="auto"/>
        <w:rPr>
          <w:rFonts w:ascii="Arial" w:eastAsia="Arial" w:hAnsi="Arial" w:cs="Arial"/>
          <w:b/>
          <w:bCs/>
          <w:color w:val="000000" w:themeColor="text1"/>
          <w:sz w:val="20"/>
          <w:lang w:val="es-ES"/>
        </w:rPr>
      </w:pPr>
    </w:p>
    <w:p w:rsidR="003D3451" w:rsidRPr="00B122A3" w:rsidRDefault="003D3451" w:rsidP="003D3451">
      <w:pPr>
        <w:autoSpaceDE w:val="0"/>
        <w:autoSpaceDN w:val="0"/>
        <w:adjustRightInd w:val="0"/>
        <w:spacing w:after="0" w:line="240" w:lineRule="auto"/>
        <w:jc w:val="center"/>
        <w:rPr>
          <w:rFonts w:ascii="Arial" w:eastAsia="Arial" w:hAnsi="Arial" w:cs="Arial"/>
          <w:b/>
          <w:bCs/>
          <w:color w:val="000000" w:themeColor="text1"/>
          <w:sz w:val="20"/>
          <w:lang w:val="es-ES"/>
        </w:rPr>
      </w:pPr>
    </w:p>
    <w:p w:rsidR="003D3451" w:rsidRPr="00296979" w:rsidRDefault="003D3451" w:rsidP="003D3451">
      <w:pPr>
        <w:autoSpaceDE w:val="0"/>
        <w:autoSpaceDN w:val="0"/>
        <w:adjustRightInd w:val="0"/>
        <w:spacing w:after="0" w:line="240" w:lineRule="auto"/>
        <w:jc w:val="center"/>
        <w:rPr>
          <w:rFonts w:ascii="Arial" w:eastAsia="Arial" w:hAnsi="Arial" w:cs="Arial"/>
          <w:color w:val="000000" w:themeColor="text1"/>
          <w:sz w:val="24"/>
          <w:szCs w:val="24"/>
        </w:rPr>
      </w:pPr>
      <w:r w:rsidRPr="00296979">
        <w:rPr>
          <w:rFonts w:ascii="Arial" w:eastAsia="Arial" w:hAnsi="Arial" w:cs="Arial"/>
          <w:b/>
          <w:bCs/>
          <w:color w:val="000000" w:themeColor="text1"/>
          <w:sz w:val="24"/>
          <w:szCs w:val="24"/>
          <w:lang w:val="es-ES"/>
        </w:rPr>
        <w:t>RESULTADO EVALUACIÓN DEL SISTEMA DE CONTROL INTERNO</w:t>
      </w:r>
    </w:p>
    <w:p w:rsidR="003D3451" w:rsidRPr="00296979" w:rsidRDefault="003D3451" w:rsidP="003D3451">
      <w:pPr>
        <w:autoSpaceDE w:val="0"/>
        <w:autoSpaceDN w:val="0"/>
        <w:adjustRightInd w:val="0"/>
        <w:spacing w:after="0" w:line="240" w:lineRule="auto"/>
        <w:jc w:val="center"/>
        <w:rPr>
          <w:rFonts w:ascii="Arial" w:eastAsia="Arial" w:hAnsi="Arial" w:cs="Arial"/>
          <w:b/>
          <w:bCs/>
          <w:color w:val="000000" w:themeColor="text1"/>
          <w:sz w:val="24"/>
          <w:szCs w:val="24"/>
          <w:lang w:val="es-ES"/>
        </w:rPr>
      </w:pPr>
      <w:r w:rsidRPr="00296979">
        <w:rPr>
          <w:rFonts w:ascii="Arial" w:eastAsia="Arial" w:hAnsi="Arial" w:cs="Arial"/>
          <w:b/>
          <w:bCs/>
          <w:color w:val="000000" w:themeColor="text1"/>
          <w:sz w:val="24"/>
          <w:szCs w:val="24"/>
          <w:lang w:val="es-ES"/>
        </w:rPr>
        <w:t>PERIODO  2020 – 2021</w:t>
      </w:r>
    </w:p>
    <w:p w:rsidR="003D3451" w:rsidRPr="00B122A3" w:rsidRDefault="000D042F" w:rsidP="003D3451">
      <w:pPr>
        <w:autoSpaceDE w:val="0"/>
        <w:autoSpaceDN w:val="0"/>
        <w:adjustRightInd w:val="0"/>
        <w:spacing w:after="0" w:line="240" w:lineRule="auto"/>
        <w:jc w:val="center"/>
        <w:rPr>
          <w:rFonts w:ascii="Arial" w:eastAsia="Arial" w:hAnsi="Arial" w:cs="Arial"/>
          <w:b/>
          <w:bCs/>
          <w:color w:val="000000" w:themeColor="text1"/>
          <w:sz w:val="20"/>
          <w:lang w:val="es-ES"/>
        </w:rPr>
      </w:pPr>
      <w:r w:rsidRPr="000D042F">
        <w:rPr>
          <w:rFonts w:ascii="Arial" w:hAnsi="Arial" w:cs="Arial"/>
          <w:b/>
          <w:noProof/>
          <w:color w:val="000000" w:themeColor="text1"/>
          <w:sz w:val="24"/>
          <w:lang w:eastAsia="es-CO"/>
        </w:rPr>
        <w:drawing>
          <wp:anchor distT="0" distB="0" distL="114300" distR="114300" simplePos="0" relativeHeight="251662336" behindDoc="0" locked="0" layoutInCell="1" allowOverlap="1" wp14:anchorId="00DF1267" wp14:editId="08D19B37">
            <wp:simplePos x="0" y="0"/>
            <wp:positionH relativeFrom="margin">
              <wp:align>left</wp:align>
            </wp:positionH>
            <wp:positionV relativeFrom="paragraph">
              <wp:posOffset>229235</wp:posOffset>
            </wp:positionV>
            <wp:extent cx="5835650" cy="4087495"/>
            <wp:effectExtent l="0" t="0" r="0" b="8255"/>
            <wp:wrapTopAndBottom/>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4">
                      <a:extLst>
                        <a:ext uri="{28A0092B-C50C-407E-A947-70E740481C1C}">
                          <a14:useLocalDpi xmlns:a14="http://schemas.microsoft.com/office/drawing/2010/main" val="0"/>
                        </a:ext>
                      </a:extLst>
                    </a:blip>
                    <a:srcRect l="4474" r="6580" b="4053"/>
                    <a:stretch>
                      <a:fillRect/>
                    </a:stretch>
                  </pic:blipFill>
                  <pic:spPr bwMode="auto">
                    <a:xfrm>
                      <a:off x="0" y="0"/>
                      <a:ext cx="5835650" cy="4087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3451" w:rsidRPr="00B122A3" w:rsidRDefault="003D3451" w:rsidP="003D3451">
      <w:pPr>
        <w:autoSpaceDE w:val="0"/>
        <w:autoSpaceDN w:val="0"/>
        <w:adjustRightInd w:val="0"/>
        <w:spacing w:after="0" w:line="240" w:lineRule="auto"/>
        <w:jc w:val="center"/>
        <w:rPr>
          <w:rFonts w:ascii="Arial" w:eastAsia="Arial" w:hAnsi="Arial" w:cs="Arial"/>
          <w:b/>
          <w:bCs/>
          <w:color w:val="000000" w:themeColor="text1"/>
          <w:sz w:val="20"/>
          <w:lang w:val="es-ES"/>
        </w:rPr>
      </w:pPr>
      <w:r w:rsidRPr="00B122A3">
        <w:rPr>
          <w:rFonts w:ascii="Arial" w:eastAsia="Arial" w:hAnsi="Arial" w:cs="Arial"/>
          <w:b/>
          <w:bCs/>
          <w:noProof/>
          <w:color w:val="000000" w:themeColor="text1"/>
          <w:sz w:val="20"/>
          <w:lang w:eastAsia="es-CO"/>
        </w:rPr>
        <w:lastRenderedPageBreak/>
        <w:drawing>
          <wp:inline distT="0" distB="0" distL="0" distR="0" wp14:anchorId="2DB24354" wp14:editId="2ACDC735">
            <wp:extent cx="5082540" cy="1533525"/>
            <wp:effectExtent l="0" t="0" r="3810" b="9525"/>
            <wp:docPr id="39" name="Gráfico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D3451" w:rsidRPr="00296979" w:rsidRDefault="003D3451" w:rsidP="003D3451">
      <w:pPr>
        <w:autoSpaceDE w:val="0"/>
        <w:autoSpaceDN w:val="0"/>
        <w:adjustRightInd w:val="0"/>
        <w:spacing w:after="0" w:line="240" w:lineRule="auto"/>
        <w:jc w:val="center"/>
        <w:rPr>
          <w:rFonts w:ascii="Arial" w:hAnsi="Arial" w:cs="Arial"/>
          <w:color w:val="000000" w:themeColor="text1"/>
          <w:sz w:val="18"/>
          <w:szCs w:val="18"/>
        </w:rPr>
      </w:pPr>
    </w:p>
    <w:p w:rsidR="003D3451" w:rsidRPr="00296979" w:rsidRDefault="003D3451" w:rsidP="003D3451">
      <w:pPr>
        <w:autoSpaceDE w:val="0"/>
        <w:autoSpaceDN w:val="0"/>
        <w:adjustRightInd w:val="0"/>
        <w:spacing w:after="0" w:line="240" w:lineRule="auto"/>
        <w:jc w:val="center"/>
        <w:rPr>
          <w:rFonts w:ascii="Arial" w:hAnsi="Arial" w:cs="Arial"/>
          <w:color w:val="000000" w:themeColor="text1"/>
          <w:sz w:val="18"/>
          <w:szCs w:val="18"/>
        </w:rPr>
      </w:pPr>
      <w:r w:rsidRPr="00296979">
        <w:rPr>
          <w:rFonts w:ascii="Arial" w:hAnsi="Arial" w:cs="Arial"/>
          <w:color w:val="000000" w:themeColor="text1"/>
          <w:sz w:val="18"/>
          <w:szCs w:val="18"/>
        </w:rPr>
        <w:t>Fuente: DAFP</w:t>
      </w:r>
    </w:p>
    <w:p w:rsidR="003D3451" w:rsidRPr="00B122A3" w:rsidRDefault="003D3451" w:rsidP="003D3451">
      <w:pPr>
        <w:pStyle w:val="Default"/>
        <w:jc w:val="both"/>
        <w:rPr>
          <w:color w:val="000000" w:themeColor="text1"/>
          <w:sz w:val="22"/>
          <w:szCs w:val="22"/>
        </w:rPr>
      </w:pPr>
    </w:p>
    <w:p w:rsidR="003D3451" w:rsidRPr="008551C4" w:rsidRDefault="003D3451" w:rsidP="003D3451">
      <w:pPr>
        <w:pStyle w:val="Default"/>
        <w:jc w:val="both"/>
        <w:rPr>
          <w:color w:val="000000" w:themeColor="text1"/>
        </w:rPr>
      </w:pPr>
      <w:r w:rsidRPr="008551C4">
        <w:rPr>
          <w:color w:val="000000" w:themeColor="text1"/>
        </w:rPr>
        <w:t>Respecto a la evaluación correspondiente a la vigencia 2022, la Función Pública informó a todas las entidades, que la medición se realizará en el segundo trimestre del año 2023, razón por la cual informará oportunamente los lineamientos y el cronograma para iniciar la recolección de datos a través del FURAG (Formulario Único de Reportes y Avances de Gestión).</w:t>
      </w:r>
    </w:p>
    <w:p w:rsidR="003D3451" w:rsidRPr="008551C4" w:rsidRDefault="003D3451" w:rsidP="003D3451">
      <w:pPr>
        <w:pStyle w:val="Default"/>
        <w:jc w:val="both"/>
        <w:rPr>
          <w:color w:val="000000" w:themeColor="text1"/>
        </w:rPr>
      </w:pPr>
    </w:p>
    <w:p w:rsidR="003D3451" w:rsidRPr="008551C4" w:rsidRDefault="003D3451" w:rsidP="003D3451">
      <w:pPr>
        <w:autoSpaceDE w:val="0"/>
        <w:autoSpaceDN w:val="0"/>
        <w:adjustRightInd w:val="0"/>
        <w:spacing w:after="0" w:line="240" w:lineRule="auto"/>
        <w:jc w:val="both"/>
        <w:rPr>
          <w:rFonts w:ascii="Arial" w:hAnsi="Arial" w:cs="Arial"/>
          <w:color w:val="000000" w:themeColor="text1"/>
          <w:sz w:val="24"/>
          <w:szCs w:val="24"/>
        </w:rPr>
      </w:pPr>
      <w:r w:rsidRPr="008551C4">
        <w:rPr>
          <w:rFonts w:ascii="Arial" w:hAnsi="Arial" w:cs="Arial"/>
          <w:color w:val="000000" w:themeColor="text1"/>
          <w:sz w:val="24"/>
          <w:szCs w:val="24"/>
        </w:rPr>
        <w:t xml:space="preserve">La evaluación del Sistema de Control Interno, se </w:t>
      </w:r>
      <w:r w:rsidRPr="008551C4">
        <w:rPr>
          <w:rFonts w:ascii="Arial" w:eastAsia="Arial" w:hAnsi="Arial" w:cs="Arial"/>
          <w:color w:val="000000" w:themeColor="text1"/>
          <w:sz w:val="24"/>
          <w:szCs w:val="24"/>
        </w:rPr>
        <w:t>enfoca en c</w:t>
      </w:r>
      <w:r w:rsidRPr="008551C4">
        <w:rPr>
          <w:rFonts w:ascii="Arial" w:hAnsi="Arial" w:cs="Arial"/>
          <w:color w:val="000000" w:themeColor="text1"/>
          <w:sz w:val="24"/>
          <w:szCs w:val="24"/>
        </w:rPr>
        <w:t>ada uno de los componentes del Modelo Estándar de Control Interno – MECI y la evaluación correspondiente a la vigencia 2021, registró el siguiente resultado:</w:t>
      </w:r>
    </w:p>
    <w:p w:rsidR="003D3451" w:rsidRPr="008551C4" w:rsidRDefault="003D3451" w:rsidP="003D3451">
      <w:pPr>
        <w:autoSpaceDE w:val="0"/>
        <w:autoSpaceDN w:val="0"/>
        <w:adjustRightInd w:val="0"/>
        <w:spacing w:after="0" w:line="240" w:lineRule="auto"/>
        <w:jc w:val="both"/>
        <w:rPr>
          <w:rFonts w:ascii="Arial" w:hAnsi="Arial" w:cs="Arial"/>
          <w:color w:val="000000" w:themeColor="text1"/>
          <w:sz w:val="24"/>
          <w:szCs w:val="24"/>
        </w:rPr>
      </w:pPr>
    </w:p>
    <w:p w:rsidR="003D3451" w:rsidRPr="008551C4" w:rsidRDefault="003D3451" w:rsidP="003D3451">
      <w:pPr>
        <w:autoSpaceDE w:val="0"/>
        <w:autoSpaceDN w:val="0"/>
        <w:adjustRightInd w:val="0"/>
        <w:spacing w:after="0" w:line="240" w:lineRule="auto"/>
        <w:jc w:val="both"/>
        <w:rPr>
          <w:rFonts w:ascii="Arial" w:hAnsi="Arial" w:cs="Arial"/>
          <w:color w:val="000000" w:themeColor="text1"/>
          <w:sz w:val="24"/>
          <w:szCs w:val="24"/>
        </w:rPr>
      </w:pPr>
    </w:p>
    <w:p w:rsidR="003D3451" w:rsidRPr="008551C4" w:rsidRDefault="003D3451" w:rsidP="003D3451">
      <w:pPr>
        <w:autoSpaceDE w:val="0"/>
        <w:autoSpaceDN w:val="0"/>
        <w:adjustRightInd w:val="0"/>
        <w:spacing w:after="0" w:line="240" w:lineRule="auto"/>
        <w:jc w:val="center"/>
        <w:rPr>
          <w:rFonts w:ascii="Arial" w:hAnsi="Arial" w:cs="Arial"/>
          <w:color w:val="000000" w:themeColor="text1"/>
          <w:sz w:val="24"/>
          <w:szCs w:val="24"/>
        </w:rPr>
      </w:pPr>
      <w:r w:rsidRPr="008551C4">
        <w:rPr>
          <w:rFonts w:ascii="Arial" w:hAnsi="Arial" w:cs="Arial"/>
          <w:b/>
          <w:bCs/>
          <w:color w:val="000000" w:themeColor="text1"/>
          <w:sz w:val="24"/>
          <w:szCs w:val="24"/>
          <w:lang w:val="es-ES"/>
        </w:rPr>
        <w:t>RESULTADO EVALUACIÓN DEL SISTEMA DE CONTROL INTERNO -  POR COMPONENTES vigencia 2020 - 2021</w:t>
      </w:r>
    </w:p>
    <w:p w:rsidR="003D3451" w:rsidRPr="00B122A3" w:rsidRDefault="003D3451" w:rsidP="003D3451">
      <w:pPr>
        <w:autoSpaceDE w:val="0"/>
        <w:autoSpaceDN w:val="0"/>
        <w:adjustRightInd w:val="0"/>
        <w:spacing w:after="0" w:line="240" w:lineRule="auto"/>
        <w:jc w:val="both"/>
        <w:rPr>
          <w:rFonts w:ascii="Arial" w:hAnsi="Arial" w:cs="Arial"/>
          <w:color w:val="000000" w:themeColor="text1"/>
        </w:rPr>
      </w:pPr>
    </w:p>
    <w:p w:rsidR="003D3451" w:rsidRPr="00B122A3" w:rsidRDefault="003D3451" w:rsidP="003D3451">
      <w:pPr>
        <w:autoSpaceDE w:val="0"/>
        <w:autoSpaceDN w:val="0"/>
        <w:adjustRightInd w:val="0"/>
        <w:spacing w:after="0" w:line="240" w:lineRule="auto"/>
        <w:jc w:val="both"/>
        <w:rPr>
          <w:rFonts w:ascii="Arial" w:hAnsi="Arial" w:cs="Arial"/>
          <w:color w:val="000000" w:themeColor="text1"/>
        </w:rPr>
      </w:pPr>
    </w:p>
    <w:p w:rsidR="003D3451" w:rsidRPr="00B122A3" w:rsidRDefault="003D3451" w:rsidP="008551C4">
      <w:pPr>
        <w:autoSpaceDE w:val="0"/>
        <w:autoSpaceDN w:val="0"/>
        <w:adjustRightInd w:val="0"/>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335FFFFD" wp14:editId="04EC6E8C">
            <wp:extent cx="5263515" cy="2152650"/>
            <wp:effectExtent l="0" t="0" r="13335" b="0"/>
            <wp:docPr id="38" name="Gráfico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D3451" w:rsidRPr="00B122A3" w:rsidRDefault="003D3451" w:rsidP="003D3451">
      <w:pPr>
        <w:pStyle w:val="Default"/>
        <w:jc w:val="both"/>
        <w:rPr>
          <w:color w:val="000000" w:themeColor="text1"/>
          <w:sz w:val="22"/>
          <w:szCs w:val="22"/>
        </w:rPr>
      </w:pPr>
    </w:p>
    <w:p w:rsidR="003D3451" w:rsidRPr="008551C4" w:rsidRDefault="003D3451" w:rsidP="003D3451">
      <w:pPr>
        <w:pStyle w:val="Default"/>
        <w:jc w:val="both"/>
        <w:rPr>
          <w:color w:val="000000" w:themeColor="text1"/>
          <w:szCs w:val="22"/>
        </w:rPr>
      </w:pPr>
      <w:r w:rsidRPr="008551C4">
        <w:rPr>
          <w:color w:val="000000" w:themeColor="text1"/>
          <w:szCs w:val="22"/>
        </w:rPr>
        <w:t xml:space="preserve">Lo anterior demuestra la capacidad institucional de la entidad al contar con procesos que permiten avanzar en la implementación del Modelo Estándar de Control Interno – MECI, cuyos controles asociados son evaluados de forma permanente, con niveles de autoridad y responsabilidad definidos a través de las líneas de defensa, orientados a la prevención, control y gestión del riesgo para el cumplimiento de los objetivos institucionales y la mejora continua. </w:t>
      </w:r>
    </w:p>
    <w:p w:rsidR="003D3451" w:rsidRPr="00B122A3" w:rsidRDefault="003D3451" w:rsidP="003D3451">
      <w:pPr>
        <w:pStyle w:val="Default"/>
        <w:jc w:val="both"/>
        <w:rPr>
          <w:color w:val="000000" w:themeColor="text1"/>
          <w:sz w:val="22"/>
          <w:szCs w:val="22"/>
        </w:rPr>
      </w:pPr>
    </w:p>
    <w:p w:rsidR="003D3451" w:rsidRPr="008551C4" w:rsidRDefault="003D3451" w:rsidP="003D3451">
      <w:pPr>
        <w:pStyle w:val="Prrafodelista"/>
        <w:spacing w:after="0" w:line="240" w:lineRule="auto"/>
        <w:ind w:left="0"/>
        <w:jc w:val="both"/>
        <w:rPr>
          <w:rFonts w:ascii="Arial" w:hAnsi="Arial" w:cs="Arial"/>
          <w:color w:val="000000" w:themeColor="text1"/>
          <w:sz w:val="24"/>
          <w:szCs w:val="24"/>
        </w:rPr>
      </w:pPr>
      <w:r w:rsidRPr="008551C4">
        <w:rPr>
          <w:rFonts w:ascii="Arial" w:hAnsi="Arial" w:cs="Arial"/>
          <w:color w:val="000000" w:themeColor="text1"/>
          <w:sz w:val="24"/>
          <w:szCs w:val="24"/>
        </w:rPr>
        <w:lastRenderedPageBreak/>
        <w:t>Con relación al Plan Anual de Auditoria, se formuló y desarrolló de manera objetiva e independiente, basado en riesgos, aprobado para la vigencia 2022 por el Comité Institucional de Coordinación de Control Interno en sesión del 09 de febrero de 2022 mediante Acta N° 015 y posteriormente ajustado mediante Acta N° 016, en sesión del 06 de mayo de 2022.</w:t>
      </w:r>
    </w:p>
    <w:p w:rsidR="003D3451" w:rsidRPr="008551C4" w:rsidRDefault="003D3451" w:rsidP="003D3451">
      <w:pPr>
        <w:pStyle w:val="Prrafodelista"/>
        <w:rPr>
          <w:rFonts w:ascii="Arial" w:hAnsi="Arial" w:cs="Arial"/>
          <w:color w:val="000000" w:themeColor="text1"/>
          <w:sz w:val="24"/>
          <w:szCs w:val="24"/>
        </w:rPr>
      </w:pPr>
    </w:p>
    <w:p w:rsidR="003D3451" w:rsidRPr="008551C4" w:rsidRDefault="003D3451" w:rsidP="003D3451">
      <w:pPr>
        <w:pStyle w:val="Prrafodelista"/>
        <w:spacing w:after="0" w:line="240" w:lineRule="auto"/>
        <w:ind w:left="0"/>
        <w:jc w:val="both"/>
        <w:rPr>
          <w:rFonts w:ascii="Arial" w:hAnsi="Arial" w:cs="Arial"/>
          <w:color w:val="000000" w:themeColor="text1"/>
          <w:sz w:val="24"/>
          <w:szCs w:val="24"/>
        </w:rPr>
      </w:pPr>
      <w:r w:rsidRPr="008551C4">
        <w:rPr>
          <w:rFonts w:ascii="Arial" w:hAnsi="Arial" w:cs="Arial"/>
          <w:color w:val="000000" w:themeColor="text1"/>
          <w:sz w:val="24"/>
          <w:szCs w:val="24"/>
        </w:rPr>
        <w:t>Las actividades planeadas se cumplieron en un 100%, contribuyendo de esta forma a la mejora de los procesos de gestión y como producto de estas auditorías, los informes fueron socializados con los líderes y se formularon los respectivos planes de mejora, de acuerdo a los hallazgos.</w:t>
      </w:r>
    </w:p>
    <w:p w:rsidR="003D3451" w:rsidRPr="008551C4" w:rsidRDefault="003D3451" w:rsidP="003D3451">
      <w:pPr>
        <w:pStyle w:val="Default"/>
        <w:jc w:val="both"/>
        <w:rPr>
          <w:color w:val="000000" w:themeColor="text1"/>
        </w:rPr>
      </w:pPr>
    </w:p>
    <w:p w:rsidR="003D3451" w:rsidRPr="008551C4" w:rsidRDefault="003D3451" w:rsidP="003D3451">
      <w:pPr>
        <w:widowControl w:val="0"/>
        <w:autoSpaceDE w:val="0"/>
        <w:autoSpaceDN w:val="0"/>
        <w:adjustRightInd w:val="0"/>
        <w:spacing w:after="0" w:line="240" w:lineRule="auto"/>
        <w:jc w:val="both"/>
        <w:rPr>
          <w:rFonts w:ascii="Arial" w:hAnsi="Arial" w:cs="Arial"/>
          <w:color w:val="000000" w:themeColor="text1"/>
          <w:sz w:val="24"/>
          <w:szCs w:val="24"/>
          <w:lang w:eastAsia="es-CO"/>
        </w:rPr>
      </w:pPr>
      <w:r w:rsidRPr="008551C4">
        <w:rPr>
          <w:rFonts w:ascii="Arial" w:hAnsi="Arial" w:cs="Arial"/>
          <w:color w:val="000000" w:themeColor="text1"/>
          <w:sz w:val="24"/>
          <w:szCs w:val="24"/>
        </w:rPr>
        <w:t>En conclusión, la o</w:t>
      </w:r>
      <w:r w:rsidRPr="008551C4">
        <w:rPr>
          <w:rFonts w:ascii="Arial" w:hAnsi="Arial" w:cs="Arial"/>
          <w:color w:val="000000" w:themeColor="text1"/>
          <w:sz w:val="24"/>
          <w:szCs w:val="24"/>
          <w:lang w:eastAsia="es-CO"/>
        </w:rPr>
        <w:t>ficina de Control Interno del Hospital Departamental María Inmaculada ESE, durante la vigencia 2022 dio cumplimiento a la normatividad que le rige y a los roles establecidos, midiendo la eficiencia, eficacia y efectividad del Sistema de Control Interno, asesorando a la Alta Gerencia en el desarrollo de los procesos, evaluando los sistemas y contribuyendo al mejoramiento continuo.</w:t>
      </w:r>
    </w:p>
    <w:p w:rsidR="003D3451" w:rsidRPr="008551C4" w:rsidRDefault="003D3451" w:rsidP="003D3451">
      <w:pPr>
        <w:widowControl w:val="0"/>
        <w:autoSpaceDE w:val="0"/>
        <w:autoSpaceDN w:val="0"/>
        <w:adjustRightInd w:val="0"/>
        <w:spacing w:after="0" w:line="240" w:lineRule="auto"/>
        <w:jc w:val="both"/>
        <w:rPr>
          <w:rFonts w:ascii="Arial" w:hAnsi="Arial" w:cs="Arial"/>
          <w:color w:val="000000" w:themeColor="text1"/>
          <w:sz w:val="24"/>
          <w:szCs w:val="24"/>
        </w:rPr>
      </w:pPr>
    </w:p>
    <w:p w:rsidR="003D3451" w:rsidRPr="008551C4" w:rsidRDefault="003D3451" w:rsidP="003D3451">
      <w:pPr>
        <w:pStyle w:val="Default"/>
        <w:widowControl w:val="0"/>
        <w:jc w:val="both"/>
        <w:rPr>
          <w:color w:val="000000" w:themeColor="text1"/>
        </w:rPr>
      </w:pPr>
      <w:r w:rsidRPr="008551C4">
        <w:rPr>
          <w:color w:val="000000" w:themeColor="text1"/>
        </w:rPr>
        <w:t xml:space="preserve">La información detallada, recomendaciones y conclusiones de cada uno de los informes de seguimiento efectuados por la oficina de Control Interno, se encuentran en el archivo de gestión y publicados en la Página web Institucional, </w:t>
      </w:r>
      <w:hyperlink r:id="rId47" w:history="1">
        <w:r w:rsidRPr="008551C4">
          <w:rPr>
            <w:rStyle w:val="Hipervnculo"/>
            <w:color w:val="000000" w:themeColor="text1"/>
          </w:rPr>
          <w:t>https://hmi.gov.co/reportes-de-control-interno-2022/</w:t>
        </w:r>
      </w:hyperlink>
      <w:r w:rsidRPr="008551C4">
        <w:rPr>
          <w:color w:val="000000" w:themeColor="text1"/>
        </w:rPr>
        <w:t>.</w:t>
      </w:r>
    </w:p>
    <w:p w:rsidR="003D3451" w:rsidRPr="008551C4" w:rsidRDefault="003D3451" w:rsidP="003D3451">
      <w:pPr>
        <w:pStyle w:val="Sinespaciado"/>
        <w:jc w:val="both"/>
        <w:rPr>
          <w:rFonts w:ascii="Arial" w:hAnsi="Arial" w:cs="Arial"/>
          <w:b/>
          <w:color w:val="000000" w:themeColor="text1"/>
          <w:sz w:val="24"/>
          <w:szCs w:val="24"/>
        </w:rPr>
      </w:pPr>
    </w:p>
    <w:p w:rsidR="004F7E25" w:rsidRDefault="004F7E25"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Default="008551C4" w:rsidP="003329F1">
      <w:pPr>
        <w:rPr>
          <w:rFonts w:ascii="Arial" w:hAnsi="Arial" w:cs="Arial"/>
          <w:b/>
          <w:color w:val="000000" w:themeColor="text1"/>
          <w:sz w:val="24"/>
        </w:rPr>
      </w:pPr>
    </w:p>
    <w:p w:rsidR="008551C4" w:rsidRPr="00B122A3" w:rsidRDefault="008551C4" w:rsidP="003329F1">
      <w:pPr>
        <w:rPr>
          <w:rFonts w:ascii="Arial" w:hAnsi="Arial" w:cs="Arial"/>
          <w:b/>
          <w:color w:val="000000" w:themeColor="text1"/>
          <w:sz w:val="24"/>
        </w:rPr>
      </w:pPr>
    </w:p>
    <w:p w:rsidR="004F7E25" w:rsidRPr="008551C4" w:rsidRDefault="00C92E3F" w:rsidP="008551C4">
      <w:pPr>
        <w:jc w:val="center"/>
        <w:rPr>
          <w:rFonts w:ascii="Arial" w:hAnsi="Arial" w:cs="Arial"/>
          <w:b/>
          <w:color w:val="000000" w:themeColor="text1"/>
          <w:sz w:val="24"/>
        </w:rPr>
      </w:pPr>
      <w:r w:rsidRPr="008551C4">
        <w:rPr>
          <w:rFonts w:ascii="Arial" w:hAnsi="Arial" w:cs="Arial"/>
          <w:b/>
          <w:color w:val="000000" w:themeColor="text1"/>
          <w:sz w:val="24"/>
        </w:rPr>
        <w:lastRenderedPageBreak/>
        <w:t>CONTROL INTERNO DISCIPLINARIO</w:t>
      </w:r>
    </w:p>
    <w:p w:rsidR="00C92E3F" w:rsidRPr="00B122A3" w:rsidRDefault="00C92E3F" w:rsidP="00C92E3F">
      <w:pPr>
        <w:pStyle w:val="Sinespaciado"/>
        <w:jc w:val="both"/>
        <w:rPr>
          <w:rFonts w:ascii="Arial" w:hAnsi="Arial" w:cs="Arial"/>
          <w:b/>
          <w:color w:val="000000" w:themeColor="text1"/>
          <w:sz w:val="20"/>
          <w:szCs w:val="20"/>
        </w:rPr>
      </w:pPr>
    </w:p>
    <w:p w:rsidR="00C92E3F" w:rsidRPr="00B122A3" w:rsidRDefault="00C92E3F" w:rsidP="004577D8">
      <w:pPr>
        <w:rPr>
          <w:rFonts w:ascii="Arial" w:hAnsi="Arial" w:cs="Arial"/>
          <w:b/>
          <w:color w:val="000000" w:themeColor="text1"/>
        </w:rPr>
      </w:pPr>
      <w:r w:rsidRPr="00B122A3">
        <w:rPr>
          <w:rFonts w:ascii="Arial" w:hAnsi="Arial" w:cs="Arial"/>
          <w:b/>
          <w:color w:val="000000" w:themeColor="text1"/>
        </w:rPr>
        <w:t>COMPLEMENTACIÓN, INFORME DE RENDICIÓN DE CUENTAS</w:t>
      </w:r>
    </w:p>
    <w:p w:rsidR="00C92E3F" w:rsidRPr="00B122A3" w:rsidRDefault="00C92E3F" w:rsidP="00C92E3F">
      <w:pPr>
        <w:pStyle w:val="Sinespaciado"/>
        <w:jc w:val="both"/>
        <w:rPr>
          <w:rFonts w:ascii="Arial" w:eastAsiaTheme="minorHAnsi" w:hAnsi="Arial" w:cs="Arial"/>
          <w:color w:val="000000" w:themeColor="text1"/>
          <w:sz w:val="24"/>
          <w:szCs w:val="20"/>
        </w:rPr>
      </w:pPr>
      <w:r w:rsidRPr="00B122A3">
        <w:rPr>
          <w:rFonts w:ascii="Arial" w:eastAsiaTheme="minorHAnsi" w:hAnsi="Arial" w:cs="Arial"/>
          <w:color w:val="000000" w:themeColor="text1"/>
          <w:sz w:val="24"/>
          <w:szCs w:val="20"/>
        </w:rPr>
        <w:t>La oficina de Control Interno Disciplinario, ha venido realizando todas las actuaciones pertinentes a fin de verificar la conducta de los servidores públicos del Hospital Departamental María Inmaculada, siendo su labor sancionatoria pero también preventiva de faltas disciplinarias, adelantando los procesos con respeto a las normas y garantías fundamentales de los servidores públicos. En tal sentido, es importante mencionar que la oficina cuenta con la Matriz de Procesos Disciplinarios –CID-F-16, por medio de la cual se establecen los estados actuales de cada proceso que adelanta la oficina, así mismo se cuenta con la Matriz de Quejas Disciplinarias –CID-F-17, en la cual se relacionan las quejas allegadas y separadas entre el personal administrativo y asistencial.</w:t>
      </w:r>
    </w:p>
    <w:p w:rsidR="00C92E3F" w:rsidRPr="00B122A3" w:rsidRDefault="00C92E3F" w:rsidP="00C92E3F">
      <w:pPr>
        <w:pStyle w:val="Sinespaciado"/>
        <w:jc w:val="both"/>
        <w:rPr>
          <w:rFonts w:ascii="Arial" w:eastAsiaTheme="minorHAnsi" w:hAnsi="Arial" w:cs="Arial"/>
          <w:color w:val="000000" w:themeColor="text1"/>
          <w:sz w:val="24"/>
          <w:szCs w:val="20"/>
        </w:rPr>
      </w:pPr>
    </w:p>
    <w:p w:rsidR="00C92E3F" w:rsidRPr="00B122A3" w:rsidRDefault="00C92E3F" w:rsidP="00C92E3F">
      <w:pPr>
        <w:pStyle w:val="Sinespaciado"/>
        <w:jc w:val="both"/>
        <w:rPr>
          <w:rFonts w:ascii="Arial" w:eastAsiaTheme="minorHAnsi" w:hAnsi="Arial" w:cs="Arial"/>
          <w:color w:val="000000" w:themeColor="text1"/>
          <w:sz w:val="24"/>
          <w:szCs w:val="20"/>
        </w:rPr>
      </w:pPr>
      <w:r w:rsidRPr="00B122A3">
        <w:rPr>
          <w:rFonts w:ascii="Arial" w:eastAsiaTheme="minorHAnsi" w:hAnsi="Arial" w:cs="Arial"/>
          <w:color w:val="000000" w:themeColor="text1"/>
          <w:sz w:val="24"/>
          <w:szCs w:val="20"/>
        </w:rPr>
        <w:t>La Matriz de Quejas Disciplinarias ha logrado parametrizar el número de quejas activas dentro de la dependencia, lo que permite dar información verídica al momento de la presentación de los informes; igualmente dicha matriz nos permite realizar el seguimiento de todas las quejas que se presentan con destino a la oficina de Control Interno Disciplinario pues nos permite evidenciar si estas se convirtieron en proceso, o si por el contrario se decidió inhibirse o remitirse por competencia a otras dependencias.</w:t>
      </w:r>
    </w:p>
    <w:p w:rsidR="00C92E3F" w:rsidRPr="00B122A3" w:rsidRDefault="00C92E3F" w:rsidP="00C92E3F">
      <w:pPr>
        <w:pStyle w:val="Sinespaciado"/>
        <w:jc w:val="both"/>
        <w:rPr>
          <w:rFonts w:ascii="Arial" w:eastAsiaTheme="minorHAnsi" w:hAnsi="Arial" w:cs="Arial"/>
          <w:color w:val="000000" w:themeColor="text1"/>
          <w:sz w:val="24"/>
          <w:szCs w:val="20"/>
        </w:rPr>
      </w:pPr>
    </w:p>
    <w:p w:rsidR="00C92E3F" w:rsidRPr="00B122A3" w:rsidRDefault="00C92E3F" w:rsidP="00C92E3F">
      <w:pPr>
        <w:pStyle w:val="Sinespaciado"/>
        <w:jc w:val="both"/>
        <w:rPr>
          <w:rFonts w:ascii="Arial" w:eastAsiaTheme="minorHAnsi" w:hAnsi="Arial" w:cs="Arial"/>
          <w:color w:val="000000" w:themeColor="text1"/>
          <w:sz w:val="24"/>
          <w:szCs w:val="20"/>
        </w:rPr>
      </w:pPr>
      <w:r w:rsidRPr="00B122A3">
        <w:rPr>
          <w:rFonts w:ascii="Arial" w:eastAsiaTheme="minorHAnsi" w:hAnsi="Arial" w:cs="Arial"/>
          <w:color w:val="000000" w:themeColor="text1"/>
          <w:sz w:val="24"/>
          <w:szCs w:val="20"/>
        </w:rPr>
        <w:t xml:space="preserve">En </w:t>
      </w:r>
      <w:r w:rsidR="002B1195" w:rsidRPr="00B122A3">
        <w:rPr>
          <w:rFonts w:ascii="Arial" w:eastAsiaTheme="minorHAnsi" w:hAnsi="Arial" w:cs="Arial"/>
          <w:color w:val="000000" w:themeColor="text1"/>
          <w:sz w:val="24"/>
          <w:szCs w:val="20"/>
        </w:rPr>
        <w:t>consecuencia,</w:t>
      </w:r>
      <w:r w:rsidRPr="00B122A3">
        <w:rPr>
          <w:rFonts w:ascii="Arial" w:eastAsiaTheme="minorHAnsi" w:hAnsi="Arial" w:cs="Arial"/>
          <w:color w:val="000000" w:themeColor="text1"/>
          <w:sz w:val="24"/>
          <w:szCs w:val="20"/>
        </w:rPr>
        <w:t xml:space="preserve"> de lo anterior, se relacionan las quejas presentadas en la vigencia 2022 así:</w:t>
      </w:r>
    </w:p>
    <w:p w:rsidR="00C92E3F" w:rsidRPr="00B122A3" w:rsidRDefault="00C92E3F" w:rsidP="00C92E3F">
      <w:pPr>
        <w:pStyle w:val="Sinespaciado"/>
        <w:jc w:val="both"/>
        <w:rPr>
          <w:rFonts w:ascii="Arial" w:eastAsiaTheme="minorHAnsi" w:hAnsi="Arial" w:cs="Arial"/>
          <w:color w:val="000000" w:themeColor="text1"/>
          <w:sz w:val="20"/>
          <w:szCs w:val="20"/>
        </w:rPr>
      </w:pPr>
    </w:p>
    <w:p w:rsidR="00C92E3F" w:rsidRPr="00296979" w:rsidRDefault="00C92E3F" w:rsidP="004577D8">
      <w:pPr>
        <w:jc w:val="center"/>
        <w:rPr>
          <w:rFonts w:ascii="Arial" w:hAnsi="Arial" w:cs="Arial"/>
          <w:b/>
          <w:color w:val="000000" w:themeColor="text1"/>
          <w:sz w:val="24"/>
        </w:rPr>
      </w:pPr>
      <w:r w:rsidRPr="00296979">
        <w:rPr>
          <w:rFonts w:ascii="Arial" w:hAnsi="Arial" w:cs="Arial"/>
          <w:b/>
          <w:color w:val="000000" w:themeColor="text1"/>
          <w:sz w:val="24"/>
        </w:rPr>
        <w:t>QUEJAS DISCIPLINARIAS AÑO 2022</w:t>
      </w:r>
    </w:p>
    <w:p w:rsidR="00C92E3F" w:rsidRPr="00B122A3" w:rsidRDefault="00C92E3F" w:rsidP="00C92E3F">
      <w:pPr>
        <w:pStyle w:val="Sinespaciado"/>
        <w:ind w:left="1080"/>
        <w:rPr>
          <w:rFonts w:ascii="Arial" w:eastAsiaTheme="minorHAnsi" w:hAnsi="Arial" w:cs="Arial"/>
          <w:b/>
          <w:color w:val="000000" w:themeColor="text1"/>
          <w:sz w:val="20"/>
          <w:szCs w:val="20"/>
        </w:rPr>
      </w:pPr>
    </w:p>
    <w:tbl>
      <w:tblPr>
        <w:tblStyle w:val="Tablaconcuadrcula"/>
        <w:tblW w:w="0" w:type="auto"/>
        <w:jc w:val="center"/>
        <w:tblLook w:val="04A0" w:firstRow="1" w:lastRow="0" w:firstColumn="1" w:lastColumn="0" w:noHBand="0" w:noVBand="1"/>
      </w:tblPr>
      <w:tblGrid>
        <w:gridCol w:w="1422"/>
        <w:gridCol w:w="2553"/>
        <w:gridCol w:w="3028"/>
        <w:gridCol w:w="1664"/>
      </w:tblGrid>
      <w:tr w:rsidR="00C92E3F" w:rsidRPr="00B122A3" w:rsidTr="000A3AE6">
        <w:trPr>
          <w:jc w:val="center"/>
        </w:trPr>
        <w:tc>
          <w:tcPr>
            <w:tcW w:w="1422"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VIGENCIA</w:t>
            </w:r>
          </w:p>
        </w:tc>
        <w:tc>
          <w:tcPr>
            <w:tcW w:w="2553"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PERSONAL ASISTENCIAL</w:t>
            </w:r>
          </w:p>
        </w:tc>
        <w:tc>
          <w:tcPr>
            <w:tcW w:w="3028"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PERSONAL ADMINISTRATIVO</w:t>
            </w:r>
          </w:p>
        </w:tc>
        <w:tc>
          <w:tcPr>
            <w:tcW w:w="1664"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TOTAL</w:t>
            </w:r>
          </w:p>
        </w:tc>
      </w:tr>
      <w:tr w:rsidR="00B122A3" w:rsidRPr="00B122A3" w:rsidTr="000A3AE6">
        <w:trPr>
          <w:jc w:val="center"/>
        </w:trPr>
        <w:tc>
          <w:tcPr>
            <w:tcW w:w="1422" w:type="dxa"/>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2022</w:t>
            </w:r>
          </w:p>
        </w:tc>
        <w:tc>
          <w:tcPr>
            <w:tcW w:w="2553" w:type="dxa"/>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20</w:t>
            </w:r>
          </w:p>
        </w:tc>
        <w:tc>
          <w:tcPr>
            <w:tcW w:w="3028" w:type="dxa"/>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23</w:t>
            </w:r>
          </w:p>
        </w:tc>
        <w:tc>
          <w:tcPr>
            <w:tcW w:w="1664" w:type="dxa"/>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43</w:t>
            </w:r>
          </w:p>
        </w:tc>
      </w:tr>
      <w:tr w:rsidR="00B122A3" w:rsidRPr="00B122A3" w:rsidTr="000A3AE6">
        <w:trPr>
          <w:jc w:val="center"/>
        </w:trPr>
        <w:tc>
          <w:tcPr>
            <w:tcW w:w="7003" w:type="dxa"/>
            <w:gridSpan w:val="3"/>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TOTAL</w:t>
            </w:r>
          </w:p>
        </w:tc>
        <w:tc>
          <w:tcPr>
            <w:tcW w:w="1664" w:type="dxa"/>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43</w:t>
            </w:r>
          </w:p>
        </w:tc>
      </w:tr>
    </w:tbl>
    <w:p w:rsidR="00C92E3F" w:rsidRPr="00B122A3" w:rsidRDefault="00C92E3F" w:rsidP="00C92E3F">
      <w:pPr>
        <w:pStyle w:val="Sinespaciado"/>
        <w:jc w:val="both"/>
        <w:rPr>
          <w:rFonts w:ascii="Arial" w:hAnsi="Arial" w:cs="Arial"/>
          <w:color w:val="000000" w:themeColor="text1"/>
          <w:sz w:val="20"/>
          <w:szCs w:val="20"/>
        </w:rPr>
      </w:pPr>
    </w:p>
    <w:p w:rsidR="00C92E3F" w:rsidRPr="00296979" w:rsidRDefault="00C92E3F" w:rsidP="00C92E3F">
      <w:pPr>
        <w:pStyle w:val="Sinespaciado"/>
        <w:jc w:val="both"/>
        <w:rPr>
          <w:rFonts w:ascii="Arial" w:hAnsi="Arial" w:cs="Arial"/>
          <w:color w:val="000000" w:themeColor="text1"/>
          <w:sz w:val="24"/>
          <w:szCs w:val="24"/>
        </w:rPr>
      </w:pPr>
      <w:r w:rsidRPr="00296979">
        <w:rPr>
          <w:rFonts w:ascii="Arial" w:hAnsi="Arial" w:cs="Arial"/>
          <w:color w:val="000000" w:themeColor="text1"/>
          <w:sz w:val="24"/>
          <w:szCs w:val="24"/>
        </w:rPr>
        <w:t>Una vez analizadas cada una de las quejas antes mencionadas se evidencia que algunas de las peticiones de inicio de procesos disciplinarios radicadas en esta dependencia, no son de competencia de la misma razón por la cual aproximadamente el 20% de los casos tuvieron que ser remitidos al Comité de Convivencia Laboral.</w:t>
      </w:r>
    </w:p>
    <w:p w:rsidR="00C92E3F" w:rsidRPr="00296979" w:rsidRDefault="00C92E3F" w:rsidP="00C92E3F">
      <w:pPr>
        <w:pStyle w:val="Sinespaciado"/>
        <w:jc w:val="both"/>
        <w:rPr>
          <w:rFonts w:ascii="Arial" w:hAnsi="Arial" w:cs="Arial"/>
          <w:color w:val="000000" w:themeColor="text1"/>
          <w:sz w:val="24"/>
          <w:szCs w:val="24"/>
        </w:rPr>
      </w:pPr>
    </w:p>
    <w:p w:rsidR="00C92E3F" w:rsidRPr="00296979" w:rsidRDefault="00C92E3F" w:rsidP="00C92E3F">
      <w:pPr>
        <w:pStyle w:val="Sinespaciado"/>
        <w:jc w:val="both"/>
        <w:rPr>
          <w:rFonts w:ascii="Arial" w:hAnsi="Arial" w:cs="Arial"/>
          <w:color w:val="000000" w:themeColor="text1"/>
          <w:sz w:val="24"/>
          <w:szCs w:val="24"/>
        </w:rPr>
      </w:pPr>
      <w:r w:rsidRPr="00296979">
        <w:rPr>
          <w:rFonts w:ascii="Arial" w:hAnsi="Arial" w:cs="Arial"/>
          <w:color w:val="000000" w:themeColor="text1"/>
          <w:sz w:val="24"/>
          <w:szCs w:val="24"/>
        </w:rPr>
        <w:t xml:space="preserve">De las quejas recibidas en el año 2022 se </w:t>
      </w:r>
      <w:proofErr w:type="spellStart"/>
      <w:r w:rsidRPr="00296979">
        <w:rPr>
          <w:rFonts w:ascii="Arial" w:hAnsi="Arial" w:cs="Arial"/>
          <w:color w:val="000000" w:themeColor="text1"/>
          <w:sz w:val="24"/>
          <w:szCs w:val="24"/>
        </w:rPr>
        <w:t>aperturaron</w:t>
      </w:r>
      <w:proofErr w:type="spellEnd"/>
      <w:r w:rsidRPr="00296979">
        <w:rPr>
          <w:rFonts w:ascii="Arial" w:hAnsi="Arial" w:cs="Arial"/>
          <w:color w:val="000000" w:themeColor="text1"/>
          <w:sz w:val="24"/>
          <w:szCs w:val="24"/>
        </w:rPr>
        <w:t xml:space="preserve"> 20 procesos disciplinarios así:  </w:t>
      </w:r>
    </w:p>
    <w:p w:rsidR="00C92E3F" w:rsidRPr="00B122A3" w:rsidRDefault="00C92E3F" w:rsidP="00C92E3F">
      <w:pPr>
        <w:pStyle w:val="Sinespaciado"/>
        <w:jc w:val="both"/>
        <w:rPr>
          <w:rFonts w:ascii="Arial" w:hAnsi="Arial" w:cs="Arial"/>
          <w:color w:val="000000" w:themeColor="text1"/>
          <w:sz w:val="20"/>
          <w:szCs w:val="20"/>
        </w:rPr>
      </w:pPr>
    </w:p>
    <w:tbl>
      <w:tblPr>
        <w:tblStyle w:val="Tablaconcuadrcula"/>
        <w:tblW w:w="0" w:type="auto"/>
        <w:jc w:val="center"/>
        <w:tblLook w:val="04A0" w:firstRow="1" w:lastRow="0" w:firstColumn="1" w:lastColumn="0" w:noHBand="0" w:noVBand="1"/>
      </w:tblPr>
      <w:tblGrid>
        <w:gridCol w:w="1422"/>
        <w:gridCol w:w="2553"/>
        <w:gridCol w:w="3028"/>
        <w:gridCol w:w="1664"/>
      </w:tblGrid>
      <w:tr w:rsidR="00C92E3F" w:rsidRPr="00B122A3" w:rsidTr="000A3AE6">
        <w:trPr>
          <w:jc w:val="center"/>
        </w:trPr>
        <w:tc>
          <w:tcPr>
            <w:tcW w:w="1422"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VIGENCIA</w:t>
            </w:r>
          </w:p>
        </w:tc>
        <w:tc>
          <w:tcPr>
            <w:tcW w:w="2553"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INDAGACIÓN PREVIA</w:t>
            </w:r>
          </w:p>
        </w:tc>
        <w:tc>
          <w:tcPr>
            <w:tcW w:w="3028"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INVESTIGACIÓN DISCIPLINARIA</w:t>
            </w:r>
          </w:p>
        </w:tc>
        <w:tc>
          <w:tcPr>
            <w:tcW w:w="1664"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TOTAL</w:t>
            </w:r>
          </w:p>
        </w:tc>
      </w:tr>
      <w:tr w:rsidR="00B122A3" w:rsidRPr="00B122A3" w:rsidTr="000A3AE6">
        <w:trPr>
          <w:jc w:val="center"/>
        </w:trPr>
        <w:tc>
          <w:tcPr>
            <w:tcW w:w="1422" w:type="dxa"/>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2022</w:t>
            </w:r>
          </w:p>
        </w:tc>
        <w:tc>
          <w:tcPr>
            <w:tcW w:w="2553" w:type="dxa"/>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11</w:t>
            </w:r>
          </w:p>
        </w:tc>
        <w:tc>
          <w:tcPr>
            <w:tcW w:w="3028" w:type="dxa"/>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9</w:t>
            </w:r>
          </w:p>
        </w:tc>
        <w:tc>
          <w:tcPr>
            <w:tcW w:w="1664" w:type="dxa"/>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20</w:t>
            </w:r>
          </w:p>
        </w:tc>
      </w:tr>
      <w:tr w:rsidR="00B122A3" w:rsidRPr="00B122A3" w:rsidTr="000A3AE6">
        <w:trPr>
          <w:jc w:val="center"/>
        </w:trPr>
        <w:tc>
          <w:tcPr>
            <w:tcW w:w="7003" w:type="dxa"/>
            <w:gridSpan w:val="3"/>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TOTAL</w:t>
            </w:r>
          </w:p>
        </w:tc>
        <w:tc>
          <w:tcPr>
            <w:tcW w:w="1664" w:type="dxa"/>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20</w:t>
            </w:r>
          </w:p>
        </w:tc>
      </w:tr>
    </w:tbl>
    <w:p w:rsidR="00C92E3F" w:rsidRPr="00B122A3" w:rsidRDefault="00C92E3F" w:rsidP="00C92E3F">
      <w:pPr>
        <w:pStyle w:val="Sinespaciado"/>
        <w:jc w:val="both"/>
        <w:rPr>
          <w:rFonts w:ascii="Arial" w:eastAsiaTheme="minorHAnsi" w:hAnsi="Arial" w:cs="Arial"/>
          <w:color w:val="000000" w:themeColor="text1"/>
          <w:sz w:val="20"/>
          <w:szCs w:val="20"/>
        </w:rPr>
      </w:pPr>
    </w:p>
    <w:p w:rsidR="00C92E3F" w:rsidRPr="00B122A3" w:rsidRDefault="00C92E3F" w:rsidP="00C92E3F">
      <w:pPr>
        <w:pStyle w:val="Sinespaciado"/>
        <w:jc w:val="both"/>
        <w:rPr>
          <w:rFonts w:ascii="Arial" w:eastAsiaTheme="minorHAnsi" w:hAnsi="Arial" w:cs="Arial"/>
          <w:color w:val="000000" w:themeColor="text1"/>
          <w:sz w:val="24"/>
          <w:szCs w:val="20"/>
        </w:rPr>
      </w:pPr>
      <w:r w:rsidRPr="00B122A3">
        <w:rPr>
          <w:rFonts w:ascii="Arial" w:eastAsiaTheme="minorHAnsi" w:hAnsi="Arial" w:cs="Arial"/>
          <w:color w:val="000000" w:themeColor="text1"/>
          <w:sz w:val="24"/>
          <w:szCs w:val="20"/>
        </w:rPr>
        <w:lastRenderedPageBreak/>
        <w:t>De igual manera, es importa resaltar que el personal contratista no se investiga disciplinariamente de conformidad con la Ley 1952 de 2019:</w:t>
      </w:r>
    </w:p>
    <w:p w:rsidR="00C92E3F" w:rsidRPr="00D921CF" w:rsidRDefault="00C92E3F" w:rsidP="00C92E3F">
      <w:pPr>
        <w:pStyle w:val="Sinespaciado"/>
        <w:jc w:val="both"/>
        <w:rPr>
          <w:rFonts w:ascii="Arial" w:eastAsiaTheme="minorHAnsi" w:hAnsi="Arial" w:cs="Arial"/>
          <w:i/>
          <w:color w:val="000000" w:themeColor="text1"/>
          <w:sz w:val="20"/>
          <w:szCs w:val="20"/>
        </w:rPr>
      </w:pPr>
    </w:p>
    <w:p w:rsidR="00C92E3F" w:rsidRPr="00D921CF" w:rsidRDefault="00C92E3F" w:rsidP="00C92E3F">
      <w:pPr>
        <w:pStyle w:val="Sinespaciado"/>
        <w:ind w:left="567" w:right="616"/>
        <w:jc w:val="both"/>
        <w:rPr>
          <w:rFonts w:ascii="Arial" w:hAnsi="Arial" w:cs="Arial"/>
          <w:bCs/>
          <w:i/>
          <w:color w:val="000000" w:themeColor="text1"/>
          <w:sz w:val="20"/>
          <w:szCs w:val="20"/>
          <w:lang w:eastAsia="es-CO"/>
        </w:rPr>
      </w:pPr>
      <w:r w:rsidRPr="00D921CF">
        <w:rPr>
          <w:rFonts w:ascii="Arial" w:hAnsi="Arial" w:cs="Arial"/>
          <w:bCs/>
          <w:i/>
          <w:color w:val="000000" w:themeColor="text1"/>
          <w:sz w:val="20"/>
          <w:szCs w:val="20"/>
          <w:lang w:eastAsia="es-CO"/>
        </w:rPr>
        <w:t>“</w:t>
      </w:r>
      <w:r w:rsidRPr="00D921CF">
        <w:rPr>
          <w:rFonts w:ascii="Arial" w:hAnsi="Arial" w:cs="Arial"/>
          <w:b/>
          <w:bCs/>
          <w:i/>
          <w:color w:val="000000" w:themeColor="text1"/>
          <w:sz w:val="20"/>
          <w:szCs w:val="20"/>
          <w:lang w:eastAsia="es-CO"/>
        </w:rPr>
        <w:t>ARTÍCULO 25.</w:t>
      </w:r>
      <w:r w:rsidRPr="00D921CF">
        <w:rPr>
          <w:rFonts w:ascii="Arial" w:hAnsi="Arial" w:cs="Arial"/>
          <w:bCs/>
          <w:i/>
          <w:color w:val="000000" w:themeColor="text1"/>
          <w:sz w:val="20"/>
          <w:szCs w:val="20"/>
          <w:lang w:eastAsia="es-CO"/>
        </w:rPr>
        <w:t xml:space="preserve"> Destinatarios de la ley disciplinaria. Son destinatarios de la ley disciplinarios los servidores públicos, aunque se encuentren retirados del servicio y los particulares contemplados en esta ley. (…)</w:t>
      </w:r>
      <w:r w:rsidRPr="00D921CF">
        <w:rPr>
          <w:rFonts w:ascii="Arial" w:hAnsi="Arial" w:cs="Arial"/>
          <w:i/>
          <w:color w:val="000000" w:themeColor="text1"/>
          <w:sz w:val="20"/>
          <w:szCs w:val="20"/>
          <w:lang w:eastAsia="es-CO"/>
        </w:rPr>
        <w:t>”.</w:t>
      </w:r>
    </w:p>
    <w:p w:rsidR="00C92E3F" w:rsidRPr="00D921CF" w:rsidRDefault="00C92E3F" w:rsidP="00C92E3F">
      <w:pPr>
        <w:pStyle w:val="Sinespaciado"/>
        <w:ind w:left="567" w:right="616"/>
        <w:jc w:val="both"/>
        <w:rPr>
          <w:rFonts w:ascii="Arial" w:hAnsi="Arial" w:cs="Arial"/>
          <w:i/>
          <w:color w:val="000000" w:themeColor="text1"/>
          <w:sz w:val="20"/>
          <w:szCs w:val="20"/>
          <w:lang w:eastAsia="es-CO"/>
        </w:rPr>
      </w:pPr>
    </w:p>
    <w:p w:rsidR="00C92E3F" w:rsidRPr="00D921CF" w:rsidRDefault="00C92E3F" w:rsidP="00C92E3F">
      <w:pPr>
        <w:pStyle w:val="Sinespaciado"/>
        <w:ind w:left="567" w:right="616"/>
        <w:jc w:val="both"/>
        <w:rPr>
          <w:rFonts w:ascii="Arial" w:hAnsi="Arial" w:cs="Arial"/>
          <w:bCs/>
          <w:i/>
          <w:color w:val="000000" w:themeColor="text1"/>
          <w:sz w:val="20"/>
          <w:szCs w:val="20"/>
          <w:lang w:eastAsia="es-CO"/>
        </w:rPr>
      </w:pPr>
      <w:r w:rsidRPr="00D921CF">
        <w:rPr>
          <w:rFonts w:ascii="Arial" w:hAnsi="Arial" w:cs="Arial"/>
          <w:bCs/>
          <w:i/>
          <w:color w:val="000000" w:themeColor="text1"/>
          <w:sz w:val="20"/>
          <w:szCs w:val="20"/>
          <w:lang w:eastAsia="es-CO"/>
        </w:rPr>
        <w:t>“</w:t>
      </w:r>
      <w:r w:rsidRPr="00D921CF">
        <w:rPr>
          <w:rFonts w:ascii="Arial" w:hAnsi="Arial" w:cs="Arial"/>
          <w:b/>
          <w:bCs/>
          <w:i/>
          <w:color w:val="000000" w:themeColor="text1"/>
          <w:sz w:val="20"/>
          <w:szCs w:val="20"/>
          <w:lang w:eastAsia="es-CO"/>
        </w:rPr>
        <w:t>ARTÍCULO 70.</w:t>
      </w:r>
      <w:r w:rsidRPr="00D921CF">
        <w:rPr>
          <w:rFonts w:ascii="Arial" w:hAnsi="Arial" w:cs="Arial"/>
          <w:bCs/>
          <w:i/>
          <w:color w:val="000000" w:themeColor="text1"/>
          <w:sz w:val="20"/>
          <w:szCs w:val="20"/>
          <w:lang w:eastAsia="es-CO"/>
        </w:rPr>
        <w:t xml:space="preserve"> Sujetos disciplinables. </w:t>
      </w:r>
      <w:r w:rsidRPr="00D921CF">
        <w:rPr>
          <w:rFonts w:ascii="Arial" w:hAnsi="Arial" w:cs="Arial"/>
          <w:bCs/>
          <w:i/>
          <w:color w:val="000000" w:themeColor="text1"/>
          <w:sz w:val="20"/>
          <w:szCs w:val="20"/>
          <w:u w:val="single"/>
          <w:lang w:eastAsia="es-CO"/>
        </w:rPr>
        <w:t>El presente régimen se aplica a los particulares que ejerzan funciones públicas de manera permanente o transitoria</w:t>
      </w:r>
      <w:r w:rsidRPr="00D921CF">
        <w:rPr>
          <w:rFonts w:ascii="Arial" w:hAnsi="Arial" w:cs="Arial"/>
          <w:bCs/>
          <w:i/>
          <w:color w:val="000000" w:themeColor="text1"/>
          <w:sz w:val="20"/>
          <w:szCs w:val="20"/>
          <w:lang w:eastAsia="es-CO"/>
        </w:rPr>
        <w:t>; que administren recursos públicos; que cumplan labores de interventoría o supervisión en los contratos estatales y a los auxiliares de la justicia. (…)</w:t>
      </w:r>
    </w:p>
    <w:p w:rsidR="00C92E3F" w:rsidRPr="00D921CF" w:rsidRDefault="00C92E3F" w:rsidP="00C92E3F">
      <w:pPr>
        <w:pStyle w:val="Sinespaciado"/>
        <w:ind w:left="567" w:right="616"/>
        <w:jc w:val="both"/>
        <w:rPr>
          <w:rFonts w:ascii="Arial" w:hAnsi="Arial" w:cs="Arial"/>
          <w:bCs/>
          <w:i/>
          <w:color w:val="000000" w:themeColor="text1"/>
          <w:sz w:val="20"/>
          <w:szCs w:val="20"/>
          <w:u w:val="single"/>
          <w:lang w:eastAsia="es-CO"/>
        </w:rPr>
      </w:pPr>
    </w:p>
    <w:p w:rsidR="00C92E3F" w:rsidRPr="00D921CF" w:rsidRDefault="00C92E3F" w:rsidP="00C92E3F">
      <w:pPr>
        <w:pStyle w:val="Sinespaciado"/>
        <w:ind w:left="567" w:right="616"/>
        <w:jc w:val="both"/>
        <w:rPr>
          <w:rFonts w:ascii="Arial" w:hAnsi="Arial" w:cs="Arial"/>
          <w:i/>
          <w:color w:val="000000" w:themeColor="text1"/>
          <w:sz w:val="20"/>
          <w:szCs w:val="20"/>
          <w:lang w:eastAsia="es-CO"/>
        </w:rPr>
      </w:pPr>
      <w:r w:rsidRPr="00D921CF">
        <w:rPr>
          <w:rFonts w:ascii="Arial" w:hAnsi="Arial" w:cs="Arial"/>
          <w:bCs/>
          <w:i/>
          <w:color w:val="000000" w:themeColor="text1"/>
          <w:sz w:val="20"/>
          <w:szCs w:val="20"/>
          <w:u w:val="single"/>
          <w:lang w:eastAsia="es-CO"/>
        </w:rPr>
        <w:t>Se entiende que ejerce función pública aquel particular que, por disposición legal, acto administrativo, convenio o contrato, desarrolle o realice prerrogativas exclusivas de los órganos del Estado</w:t>
      </w:r>
      <w:r w:rsidRPr="00D921CF">
        <w:rPr>
          <w:rFonts w:ascii="Arial" w:hAnsi="Arial" w:cs="Arial"/>
          <w:bCs/>
          <w:i/>
          <w:color w:val="000000" w:themeColor="text1"/>
          <w:sz w:val="20"/>
          <w:szCs w:val="20"/>
          <w:lang w:eastAsia="es-CO"/>
        </w:rPr>
        <w:t>. No serán disciplinables aquellos particulares que presten servicios públicos, salvo que en ejercicio de dichas actividades desempeñen funciones públicas, evento en el cual resultarán destinatarios de las normas disciplinarias</w:t>
      </w:r>
      <w:r w:rsidRPr="00D921CF">
        <w:rPr>
          <w:rFonts w:ascii="Arial" w:hAnsi="Arial" w:cs="Arial"/>
          <w:i/>
          <w:color w:val="000000" w:themeColor="text1"/>
          <w:sz w:val="20"/>
          <w:szCs w:val="20"/>
          <w:lang w:eastAsia="es-CO"/>
        </w:rPr>
        <w:t>.”</w:t>
      </w:r>
    </w:p>
    <w:p w:rsidR="00C92E3F" w:rsidRPr="00D921CF" w:rsidRDefault="00C92E3F" w:rsidP="00C92E3F">
      <w:pPr>
        <w:pStyle w:val="Sinespaciado"/>
        <w:ind w:left="567" w:right="616"/>
        <w:jc w:val="both"/>
        <w:rPr>
          <w:rFonts w:ascii="Arial" w:hAnsi="Arial" w:cs="Arial"/>
          <w:i/>
          <w:color w:val="000000" w:themeColor="text1"/>
          <w:sz w:val="20"/>
          <w:szCs w:val="20"/>
          <w:lang w:eastAsia="es-CO"/>
        </w:rPr>
      </w:pPr>
    </w:p>
    <w:p w:rsidR="00C92E3F" w:rsidRPr="00D921CF" w:rsidRDefault="00C92E3F" w:rsidP="00C92E3F">
      <w:pPr>
        <w:pStyle w:val="Sinespaciado"/>
        <w:ind w:left="567" w:right="616"/>
        <w:jc w:val="both"/>
        <w:rPr>
          <w:rFonts w:ascii="Arial" w:hAnsi="Arial" w:cs="Arial"/>
          <w:i/>
          <w:color w:val="000000" w:themeColor="text1"/>
          <w:sz w:val="20"/>
          <w:szCs w:val="20"/>
          <w:lang w:eastAsia="es-CO"/>
        </w:rPr>
      </w:pPr>
      <w:r w:rsidRPr="00D921CF">
        <w:rPr>
          <w:rFonts w:ascii="Arial" w:hAnsi="Arial" w:cs="Arial"/>
          <w:i/>
          <w:color w:val="000000" w:themeColor="text1"/>
          <w:sz w:val="20"/>
          <w:szCs w:val="20"/>
          <w:lang w:eastAsia="es-CO"/>
        </w:rPr>
        <w:t>“</w:t>
      </w:r>
      <w:r w:rsidRPr="00D921CF">
        <w:rPr>
          <w:rFonts w:ascii="Arial" w:hAnsi="Arial" w:cs="Arial"/>
          <w:b/>
          <w:i/>
          <w:color w:val="000000" w:themeColor="text1"/>
          <w:sz w:val="20"/>
          <w:szCs w:val="20"/>
          <w:lang w:eastAsia="es-CO"/>
        </w:rPr>
        <w:t>ARTÍCULO 92.</w:t>
      </w:r>
      <w:r w:rsidRPr="00D921CF">
        <w:rPr>
          <w:rFonts w:ascii="Arial" w:hAnsi="Arial" w:cs="Arial"/>
          <w:i/>
          <w:color w:val="000000" w:themeColor="text1"/>
          <w:sz w:val="20"/>
          <w:szCs w:val="20"/>
          <w:lang w:eastAsia="es-CO"/>
        </w:rPr>
        <w:t xml:space="preserve"> Competencia por la calidad del sujeto disciplinable. Corresponde a las entidades y órganos del Estado, a las administraciones central y descentralizada territorialmente y, por servicios, disciplinar a sus servidores; salvo que la competencia este asignada a otras autoridades y, sin perjuicio del poder preferente de la Procuraduría General de la Nación.</w:t>
      </w:r>
    </w:p>
    <w:p w:rsidR="00C92E3F" w:rsidRPr="00D921CF" w:rsidRDefault="00C92E3F" w:rsidP="00C92E3F">
      <w:pPr>
        <w:pStyle w:val="Sinespaciado"/>
        <w:ind w:left="567" w:right="616"/>
        <w:jc w:val="both"/>
        <w:rPr>
          <w:rFonts w:ascii="Arial" w:hAnsi="Arial" w:cs="Arial"/>
          <w:i/>
          <w:color w:val="000000" w:themeColor="text1"/>
          <w:sz w:val="20"/>
          <w:szCs w:val="20"/>
          <w:lang w:eastAsia="es-CO"/>
        </w:rPr>
      </w:pPr>
    </w:p>
    <w:p w:rsidR="00C92E3F" w:rsidRPr="00D921CF" w:rsidRDefault="00C92E3F" w:rsidP="00C92E3F">
      <w:pPr>
        <w:pStyle w:val="Sinespaciado"/>
        <w:ind w:left="567" w:right="616"/>
        <w:jc w:val="both"/>
        <w:rPr>
          <w:rFonts w:ascii="Arial" w:hAnsi="Arial" w:cs="Arial"/>
          <w:i/>
          <w:color w:val="000000" w:themeColor="text1"/>
          <w:sz w:val="20"/>
          <w:szCs w:val="20"/>
          <w:lang w:eastAsia="es-CO"/>
        </w:rPr>
      </w:pPr>
      <w:r w:rsidRPr="00D921CF">
        <w:rPr>
          <w:rFonts w:ascii="Arial" w:hAnsi="Arial" w:cs="Arial"/>
          <w:i/>
          <w:color w:val="000000" w:themeColor="text1"/>
          <w:sz w:val="20"/>
          <w:szCs w:val="20"/>
          <w:lang w:eastAsia="es-CO"/>
        </w:rPr>
        <w:t>La Procuraduría General de la Nación conocerá de la investigación y el juzgamiento de las faltas disciplinarias imputables a los servidores públicos de elección popular y las de sus propios servidores.</w:t>
      </w:r>
    </w:p>
    <w:p w:rsidR="00C92E3F" w:rsidRPr="00D921CF" w:rsidRDefault="00C92E3F" w:rsidP="00C92E3F">
      <w:pPr>
        <w:pStyle w:val="Sinespaciado"/>
        <w:ind w:left="567" w:right="616"/>
        <w:jc w:val="both"/>
        <w:rPr>
          <w:rFonts w:ascii="Arial" w:hAnsi="Arial" w:cs="Arial"/>
          <w:i/>
          <w:color w:val="000000" w:themeColor="text1"/>
          <w:sz w:val="20"/>
          <w:szCs w:val="20"/>
          <w:lang w:eastAsia="es-CO"/>
        </w:rPr>
      </w:pPr>
    </w:p>
    <w:p w:rsidR="00C92E3F" w:rsidRPr="00D921CF" w:rsidRDefault="00C92E3F" w:rsidP="00C92E3F">
      <w:pPr>
        <w:pStyle w:val="Sinespaciado"/>
        <w:ind w:left="567" w:right="616"/>
        <w:jc w:val="both"/>
        <w:rPr>
          <w:rFonts w:ascii="Arial" w:hAnsi="Arial" w:cs="Arial"/>
          <w:b/>
          <w:bCs/>
          <w:i/>
          <w:color w:val="000000" w:themeColor="text1"/>
          <w:sz w:val="20"/>
          <w:szCs w:val="20"/>
          <w:u w:val="single"/>
          <w:lang w:eastAsia="es-CO"/>
        </w:rPr>
      </w:pPr>
      <w:r w:rsidRPr="00D921CF">
        <w:rPr>
          <w:rFonts w:ascii="Arial" w:hAnsi="Arial" w:cs="Arial"/>
          <w:i/>
          <w:color w:val="000000" w:themeColor="text1"/>
          <w:sz w:val="20"/>
          <w:szCs w:val="20"/>
          <w:u w:val="single"/>
          <w:lang w:eastAsia="es-CO"/>
        </w:rPr>
        <w:t>El particular disciplinable conforme a este código lo será por la Procuraduría General de la Nación y las personerías</w:t>
      </w:r>
      <w:r w:rsidRPr="00D921CF">
        <w:rPr>
          <w:rFonts w:ascii="Arial" w:hAnsi="Arial" w:cs="Arial"/>
          <w:i/>
          <w:color w:val="000000" w:themeColor="text1"/>
          <w:sz w:val="20"/>
          <w:szCs w:val="20"/>
          <w:lang w:eastAsia="es-CO"/>
        </w:rPr>
        <w:t>, salvo lo dispuesto en el ARTÍCULO 76 de este código, cualquiera que sea la forma de vinculación y la naturaleza de la acción u omisión”. (Negrillas y subrayados fuera de texto)</w:t>
      </w:r>
    </w:p>
    <w:p w:rsidR="00C92E3F" w:rsidRPr="00B122A3" w:rsidRDefault="00C92E3F" w:rsidP="00C92E3F">
      <w:pPr>
        <w:pStyle w:val="Sinespaciado"/>
        <w:ind w:left="567" w:right="616"/>
        <w:jc w:val="both"/>
        <w:rPr>
          <w:rFonts w:ascii="Arial" w:hAnsi="Arial" w:cs="Arial"/>
          <w:color w:val="000000" w:themeColor="text1"/>
          <w:sz w:val="20"/>
          <w:szCs w:val="18"/>
          <w:lang w:eastAsia="es-CO"/>
        </w:rPr>
      </w:pPr>
    </w:p>
    <w:p w:rsidR="00C92E3F" w:rsidRPr="00B122A3" w:rsidRDefault="00C92E3F" w:rsidP="00800AA4">
      <w:pPr>
        <w:jc w:val="both"/>
        <w:rPr>
          <w:rFonts w:ascii="Arial" w:hAnsi="Arial" w:cs="Arial"/>
          <w:bCs/>
          <w:color w:val="000000" w:themeColor="text1"/>
          <w:u w:val="single"/>
          <w:lang w:eastAsia="es-CO"/>
        </w:rPr>
      </w:pPr>
      <w:r w:rsidRPr="00B122A3">
        <w:rPr>
          <w:rFonts w:ascii="Arial" w:hAnsi="Arial" w:cs="Arial"/>
          <w:color w:val="000000" w:themeColor="text1"/>
          <w:lang w:eastAsia="es-CO"/>
        </w:rPr>
        <w:t>En este punto, es importante resaltar con relación al personal contratista que una vez verificada por parte del Despacho la gravedad de la conducta disciplinaria, se remite cuando el caso lo amerite, a la Procuraduría Regional del Caquetá para que ellos inicien las acciones propias de su competencia.</w:t>
      </w:r>
    </w:p>
    <w:p w:rsidR="00C92E3F" w:rsidRPr="00B122A3" w:rsidRDefault="00C92E3F" w:rsidP="00C92E3F">
      <w:pPr>
        <w:pStyle w:val="Sinespaciado"/>
        <w:ind w:right="616"/>
        <w:jc w:val="both"/>
        <w:rPr>
          <w:rFonts w:ascii="Arial" w:hAnsi="Arial" w:cs="Arial"/>
          <w:b/>
          <w:bCs/>
          <w:color w:val="000000" w:themeColor="text1"/>
          <w:szCs w:val="18"/>
          <w:u w:val="single"/>
          <w:lang w:eastAsia="es-CO"/>
        </w:rPr>
      </w:pPr>
    </w:p>
    <w:p w:rsidR="00C92E3F" w:rsidRPr="00B122A3" w:rsidRDefault="00C92E3F" w:rsidP="00800AA4">
      <w:pPr>
        <w:jc w:val="both"/>
        <w:rPr>
          <w:rFonts w:ascii="Arial" w:hAnsi="Arial" w:cs="Arial"/>
          <w:b/>
          <w:bCs/>
          <w:color w:val="000000" w:themeColor="text1"/>
          <w:u w:val="single"/>
          <w:lang w:eastAsia="es-CO"/>
        </w:rPr>
      </w:pPr>
      <w:r w:rsidRPr="00B122A3">
        <w:rPr>
          <w:rFonts w:ascii="Arial" w:hAnsi="Arial" w:cs="Arial"/>
          <w:color w:val="000000" w:themeColor="text1"/>
          <w:lang w:eastAsia="es-CO"/>
        </w:rPr>
        <w:t>Igualmente, es importante mencionar que de conformidad con la entrada en</w:t>
      </w:r>
      <w:r w:rsidR="00800AA4" w:rsidRPr="00B122A3">
        <w:rPr>
          <w:rFonts w:ascii="Arial" w:hAnsi="Arial" w:cs="Arial"/>
          <w:color w:val="000000" w:themeColor="text1"/>
          <w:lang w:eastAsia="es-CO"/>
        </w:rPr>
        <w:t xml:space="preserve"> </w:t>
      </w:r>
      <w:r w:rsidRPr="00B122A3">
        <w:rPr>
          <w:rFonts w:ascii="Arial" w:hAnsi="Arial" w:cs="Arial"/>
          <w:color w:val="000000" w:themeColor="text1"/>
          <w:lang w:eastAsia="es-CO"/>
        </w:rPr>
        <w:t xml:space="preserve">vigencia de la ley 1952 de 2019, la cual entró a regir el día 29 de marzo del año 2022, </w:t>
      </w:r>
      <w:r w:rsidRPr="00B122A3">
        <w:rPr>
          <w:rFonts w:ascii="Arial" w:hAnsi="Arial" w:cs="Arial"/>
          <w:color w:val="000000" w:themeColor="text1"/>
          <w:szCs w:val="20"/>
        </w:rPr>
        <w:t>la dependencia realizó y adapto los formatos estandarizados y socializados con los colaboradores que hacen uso de ellos, con esto se pretende uniformidad en cuanto a los procesos disciplinarios, sin desconocer la naturaleza de cada uno y su trámite procesal respectivo de acuerdo con la nueva normatividad disciplinaria, ley 1952 de 2019 y decreto 2094 de 2021.</w:t>
      </w:r>
    </w:p>
    <w:p w:rsidR="00C92E3F" w:rsidRPr="00B122A3" w:rsidRDefault="00C92E3F" w:rsidP="00C92E3F">
      <w:pPr>
        <w:pStyle w:val="Sinespaciado"/>
        <w:rPr>
          <w:rFonts w:ascii="Arial" w:hAnsi="Arial" w:cs="Arial"/>
          <w:color w:val="000000" w:themeColor="text1"/>
          <w:sz w:val="24"/>
          <w:szCs w:val="20"/>
        </w:rPr>
      </w:pPr>
    </w:p>
    <w:p w:rsidR="00C92E3F" w:rsidRPr="00B122A3" w:rsidRDefault="00C92E3F" w:rsidP="00C92E3F">
      <w:pPr>
        <w:pStyle w:val="Sinespaciado"/>
        <w:jc w:val="both"/>
        <w:rPr>
          <w:rFonts w:ascii="Arial" w:hAnsi="Arial" w:cs="Arial"/>
          <w:color w:val="000000" w:themeColor="text1"/>
          <w:sz w:val="24"/>
          <w:szCs w:val="20"/>
        </w:rPr>
      </w:pPr>
      <w:r w:rsidRPr="00B122A3">
        <w:rPr>
          <w:rFonts w:ascii="Arial" w:hAnsi="Arial" w:cs="Arial"/>
          <w:color w:val="000000" w:themeColor="text1"/>
          <w:sz w:val="24"/>
          <w:szCs w:val="20"/>
        </w:rPr>
        <w:t xml:space="preserve">Igualmente, el procedimiento CID-P-01, se actualizó con versión N°006 de 2022, en el que principalmente se delimitó la competencia de la oficina, para actuar hasta la etapa de instrucción, de acuerdo a la división de roles establecida por el nuevo Código General Disciplinario, igualmente se modificaron las funciones establecidas en el manual; de tal modo, que la etapa de juzgamiento, será competencia de la </w:t>
      </w:r>
      <w:r w:rsidRPr="00B122A3">
        <w:rPr>
          <w:rFonts w:ascii="Arial" w:hAnsi="Arial" w:cs="Arial"/>
          <w:color w:val="000000" w:themeColor="text1"/>
          <w:sz w:val="24"/>
          <w:szCs w:val="20"/>
        </w:rPr>
        <w:lastRenderedPageBreak/>
        <w:t xml:space="preserve">Oficina Jurídica y a este Despacho le corresponde exclusivamente adelantar los procesos disciplinarios hasta la etapa de Pliego de cargos. </w:t>
      </w:r>
    </w:p>
    <w:p w:rsidR="008551C4" w:rsidRDefault="008551C4" w:rsidP="00C92E3F">
      <w:pPr>
        <w:pStyle w:val="Sinespaciado"/>
        <w:rPr>
          <w:rFonts w:ascii="Arial" w:hAnsi="Arial" w:cs="Arial"/>
          <w:color w:val="000000" w:themeColor="text1"/>
          <w:sz w:val="20"/>
          <w:szCs w:val="20"/>
        </w:rPr>
      </w:pPr>
    </w:p>
    <w:p w:rsidR="008551C4" w:rsidRPr="00B122A3" w:rsidRDefault="008551C4" w:rsidP="00C92E3F">
      <w:pPr>
        <w:pStyle w:val="Sinespaciado"/>
        <w:rPr>
          <w:rFonts w:ascii="Arial" w:hAnsi="Arial" w:cs="Arial"/>
          <w:color w:val="000000" w:themeColor="text1"/>
          <w:sz w:val="20"/>
          <w:szCs w:val="20"/>
        </w:rPr>
      </w:pPr>
    </w:p>
    <w:p w:rsidR="00C92E3F" w:rsidRPr="00B122A3" w:rsidRDefault="00C92E3F" w:rsidP="004577D8">
      <w:pPr>
        <w:jc w:val="center"/>
        <w:rPr>
          <w:rFonts w:ascii="Arial" w:hAnsi="Arial" w:cs="Arial"/>
          <w:b/>
          <w:color w:val="000000" w:themeColor="text1"/>
          <w:sz w:val="24"/>
        </w:rPr>
      </w:pPr>
      <w:r w:rsidRPr="00B122A3">
        <w:rPr>
          <w:rFonts w:ascii="Arial" w:hAnsi="Arial" w:cs="Arial"/>
          <w:b/>
          <w:color w:val="000000" w:themeColor="text1"/>
          <w:sz w:val="24"/>
        </w:rPr>
        <w:t>PROCESOS DISCIPLINARIOS ACTIVOS A DICIEMBRE DEL AÑO 2022</w:t>
      </w:r>
    </w:p>
    <w:p w:rsidR="00C92E3F" w:rsidRPr="00B122A3" w:rsidRDefault="00C92E3F" w:rsidP="00C92E3F">
      <w:pPr>
        <w:pStyle w:val="Sinespaciado"/>
        <w:jc w:val="both"/>
        <w:rPr>
          <w:rFonts w:ascii="Arial" w:hAnsi="Arial" w:cs="Arial"/>
          <w:b/>
          <w:color w:val="000000" w:themeColor="text1"/>
          <w:sz w:val="20"/>
          <w:szCs w:val="20"/>
        </w:rPr>
      </w:pPr>
    </w:p>
    <w:p w:rsidR="00C92E3F" w:rsidRPr="00B122A3" w:rsidRDefault="00C92E3F" w:rsidP="00C92E3F">
      <w:pPr>
        <w:pStyle w:val="Sinespaciado"/>
        <w:jc w:val="both"/>
        <w:rPr>
          <w:rFonts w:ascii="Arial" w:eastAsiaTheme="minorHAnsi" w:hAnsi="Arial" w:cs="Arial"/>
          <w:color w:val="000000" w:themeColor="text1"/>
          <w:sz w:val="24"/>
          <w:szCs w:val="20"/>
        </w:rPr>
      </w:pPr>
      <w:r w:rsidRPr="00B122A3">
        <w:rPr>
          <w:rFonts w:ascii="Arial" w:eastAsiaTheme="minorHAnsi" w:hAnsi="Arial" w:cs="Arial"/>
          <w:color w:val="000000" w:themeColor="text1"/>
          <w:sz w:val="24"/>
          <w:szCs w:val="20"/>
        </w:rPr>
        <w:t>De conformidad con lo mencionado la oficina de control interno disciplinario implementó la aplicación de matriz de procesos disciplinarios lo que nos permite llevar un cabal control de los procesos activos en sus respectivas etapas y términos procesales, lo cual ha permitido la debida operatividad de la dependencia salvaguardando los principios de la ley 1952 de 2019.</w:t>
      </w:r>
    </w:p>
    <w:p w:rsidR="00C92E3F" w:rsidRPr="00B122A3" w:rsidRDefault="00C92E3F" w:rsidP="00C92E3F">
      <w:pPr>
        <w:pStyle w:val="Sinespaciado"/>
        <w:jc w:val="both"/>
        <w:rPr>
          <w:rFonts w:ascii="Arial" w:eastAsiaTheme="minorHAnsi" w:hAnsi="Arial" w:cs="Arial"/>
          <w:color w:val="000000" w:themeColor="text1"/>
          <w:sz w:val="24"/>
          <w:szCs w:val="20"/>
        </w:rPr>
      </w:pPr>
    </w:p>
    <w:p w:rsidR="00C92E3F" w:rsidRPr="00B122A3" w:rsidRDefault="00C92E3F" w:rsidP="00C92E3F">
      <w:pPr>
        <w:pStyle w:val="Sinespaciado"/>
        <w:jc w:val="both"/>
        <w:rPr>
          <w:rFonts w:ascii="Arial" w:eastAsiaTheme="minorHAnsi" w:hAnsi="Arial" w:cs="Arial"/>
          <w:color w:val="000000" w:themeColor="text1"/>
          <w:sz w:val="24"/>
          <w:szCs w:val="20"/>
        </w:rPr>
      </w:pPr>
      <w:r w:rsidRPr="00B122A3">
        <w:rPr>
          <w:rFonts w:ascii="Arial" w:eastAsiaTheme="minorHAnsi" w:hAnsi="Arial" w:cs="Arial"/>
          <w:color w:val="000000" w:themeColor="text1"/>
          <w:sz w:val="24"/>
          <w:szCs w:val="20"/>
        </w:rPr>
        <w:t>Por lo anterior luego del inventario de procesos disciplinarios se obtuvo el siguiente resultado:</w:t>
      </w:r>
    </w:p>
    <w:p w:rsidR="00C92E3F" w:rsidRPr="00B122A3" w:rsidRDefault="00C92E3F" w:rsidP="00C92E3F">
      <w:pPr>
        <w:pStyle w:val="Sinespaciado"/>
        <w:jc w:val="both"/>
        <w:rPr>
          <w:rFonts w:ascii="Arial" w:eastAsiaTheme="minorHAnsi" w:hAnsi="Arial" w:cs="Arial"/>
          <w:color w:val="000000" w:themeColor="text1"/>
          <w:sz w:val="24"/>
          <w:szCs w:val="20"/>
        </w:rPr>
      </w:pPr>
    </w:p>
    <w:tbl>
      <w:tblPr>
        <w:tblStyle w:val="Tablaconcuadrcula"/>
        <w:tblW w:w="4762" w:type="dxa"/>
        <w:jc w:val="center"/>
        <w:tblLook w:val="04A0" w:firstRow="1" w:lastRow="0" w:firstColumn="1" w:lastColumn="0" w:noHBand="0" w:noVBand="1"/>
      </w:tblPr>
      <w:tblGrid>
        <w:gridCol w:w="1241"/>
        <w:gridCol w:w="1619"/>
        <w:gridCol w:w="1902"/>
      </w:tblGrid>
      <w:tr w:rsidR="00C92E3F" w:rsidRPr="00B122A3" w:rsidTr="000A3AE6">
        <w:trPr>
          <w:jc w:val="center"/>
        </w:trPr>
        <w:tc>
          <w:tcPr>
            <w:tcW w:w="1241"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VIGENCIA</w:t>
            </w:r>
          </w:p>
        </w:tc>
        <w:tc>
          <w:tcPr>
            <w:tcW w:w="1619"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INDAGACIÓN PRELIMINAR</w:t>
            </w:r>
          </w:p>
        </w:tc>
        <w:tc>
          <w:tcPr>
            <w:tcW w:w="1902"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INVESTIGACIÓN DISCIPLINARIA</w:t>
            </w:r>
          </w:p>
        </w:tc>
      </w:tr>
      <w:tr w:rsidR="00B122A3" w:rsidRPr="00B122A3" w:rsidTr="000A3AE6">
        <w:trPr>
          <w:jc w:val="center"/>
        </w:trPr>
        <w:tc>
          <w:tcPr>
            <w:tcW w:w="1241" w:type="dxa"/>
            <w:vAlign w:val="center"/>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2022</w:t>
            </w:r>
          </w:p>
        </w:tc>
        <w:tc>
          <w:tcPr>
            <w:tcW w:w="1619" w:type="dxa"/>
            <w:vAlign w:val="center"/>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11</w:t>
            </w:r>
          </w:p>
        </w:tc>
        <w:tc>
          <w:tcPr>
            <w:tcW w:w="1902" w:type="dxa"/>
            <w:vAlign w:val="center"/>
          </w:tcPr>
          <w:p w:rsidR="00C92E3F" w:rsidRPr="00B122A3" w:rsidRDefault="00C92E3F" w:rsidP="000A3AE6">
            <w:pPr>
              <w:pStyle w:val="Sinespaciado"/>
              <w:jc w:val="center"/>
              <w:rPr>
                <w:rFonts w:ascii="Arial" w:eastAsiaTheme="minorHAnsi" w:hAnsi="Arial" w:cs="Arial"/>
                <w:color w:val="000000" w:themeColor="text1"/>
              </w:rPr>
            </w:pPr>
            <w:r w:rsidRPr="00B122A3">
              <w:rPr>
                <w:rFonts w:ascii="Arial" w:eastAsiaTheme="minorHAnsi" w:hAnsi="Arial" w:cs="Arial"/>
                <w:color w:val="000000" w:themeColor="text1"/>
              </w:rPr>
              <w:t>28</w:t>
            </w:r>
          </w:p>
        </w:tc>
      </w:tr>
      <w:tr w:rsidR="00B122A3" w:rsidRPr="00B122A3" w:rsidTr="000A3AE6">
        <w:trPr>
          <w:jc w:val="center"/>
        </w:trPr>
        <w:tc>
          <w:tcPr>
            <w:tcW w:w="1241" w:type="dxa"/>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TOTAL</w:t>
            </w:r>
          </w:p>
        </w:tc>
        <w:tc>
          <w:tcPr>
            <w:tcW w:w="3521" w:type="dxa"/>
            <w:gridSpan w:val="2"/>
            <w:vAlign w:val="center"/>
          </w:tcPr>
          <w:p w:rsidR="00C92E3F" w:rsidRPr="00B122A3" w:rsidRDefault="00C92E3F" w:rsidP="000A3AE6">
            <w:pPr>
              <w:pStyle w:val="Sinespaciado"/>
              <w:jc w:val="center"/>
              <w:rPr>
                <w:rFonts w:ascii="Arial" w:eastAsiaTheme="minorHAnsi" w:hAnsi="Arial" w:cs="Arial"/>
                <w:b/>
                <w:color w:val="000000" w:themeColor="text1"/>
              </w:rPr>
            </w:pPr>
            <w:r w:rsidRPr="00B122A3">
              <w:rPr>
                <w:rFonts w:ascii="Arial" w:eastAsiaTheme="minorHAnsi" w:hAnsi="Arial" w:cs="Arial"/>
                <w:b/>
                <w:color w:val="000000" w:themeColor="text1"/>
              </w:rPr>
              <w:t>39</w:t>
            </w:r>
          </w:p>
        </w:tc>
      </w:tr>
    </w:tbl>
    <w:p w:rsidR="00C92E3F" w:rsidRPr="00B122A3" w:rsidRDefault="00C92E3F" w:rsidP="00C92E3F">
      <w:pPr>
        <w:pStyle w:val="Sinespaciado"/>
        <w:jc w:val="both"/>
        <w:rPr>
          <w:rFonts w:ascii="Arial" w:hAnsi="Arial" w:cs="Arial"/>
          <w:color w:val="000000" w:themeColor="text1"/>
          <w:sz w:val="20"/>
          <w:szCs w:val="20"/>
        </w:rPr>
      </w:pPr>
    </w:p>
    <w:p w:rsidR="00C92E3F" w:rsidRPr="00B122A3" w:rsidRDefault="00C92E3F" w:rsidP="00C92E3F">
      <w:pPr>
        <w:pStyle w:val="Sinespaciado"/>
        <w:jc w:val="both"/>
        <w:rPr>
          <w:rFonts w:ascii="Arial" w:hAnsi="Arial" w:cs="Arial"/>
          <w:color w:val="000000" w:themeColor="text1"/>
          <w:sz w:val="24"/>
          <w:szCs w:val="20"/>
        </w:rPr>
      </w:pPr>
      <w:r w:rsidRPr="00B122A3">
        <w:rPr>
          <w:rFonts w:ascii="Arial" w:hAnsi="Arial" w:cs="Arial"/>
          <w:color w:val="000000" w:themeColor="text1"/>
          <w:sz w:val="24"/>
          <w:szCs w:val="20"/>
        </w:rPr>
        <w:t xml:space="preserve">Es de manifestar que al 31 de diciembre del año 2022 se encontraban activos un total de 39 procesos, los cuales vienen ejecutándose dentro de los términos procesales establecidos en la Ley 1952 de 2019 y de acuerdo al respectivo procedimiento. </w:t>
      </w:r>
    </w:p>
    <w:p w:rsidR="00C92E3F" w:rsidRPr="00B122A3" w:rsidRDefault="00C92E3F" w:rsidP="00C92E3F">
      <w:pPr>
        <w:pStyle w:val="Sinespaciado"/>
        <w:jc w:val="both"/>
        <w:rPr>
          <w:rFonts w:ascii="Arial" w:hAnsi="Arial" w:cs="Arial"/>
          <w:color w:val="000000" w:themeColor="text1"/>
          <w:sz w:val="24"/>
          <w:szCs w:val="20"/>
        </w:rPr>
      </w:pPr>
    </w:p>
    <w:p w:rsidR="00C92E3F" w:rsidRPr="00B122A3" w:rsidRDefault="00C92E3F" w:rsidP="00C92E3F">
      <w:pPr>
        <w:pStyle w:val="Sinespaciado"/>
        <w:jc w:val="both"/>
        <w:rPr>
          <w:rFonts w:ascii="Arial" w:hAnsi="Arial" w:cs="Arial"/>
          <w:color w:val="000000" w:themeColor="text1"/>
          <w:sz w:val="24"/>
          <w:szCs w:val="20"/>
        </w:rPr>
      </w:pPr>
      <w:r w:rsidRPr="00B122A3">
        <w:rPr>
          <w:rFonts w:ascii="Arial" w:hAnsi="Arial" w:cs="Arial"/>
          <w:color w:val="000000" w:themeColor="text1"/>
          <w:sz w:val="24"/>
          <w:szCs w:val="20"/>
        </w:rPr>
        <w:t xml:space="preserve">En igual sentido, se indica que antes de la entrada en vigencia de la ley 1952 de 2019, esto es, antes del 29 de marzo de 2022 no se profirieron Fallos de primera instancia, sin embargo, si se profirieron dos Autos de Cargos que fueron remitidos a la oficina jurídica para el trámite de juzgamiento. </w:t>
      </w:r>
    </w:p>
    <w:p w:rsidR="00C92E3F" w:rsidRPr="00B122A3" w:rsidRDefault="00C92E3F" w:rsidP="004577D8">
      <w:pPr>
        <w:pStyle w:val="Sinespaciado"/>
        <w:jc w:val="center"/>
        <w:rPr>
          <w:rFonts w:ascii="Arial" w:hAnsi="Arial" w:cs="Arial"/>
          <w:b/>
          <w:color w:val="000000" w:themeColor="text1"/>
          <w:szCs w:val="20"/>
        </w:rPr>
      </w:pPr>
    </w:p>
    <w:p w:rsidR="00C92E3F" w:rsidRPr="00B122A3" w:rsidRDefault="00C92E3F" w:rsidP="004577D8">
      <w:pPr>
        <w:jc w:val="center"/>
        <w:rPr>
          <w:rFonts w:ascii="Arial" w:hAnsi="Arial" w:cs="Arial"/>
          <w:color w:val="000000" w:themeColor="text1"/>
        </w:rPr>
      </w:pPr>
      <w:r w:rsidRPr="00B122A3">
        <w:rPr>
          <w:rFonts w:ascii="Arial" w:hAnsi="Arial" w:cs="Arial"/>
          <w:b/>
          <w:color w:val="000000" w:themeColor="text1"/>
          <w:sz w:val="24"/>
        </w:rPr>
        <w:t>DIVULGACIÓN DE LA FUNCIÓN PREVENTIVA DE LA ACCIÓN DISCIPLINARIA</w:t>
      </w:r>
      <w:r w:rsidRPr="00B122A3">
        <w:rPr>
          <w:rFonts w:ascii="Arial" w:hAnsi="Arial" w:cs="Arial"/>
          <w:color w:val="000000" w:themeColor="text1"/>
        </w:rPr>
        <w:t>.</w:t>
      </w:r>
    </w:p>
    <w:p w:rsidR="00C92E3F" w:rsidRPr="00B122A3" w:rsidRDefault="00C92E3F" w:rsidP="00C92E3F">
      <w:pPr>
        <w:pStyle w:val="Sinespaciado"/>
        <w:jc w:val="both"/>
        <w:rPr>
          <w:rFonts w:ascii="Arial" w:eastAsiaTheme="minorHAnsi" w:hAnsi="Arial" w:cs="Arial"/>
          <w:color w:val="000000" w:themeColor="text1"/>
          <w:sz w:val="20"/>
          <w:szCs w:val="20"/>
        </w:rPr>
      </w:pPr>
    </w:p>
    <w:p w:rsidR="00C92E3F" w:rsidRPr="00B122A3" w:rsidRDefault="00C92E3F" w:rsidP="00C92E3F">
      <w:pPr>
        <w:pStyle w:val="Sinespaciado"/>
        <w:jc w:val="both"/>
        <w:rPr>
          <w:rFonts w:ascii="Arial" w:eastAsiaTheme="minorHAnsi" w:hAnsi="Arial" w:cs="Arial"/>
          <w:color w:val="000000" w:themeColor="text1"/>
          <w:sz w:val="24"/>
          <w:szCs w:val="20"/>
        </w:rPr>
      </w:pPr>
      <w:r w:rsidRPr="00B122A3">
        <w:rPr>
          <w:rFonts w:ascii="Arial" w:eastAsiaTheme="minorHAnsi" w:hAnsi="Arial" w:cs="Arial"/>
          <w:color w:val="000000" w:themeColor="text1"/>
          <w:sz w:val="24"/>
          <w:szCs w:val="20"/>
        </w:rPr>
        <w:t>Como parte de uno de los componentes del Plan Anticorrupción de la entidad, y encontrándose igualmente establecido en el plan anual de capacitaciones, la dependencia realiza jornadas de divulgación de la Gestión Disciplinaria a los diferentes servicios y/o dependencias, enfocándose siempre en propender por el correcto actuar de los servidores públicos, la explicación detallada de las etapas de un proceso disciplinario, los deberes del servidor público, los derechos del investigado y en general, todos los aspectos que se enmarcan dentro de la gestión disciplinaria, conllevando a una notable disminución en la ejecución de conductas disciplinarias por parte de los servidores públicos de la entidad. Para el año 2022 se realizaron 15 capacitaciones en diferentes áreas del Hospital María Inmaculada.</w:t>
      </w:r>
    </w:p>
    <w:p w:rsidR="00C92E3F" w:rsidRPr="00B122A3" w:rsidRDefault="00C92E3F" w:rsidP="00C92E3F">
      <w:pPr>
        <w:pStyle w:val="Sinespaciado"/>
        <w:jc w:val="both"/>
        <w:rPr>
          <w:rFonts w:ascii="Arial" w:eastAsiaTheme="minorHAnsi" w:hAnsi="Arial" w:cs="Arial"/>
          <w:color w:val="000000" w:themeColor="text1"/>
          <w:sz w:val="24"/>
          <w:szCs w:val="20"/>
        </w:rPr>
      </w:pPr>
    </w:p>
    <w:p w:rsidR="00C92E3F" w:rsidRDefault="00C92E3F" w:rsidP="00C92E3F">
      <w:pPr>
        <w:pStyle w:val="Sinespaciado"/>
        <w:jc w:val="both"/>
        <w:rPr>
          <w:rFonts w:ascii="Arial" w:eastAsiaTheme="minorHAnsi" w:hAnsi="Arial" w:cs="Arial"/>
          <w:color w:val="000000" w:themeColor="text1"/>
          <w:sz w:val="24"/>
          <w:szCs w:val="20"/>
        </w:rPr>
      </w:pPr>
    </w:p>
    <w:p w:rsidR="00D921CF" w:rsidRPr="00B122A3" w:rsidRDefault="00D921CF" w:rsidP="00C92E3F">
      <w:pPr>
        <w:pStyle w:val="Sinespaciado"/>
        <w:jc w:val="both"/>
        <w:rPr>
          <w:rFonts w:ascii="Arial" w:hAnsi="Arial" w:cs="Arial"/>
          <w:b/>
          <w:color w:val="000000" w:themeColor="text1"/>
          <w:sz w:val="20"/>
          <w:szCs w:val="20"/>
        </w:rPr>
      </w:pPr>
    </w:p>
    <w:p w:rsidR="00D85597" w:rsidRDefault="00D85597" w:rsidP="00D85597">
      <w:pPr>
        <w:pStyle w:val="Sinespaciado"/>
        <w:jc w:val="both"/>
        <w:rPr>
          <w:rFonts w:ascii="Arial" w:hAnsi="Arial" w:cs="Arial"/>
          <w:b/>
          <w:color w:val="000000" w:themeColor="text1"/>
          <w:sz w:val="20"/>
          <w:szCs w:val="20"/>
        </w:rPr>
      </w:pPr>
    </w:p>
    <w:p w:rsidR="00423AC5" w:rsidRPr="00D85597" w:rsidRDefault="007B1773" w:rsidP="00D85597">
      <w:pPr>
        <w:pStyle w:val="Sinespaciado"/>
        <w:jc w:val="center"/>
        <w:rPr>
          <w:rFonts w:ascii="Arial" w:hAnsi="Arial" w:cs="Arial"/>
          <w:b/>
          <w:color w:val="000000" w:themeColor="text1"/>
          <w:sz w:val="24"/>
          <w:szCs w:val="20"/>
        </w:rPr>
      </w:pPr>
      <w:r w:rsidRPr="00D85597">
        <w:rPr>
          <w:rFonts w:ascii="Arial" w:hAnsi="Arial" w:cs="Arial"/>
          <w:b/>
          <w:color w:val="000000" w:themeColor="text1"/>
          <w:sz w:val="24"/>
          <w:szCs w:val="20"/>
        </w:rPr>
        <w:lastRenderedPageBreak/>
        <w:t>GESTION AMBIENTAL</w:t>
      </w:r>
    </w:p>
    <w:p w:rsidR="007B1773" w:rsidRPr="00B122A3" w:rsidRDefault="007B1773" w:rsidP="007B1773">
      <w:pPr>
        <w:pStyle w:val="Sinespaciado"/>
        <w:jc w:val="both"/>
        <w:rPr>
          <w:rFonts w:ascii="Arial" w:hAnsi="Arial" w:cs="Arial"/>
          <w:b/>
          <w:color w:val="000000" w:themeColor="text1"/>
          <w:sz w:val="20"/>
          <w:szCs w:val="20"/>
        </w:rPr>
      </w:pPr>
    </w:p>
    <w:p w:rsidR="007B1773" w:rsidRPr="00D85597" w:rsidRDefault="007B1773" w:rsidP="007B1773">
      <w:pPr>
        <w:spacing w:after="0" w:line="240" w:lineRule="auto"/>
        <w:jc w:val="both"/>
        <w:rPr>
          <w:rFonts w:ascii="Arial" w:hAnsi="Arial" w:cs="Arial"/>
          <w:color w:val="000000" w:themeColor="text1"/>
          <w:sz w:val="24"/>
        </w:rPr>
      </w:pPr>
      <w:r w:rsidRPr="00D85597">
        <w:rPr>
          <w:rFonts w:ascii="Arial" w:hAnsi="Arial" w:cs="Arial"/>
          <w:color w:val="000000" w:themeColor="text1"/>
          <w:sz w:val="24"/>
        </w:rPr>
        <w:t>Estado del Sistema de Gestión Ambiental - Hospital Departamental María Inmaculada E.S.E.</w:t>
      </w:r>
    </w:p>
    <w:p w:rsidR="007B1773" w:rsidRPr="00D85597" w:rsidRDefault="007B1773" w:rsidP="007B1773">
      <w:pPr>
        <w:spacing w:after="0" w:line="240" w:lineRule="auto"/>
        <w:jc w:val="both"/>
        <w:rPr>
          <w:rFonts w:ascii="Arial" w:hAnsi="Arial" w:cs="Arial"/>
          <w:color w:val="000000" w:themeColor="text1"/>
          <w:sz w:val="24"/>
        </w:rPr>
      </w:pPr>
    </w:p>
    <w:p w:rsidR="007B1773" w:rsidRPr="00D85597" w:rsidRDefault="007B1773" w:rsidP="007B1773">
      <w:pPr>
        <w:spacing w:after="0" w:line="240" w:lineRule="auto"/>
        <w:jc w:val="both"/>
        <w:rPr>
          <w:rFonts w:ascii="Arial" w:hAnsi="Arial" w:cs="Arial"/>
          <w:color w:val="000000" w:themeColor="text1"/>
          <w:sz w:val="24"/>
        </w:rPr>
      </w:pPr>
      <w:r w:rsidRPr="00D85597">
        <w:rPr>
          <w:rFonts w:ascii="Arial" w:hAnsi="Arial" w:cs="Arial"/>
          <w:color w:val="000000" w:themeColor="text1"/>
          <w:sz w:val="24"/>
        </w:rPr>
        <w:t>Del área de monitoreo de los modelos de generación y consumo de recursos naturales para lograr cumplir con la función institucional, encontramos que se generaron aproximadamente 399.8 toneladas de residuos sólidos con elevación en su producción en los meses de agosto a diciembre, asociado a una mayor demanda de servicios en el departamento, así como el proceso de transición del nuevo código de colores que nos conllevo a un exhaustivo proceso de sensibilización en la entidad.</w:t>
      </w:r>
    </w:p>
    <w:p w:rsidR="007B1773" w:rsidRPr="00D85597" w:rsidRDefault="007B1773" w:rsidP="007B1773">
      <w:pPr>
        <w:spacing w:after="0" w:line="240" w:lineRule="auto"/>
        <w:jc w:val="both"/>
        <w:rPr>
          <w:rFonts w:ascii="Arial" w:hAnsi="Arial" w:cs="Arial"/>
          <w:color w:val="000000" w:themeColor="text1"/>
          <w:sz w:val="24"/>
          <w:highlight w:val="yellow"/>
        </w:rPr>
      </w:pPr>
    </w:p>
    <w:p w:rsidR="007B1773" w:rsidRPr="00D85597" w:rsidRDefault="007B1773" w:rsidP="007B1773">
      <w:pPr>
        <w:spacing w:after="0" w:line="240" w:lineRule="auto"/>
        <w:jc w:val="both"/>
        <w:rPr>
          <w:rFonts w:ascii="Arial" w:hAnsi="Arial" w:cs="Arial"/>
          <w:color w:val="000000" w:themeColor="text1"/>
          <w:sz w:val="24"/>
        </w:rPr>
      </w:pPr>
      <w:r w:rsidRPr="00D85597">
        <w:rPr>
          <w:rFonts w:ascii="Arial" w:hAnsi="Arial" w:cs="Arial"/>
          <w:color w:val="000000" w:themeColor="text1"/>
          <w:sz w:val="24"/>
        </w:rPr>
        <w:t>El patrón de consumo de agua en términos generales se sostiene durante todo el año, con unos picos de consumo en los meses de enero, junio, julio y octubre, meses con mayores temperaturas (Calor) en el Caquetá; se alcanzó un consumo total en el año de 91.458 metros cúbicos.</w:t>
      </w:r>
    </w:p>
    <w:p w:rsidR="007B1773" w:rsidRPr="00D85597" w:rsidRDefault="007B1773" w:rsidP="007B1773">
      <w:pPr>
        <w:spacing w:after="0" w:line="240" w:lineRule="auto"/>
        <w:jc w:val="both"/>
        <w:rPr>
          <w:rFonts w:ascii="Arial" w:hAnsi="Arial" w:cs="Arial"/>
          <w:color w:val="000000" w:themeColor="text1"/>
          <w:sz w:val="24"/>
        </w:rPr>
      </w:pPr>
    </w:p>
    <w:p w:rsidR="007B1773" w:rsidRPr="00D85597" w:rsidRDefault="007B1773" w:rsidP="007B1773">
      <w:pPr>
        <w:spacing w:after="0" w:line="240" w:lineRule="auto"/>
        <w:jc w:val="both"/>
        <w:rPr>
          <w:rFonts w:ascii="Arial" w:hAnsi="Arial" w:cs="Arial"/>
          <w:color w:val="000000" w:themeColor="text1"/>
          <w:sz w:val="24"/>
        </w:rPr>
      </w:pPr>
      <w:r w:rsidRPr="00D85597">
        <w:rPr>
          <w:rFonts w:ascii="Arial" w:hAnsi="Arial" w:cs="Arial"/>
          <w:color w:val="000000" w:themeColor="text1"/>
          <w:sz w:val="24"/>
        </w:rPr>
        <w:t xml:space="preserve">El consumo de kilovatios hora de energía estuvo por los 2.078.511 </w:t>
      </w:r>
      <w:proofErr w:type="spellStart"/>
      <w:r w:rsidRPr="00D85597">
        <w:rPr>
          <w:rFonts w:ascii="Arial" w:hAnsi="Arial" w:cs="Arial"/>
          <w:color w:val="000000" w:themeColor="text1"/>
          <w:sz w:val="24"/>
        </w:rPr>
        <w:t>KwH</w:t>
      </w:r>
      <w:proofErr w:type="spellEnd"/>
      <w:r w:rsidRPr="00D85597">
        <w:rPr>
          <w:rFonts w:ascii="Arial" w:hAnsi="Arial" w:cs="Arial"/>
          <w:color w:val="000000" w:themeColor="text1"/>
          <w:sz w:val="24"/>
        </w:rPr>
        <w:t xml:space="preserve"> en el año, con un consumo alto en los meses de octubre a diciembre y el mes con mínimo consumo se presentó en el mes de julio.</w:t>
      </w:r>
    </w:p>
    <w:p w:rsidR="007B1773" w:rsidRPr="00D921CF" w:rsidRDefault="007B1773" w:rsidP="007B1773">
      <w:pPr>
        <w:spacing w:after="0" w:line="240" w:lineRule="auto"/>
        <w:jc w:val="both"/>
        <w:rPr>
          <w:rFonts w:ascii="Arial" w:hAnsi="Arial" w:cs="Arial"/>
          <w:color w:val="000000" w:themeColor="text1"/>
          <w:sz w:val="24"/>
          <w:szCs w:val="24"/>
        </w:rPr>
      </w:pPr>
    </w:p>
    <w:p w:rsidR="007B1773" w:rsidRPr="00D921CF" w:rsidRDefault="007B1773" w:rsidP="007B1773">
      <w:pPr>
        <w:spacing w:after="0" w:line="240" w:lineRule="auto"/>
        <w:jc w:val="center"/>
        <w:rPr>
          <w:rFonts w:ascii="Arial" w:hAnsi="Arial" w:cs="Arial"/>
          <w:color w:val="000000" w:themeColor="text1"/>
          <w:sz w:val="24"/>
          <w:szCs w:val="24"/>
        </w:rPr>
      </w:pPr>
      <w:r w:rsidRPr="00D921CF">
        <w:rPr>
          <w:rFonts w:ascii="Arial" w:hAnsi="Arial" w:cs="Arial"/>
          <w:color w:val="000000" w:themeColor="text1"/>
          <w:sz w:val="24"/>
          <w:szCs w:val="24"/>
        </w:rPr>
        <w:t>Cuadro 1. Estadística.</w:t>
      </w:r>
    </w:p>
    <w:tbl>
      <w:tblPr>
        <w:tblW w:w="5000" w:type="pct"/>
        <w:jc w:val="center"/>
        <w:tblCellMar>
          <w:left w:w="70" w:type="dxa"/>
          <w:right w:w="70" w:type="dxa"/>
        </w:tblCellMar>
        <w:tblLook w:val="04A0" w:firstRow="1" w:lastRow="0" w:firstColumn="1" w:lastColumn="0" w:noHBand="0" w:noVBand="1"/>
      </w:tblPr>
      <w:tblGrid>
        <w:gridCol w:w="1266"/>
        <w:gridCol w:w="1551"/>
        <w:gridCol w:w="1551"/>
        <w:gridCol w:w="1595"/>
        <w:gridCol w:w="1348"/>
        <w:gridCol w:w="1507"/>
      </w:tblGrid>
      <w:tr w:rsidR="007B1773" w:rsidRPr="00B122A3" w:rsidTr="000A3AE6">
        <w:trPr>
          <w:trHeight w:val="420"/>
          <w:jc w:val="center"/>
        </w:trPr>
        <w:tc>
          <w:tcPr>
            <w:tcW w:w="5000" w:type="pct"/>
            <w:gridSpan w:val="6"/>
            <w:tcBorders>
              <w:top w:val="single" w:sz="8" w:space="0" w:color="auto"/>
              <w:left w:val="single" w:sz="8" w:space="0" w:color="auto"/>
              <w:bottom w:val="single" w:sz="4" w:space="0" w:color="auto"/>
              <w:right w:val="single" w:sz="8" w:space="0" w:color="000000"/>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AÑO 2022 HDMI</w:t>
            </w:r>
          </w:p>
        </w:tc>
      </w:tr>
      <w:tr w:rsidR="00B122A3" w:rsidRPr="00B122A3" w:rsidTr="000A3AE6">
        <w:trPr>
          <w:trHeight w:val="825"/>
          <w:jc w:val="center"/>
        </w:trPr>
        <w:tc>
          <w:tcPr>
            <w:tcW w:w="520" w:type="pct"/>
            <w:tcBorders>
              <w:top w:val="nil"/>
              <w:left w:val="single" w:sz="8" w:space="0" w:color="auto"/>
              <w:bottom w:val="single" w:sz="8" w:space="0" w:color="auto"/>
              <w:right w:val="single" w:sz="4" w:space="0" w:color="auto"/>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MES</w:t>
            </w:r>
          </w:p>
        </w:tc>
        <w:tc>
          <w:tcPr>
            <w:tcW w:w="919" w:type="pct"/>
            <w:tcBorders>
              <w:top w:val="nil"/>
              <w:left w:val="nil"/>
              <w:bottom w:val="single" w:sz="8" w:space="0" w:color="auto"/>
              <w:right w:val="single" w:sz="4" w:space="0" w:color="auto"/>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CANTIDAD TOTAL RESIDUOS Kg</w:t>
            </w:r>
          </w:p>
        </w:tc>
        <w:tc>
          <w:tcPr>
            <w:tcW w:w="919" w:type="pct"/>
            <w:tcBorders>
              <w:top w:val="nil"/>
              <w:left w:val="nil"/>
              <w:bottom w:val="single" w:sz="8" w:space="0" w:color="auto"/>
              <w:right w:val="single" w:sz="4" w:space="0" w:color="auto"/>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CANTIDAD TOTAL RESPEL Kg</w:t>
            </w:r>
          </w:p>
        </w:tc>
        <w:tc>
          <w:tcPr>
            <w:tcW w:w="919" w:type="pct"/>
            <w:tcBorders>
              <w:top w:val="nil"/>
              <w:left w:val="nil"/>
              <w:bottom w:val="single" w:sz="8" w:space="0" w:color="auto"/>
              <w:right w:val="single" w:sz="4" w:space="0" w:color="auto"/>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CANTIDAD TOTAL RECICLADOS Kg</w:t>
            </w:r>
          </w:p>
        </w:tc>
        <w:tc>
          <w:tcPr>
            <w:tcW w:w="829" w:type="pct"/>
            <w:tcBorders>
              <w:top w:val="nil"/>
              <w:left w:val="nil"/>
              <w:bottom w:val="single" w:sz="8" w:space="0" w:color="auto"/>
              <w:right w:val="single" w:sz="4" w:space="0" w:color="auto"/>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CONSUMO DE AGUA M3</w:t>
            </w:r>
          </w:p>
        </w:tc>
        <w:tc>
          <w:tcPr>
            <w:tcW w:w="894" w:type="pct"/>
            <w:tcBorders>
              <w:top w:val="nil"/>
              <w:left w:val="nil"/>
              <w:bottom w:val="single" w:sz="8" w:space="0" w:color="auto"/>
              <w:right w:val="single" w:sz="8" w:space="0" w:color="auto"/>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 xml:space="preserve">CONSUMO DE ENERGÍA </w:t>
            </w:r>
            <w:proofErr w:type="spellStart"/>
            <w:r w:rsidRPr="00B122A3">
              <w:rPr>
                <w:rFonts w:ascii="Arial" w:eastAsia="Times New Roman" w:hAnsi="Arial" w:cs="Arial"/>
                <w:b/>
                <w:bCs/>
                <w:color w:val="000000" w:themeColor="text1"/>
              </w:rPr>
              <w:t>Kwh</w:t>
            </w:r>
            <w:proofErr w:type="spellEnd"/>
          </w:p>
        </w:tc>
      </w:tr>
      <w:tr w:rsidR="00B122A3" w:rsidRPr="00B122A3" w:rsidTr="000A3AE6">
        <w:trPr>
          <w:trHeight w:val="405"/>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Enero</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28902</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11231</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181</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8063</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179180</w:t>
            </w:r>
          </w:p>
        </w:tc>
      </w:tr>
      <w:tr w:rsidR="00B122A3" w:rsidRPr="00B122A3" w:rsidTr="000A3AE6">
        <w:trPr>
          <w:trHeight w:val="405"/>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Febrero</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27320</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10203</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167</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7250</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184800</w:t>
            </w:r>
          </w:p>
        </w:tc>
      </w:tr>
      <w:tr w:rsidR="00B122A3" w:rsidRPr="00B122A3" w:rsidTr="000A3AE6">
        <w:trPr>
          <w:trHeight w:val="405"/>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Marzo</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29707</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9227</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193</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7658</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167640</w:t>
            </w:r>
          </w:p>
        </w:tc>
      </w:tr>
      <w:tr w:rsidR="00B122A3" w:rsidRPr="00B122A3" w:rsidTr="000A3AE6">
        <w:trPr>
          <w:trHeight w:val="420"/>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Abril</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29935</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9253</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170</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7497</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172040</w:t>
            </w:r>
          </w:p>
        </w:tc>
      </w:tr>
      <w:tr w:rsidR="00B122A3" w:rsidRPr="00B122A3" w:rsidTr="000A3AE6">
        <w:trPr>
          <w:trHeight w:val="420"/>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Mayo</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32694</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10559</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166</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7633</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159170</w:t>
            </w:r>
          </w:p>
        </w:tc>
      </w:tr>
      <w:tr w:rsidR="00B122A3" w:rsidRPr="00B122A3" w:rsidTr="000A3AE6">
        <w:trPr>
          <w:trHeight w:val="405"/>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Junio</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32784</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10157</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140</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8043</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156200</w:t>
            </w:r>
          </w:p>
        </w:tc>
      </w:tr>
      <w:tr w:rsidR="00B122A3" w:rsidRPr="00B122A3" w:rsidTr="000A3AE6">
        <w:trPr>
          <w:trHeight w:val="405"/>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Julio</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34738</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9766</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167</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8460</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148280</w:t>
            </w:r>
          </w:p>
        </w:tc>
      </w:tr>
      <w:tr w:rsidR="00B122A3" w:rsidRPr="00B122A3" w:rsidTr="000A3AE6">
        <w:trPr>
          <w:trHeight w:val="405"/>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Agosto</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38201</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11334</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204</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7268</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165330</w:t>
            </w:r>
          </w:p>
        </w:tc>
      </w:tr>
      <w:tr w:rsidR="00B122A3" w:rsidRPr="00B122A3" w:rsidTr="000A3AE6">
        <w:trPr>
          <w:trHeight w:val="405"/>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Septiembre</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34955</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9348</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185</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7180</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166100</w:t>
            </w:r>
          </w:p>
        </w:tc>
      </w:tr>
      <w:tr w:rsidR="00B122A3" w:rsidRPr="00B122A3" w:rsidTr="000A3AE6">
        <w:trPr>
          <w:trHeight w:val="405"/>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Octubre</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33933</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8748</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114</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8002</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193490</w:t>
            </w:r>
          </w:p>
        </w:tc>
      </w:tr>
      <w:tr w:rsidR="00B122A3" w:rsidRPr="00B122A3" w:rsidTr="000A3AE6">
        <w:trPr>
          <w:trHeight w:val="405"/>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Noviembre</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41200</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8970</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73,96</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7240</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191927</w:t>
            </w:r>
          </w:p>
        </w:tc>
      </w:tr>
      <w:tr w:rsidR="00B122A3" w:rsidRPr="00B122A3" w:rsidTr="000A3AE6">
        <w:trPr>
          <w:trHeight w:val="405"/>
          <w:jc w:val="center"/>
        </w:trPr>
        <w:tc>
          <w:tcPr>
            <w:tcW w:w="520" w:type="pct"/>
            <w:tcBorders>
              <w:top w:val="nil"/>
              <w:left w:val="single" w:sz="8" w:space="0" w:color="auto"/>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both"/>
              <w:rPr>
                <w:rFonts w:ascii="Arial" w:eastAsia="Times New Roman" w:hAnsi="Arial" w:cs="Arial"/>
                <w:color w:val="000000" w:themeColor="text1"/>
              </w:rPr>
            </w:pPr>
            <w:r w:rsidRPr="00B122A3">
              <w:rPr>
                <w:rFonts w:ascii="Arial" w:eastAsia="Times New Roman" w:hAnsi="Arial" w:cs="Arial"/>
                <w:color w:val="000000" w:themeColor="text1"/>
              </w:rPr>
              <w:t>Diciembre</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35527</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8732</w:t>
            </w:r>
          </w:p>
        </w:tc>
        <w:tc>
          <w:tcPr>
            <w:tcW w:w="91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63,94</w:t>
            </w:r>
          </w:p>
        </w:tc>
        <w:tc>
          <w:tcPr>
            <w:tcW w:w="829" w:type="pct"/>
            <w:tcBorders>
              <w:top w:val="nil"/>
              <w:left w:val="nil"/>
              <w:bottom w:val="single" w:sz="4" w:space="0" w:color="auto"/>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7164</w:t>
            </w:r>
          </w:p>
        </w:tc>
        <w:tc>
          <w:tcPr>
            <w:tcW w:w="894" w:type="pct"/>
            <w:tcBorders>
              <w:top w:val="nil"/>
              <w:left w:val="nil"/>
              <w:bottom w:val="single" w:sz="4" w:space="0" w:color="auto"/>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194354</w:t>
            </w:r>
          </w:p>
        </w:tc>
      </w:tr>
      <w:tr w:rsidR="00B122A3" w:rsidRPr="00B122A3" w:rsidTr="000A3AE6">
        <w:trPr>
          <w:trHeight w:val="420"/>
          <w:jc w:val="center"/>
        </w:trPr>
        <w:tc>
          <w:tcPr>
            <w:tcW w:w="520" w:type="pct"/>
            <w:tcBorders>
              <w:top w:val="nil"/>
              <w:left w:val="single" w:sz="8" w:space="0" w:color="auto"/>
              <w:bottom w:val="nil"/>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lastRenderedPageBreak/>
              <w:t>Total</w:t>
            </w:r>
          </w:p>
        </w:tc>
        <w:tc>
          <w:tcPr>
            <w:tcW w:w="919" w:type="pct"/>
            <w:tcBorders>
              <w:top w:val="nil"/>
              <w:left w:val="nil"/>
              <w:bottom w:val="nil"/>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399.896</w:t>
            </w:r>
          </w:p>
        </w:tc>
        <w:tc>
          <w:tcPr>
            <w:tcW w:w="919" w:type="pct"/>
            <w:tcBorders>
              <w:top w:val="nil"/>
              <w:left w:val="nil"/>
              <w:bottom w:val="nil"/>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117.528</w:t>
            </w:r>
          </w:p>
        </w:tc>
        <w:tc>
          <w:tcPr>
            <w:tcW w:w="919" w:type="pct"/>
            <w:tcBorders>
              <w:top w:val="nil"/>
              <w:left w:val="nil"/>
              <w:bottom w:val="nil"/>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1.687</w:t>
            </w:r>
          </w:p>
        </w:tc>
        <w:tc>
          <w:tcPr>
            <w:tcW w:w="829" w:type="pct"/>
            <w:tcBorders>
              <w:top w:val="nil"/>
              <w:left w:val="nil"/>
              <w:bottom w:val="nil"/>
              <w:right w:val="single" w:sz="4"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91.458</w:t>
            </w:r>
          </w:p>
        </w:tc>
        <w:tc>
          <w:tcPr>
            <w:tcW w:w="894" w:type="pct"/>
            <w:tcBorders>
              <w:top w:val="nil"/>
              <w:left w:val="nil"/>
              <w:bottom w:val="nil"/>
              <w:right w:val="single" w:sz="8" w:space="0" w:color="auto"/>
            </w:tcBorders>
            <w:shd w:val="clear" w:color="auto" w:fill="auto"/>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2´078.511</w:t>
            </w:r>
          </w:p>
        </w:tc>
      </w:tr>
      <w:tr w:rsidR="00B122A3" w:rsidRPr="00B122A3" w:rsidTr="000A3AE6">
        <w:trPr>
          <w:trHeight w:val="405"/>
          <w:jc w:val="center"/>
        </w:trPr>
        <w:tc>
          <w:tcPr>
            <w:tcW w:w="52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META</w:t>
            </w:r>
          </w:p>
        </w:tc>
        <w:tc>
          <w:tcPr>
            <w:tcW w:w="919" w:type="pct"/>
            <w:tcBorders>
              <w:top w:val="single" w:sz="8" w:space="0" w:color="auto"/>
              <w:left w:val="nil"/>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50%</w:t>
            </w:r>
          </w:p>
        </w:tc>
        <w:tc>
          <w:tcPr>
            <w:tcW w:w="919" w:type="pct"/>
            <w:tcBorders>
              <w:top w:val="single" w:sz="8" w:space="0" w:color="auto"/>
              <w:left w:val="nil"/>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45%</w:t>
            </w:r>
          </w:p>
        </w:tc>
        <w:tc>
          <w:tcPr>
            <w:tcW w:w="919" w:type="pct"/>
            <w:tcBorders>
              <w:top w:val="single" w:sz="8" w:space="0" w:color="auto"/>
              <w:left w:val="nil"/>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0.50%</w:t>
            </w:r>
          </w:p>
        </w:tc>
        <w:tc>
          <w:tcPr>
            <w:tcW w:w="829" w:type="pct"/>
            <w:tcBorders>
              <w:top w:val="single" w:sz="8" w:space="0" w:color="auto"/>
              <w:left w:val="nil"/>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8.000</w:t>
            </w:r>
          </w:p>
        </w:tc>
        <w:tc>
          <w:tcPr>
            <w:tcW w:w="894" w:type="pct"/>
            <w:tcBorders>
              <w:top w:val="single" w:sz="8" w:space="0" w:color="auto"/>
              <w:left w:val="nil"/>
              <w:bottom w:val="single" w:sz="4" w:space="0" w:color="auto"/>
              <w:right w:val="single" w:sz="8"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175.000</w:t>
            </w:r>
          </w:p>
        </w:tc>
      </w:tr>
      <w:tr w:rsidR="00B122A3" w:rsidRPr="00B122A3" w:rsidTr="000A3AE6">
        <w:trPr>
          <w:trHeight w:val="420"/>
          <w:jc w:val="center"/>
        </w:trPr>
        <w:tc>
          <w:tcPr>
            <w:tcW w:w="520" w:type="pct"/>
            <w:tcBorders>
              <w:top w:val="nil"/>
              <w:left w:val="single" w:sz="8" w:space="0" w:color="auto"/>
              <w:bottom w:val="single" w:sz="8"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Análisis</w:t>
            </w:r>
          </w:p>
        </w:tc>
        <w:tc>
          <w:tcPr>
            <w:tcW w:w="919" w:type="pct"/>
            <w:tcBorders>
              <w:top w:val="nil"/>
              <w:left w:val="nil"/>
              <w:bottom w:val="single" w:sz="8"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Subió</w:t>
            </w:r>
          </w:p>
        </w:tc>
        <w:tc>
          <w:tcPr>
            <w:tcW w:w="919" w:type="pct"/>
            <w:tcBorders>
              <w:top w:val="nil"/>
              <w:left w:val="nil"/>
              <w:bottom w:val="single" w:sz="8"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Bajo</w:t>
            </w:r>
          </w:p>
        </w:tc>
        <w:tc>
          <w:tcPr>
            <w:tcW w:w="919" w:type="pct"/>
            <w:tcBorders>
              <w:top w:val="nil"/>
              <w:left w:val="nil"/>
              <w:bottom w:val="single" w:sz="8"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Bajo</w:t>
            </w:r>
          </w:p>
        </w:tc>
        <w:tc>
          <w:tcPr>
            <w:tcW w:w="829" w:type="pct"/>
            <w:tcBorders>
              <w:top w:val="nil"/>
              <w:left w:val="nil"/>
              <w:bottom w:val="single" w:sz="8"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Bajo</w:t>
            </w:r>
          </w:p>
        </w:tc>
        <w:tc>
          <w:tcPr>
            <w:tcW w:w="894" w:type="pct"/>
            <w:tcBorders>
              <w:top w:val="nil"/>
              <w:left w:val="nil"/>
              <w:bottom w:val="single" w:sz="8" w:space="0" w:color="auto"/>
              <w:right w:val="single" w:sz="8"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Subió</w:t>
            </w:r>
          </w:p>
        </w:tc>
      </w:tr>
    </w:tbl>
    <w:p w:rsidR="007B1773" w:rsidRPr="00B122A3" w:rsidRDefault="007B1773" w:rsidP="007B1773">
      <w:pPr>
        <w:spacing w:after="0" w:line="240" w:lineRule="auto"/>
        <w:jc w:val="both"/>
        <w:rPr>
          <w:rFonts w:ascii="Arial" w:hAnsi="Arial" w:cs="Arial"/>
          <w:color w:val="000000" w:themeColor="text1"/>
        </w:rPr>
      </w:pPr>
    </w:p>
    <w:p w:rsidR="007B1773" w:rsidRPr="00B122A3" w:rsidRDefault="007B1773" w:rsidP="007B1773">
      <w:pPr>
        <w:spacing w:after="0" w:line="240" w:lineRule="auto"/>
        <w:jc w:val="both"/>
        <w:rPr>
          <w:rFonts w:ascii="Arial" w:hAnsi="Arial" w:cs="Arial"/>
          <w:color w:val="000000" w:themeColor="text1"/>
        </w:rPr>
      </w:pPr>
    </w:p>
    <w:p w:rsidR="007B1773" w:rsidRPr="00D921CF" w:rsidRDefault="007B1773" w:rsidP="007B1773">
      <w:pPr>
        <w:spacing w:after="0" w:line="240" w:lineRule="auto"/>
        <w:jc w:val="center"/>
        <w:rPr>
          <w:rFonts w:ascii="Arial" w:hAnsi="Arial" w:cs="Arial"/>
          <w:color w:val="000000" w:themeColor="text1"/>
          <w:sz w:val="24"/>
          <w:szCs w:val="24"/>
        </w:rPr>
      </w:pPr>
      <w:r w:rsidRPr="00D921CF">
        <w:rPr>
          <w:rFonts w:ascii="Arial" w:hAnsi="Arial" w:cs="Arial"/>
          <w:color w:val="000000" w:themeColor="text1"/>
          <w:sz w:val="24"/>
          <w:szCs w:val="24"/>
        </w:rPr>
        <w:t>Grafica 1. Comparación de producción de residuos, con relación a la producción de RESPEL</w:t>
      </w:r>
    </w:p>
    <w:p w:rsidR="007B1773" w:rsidRPr="00B122A3" w:rsidRDefault="007B1773" w:rsidP="007B1773">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7D5997F8" wp14:editId="7127FE40">
            <wp:extent cx="5486400" cy="2759075"/>
            <wp:effectExtent l="0" t="0" r="0" b="317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86400" cy="2759075"/>
                    </a:xfrm>
                    <a:prstGeom prst="rect">
                      <a:avLst/>
                    </a:prstGeom>
                    <a:noFill/>
                    <a:ln>
                      <a:noFill/>
                    </a:ln>
                  </pic:spPr>
                </pic:pic>
              </a:graphicData>
            </a:graphic>
          </wp:inline>
        </w:drawing>
      </w:r>
    </w:p>
    <w:p w:rsidR="007B1773" w:rsidRPr="00B122A3" w:rsidRDefault="007B1773" w:rsidP="007B1773">
      <w:pPr>
        <w:spacing w:after="0" w:line="240" w:lineRule="auto"/>
        <w:jc w:val="both"/>
        <w:rPr>
          <w:rFonts w:ascii="Arial" w:hAnsi="Arial" w:cs="Arial"/>
          <w:color w:val="000000" w:themeColor="text1"/>
        </w:rPr>
      </w:pPr>
    </w:p>
    <w:p w:rsidR="007B1773" w:rsidRPr="00FB7AB4" w:rsidRDefault="007B1773" w:rsidP="007B1773">
      <w:pPr>
        <w:spacing w:after="0" w:line="240" w:lineRule="auto"/>
        <w:jc w:val="both"/>
        <w:rPr>
          <w:rFonts w:ascii="Arial" w:hAnsi="Arial" w:cs="Arial"/>
          <w:color w:val="000000" w:themeColor="text1"/>
          <w:sz w:val="24"/>
        </w:rPr>
      </w:pPr>
      <w:r w:rsidRPr="00FB7AB4">
        <w:rPr>
          <w:rFonts w:ascii="Arial" w:hAnsi="Arial" w:cs="Arial"/>
          <w:color w:val="000000" w:themeColor="text1"/>
          <w:sz w:val="24"/>
        </w:rPr>
        <w:t>Como observamos en la anterior imagen, gracias al proceso de sensibilización y el compromiso del área asistencial de la entidad; a pesar de que la producción de residuos aumenta, el proceso de segregación es muy efectivo y la producción de residuos peligrosos desde enero a diciembre disminuyo.</w:t>
      </w:r>
    </w:p>
    <w:p w:rsidR="007B1773" w:rsidRPr="00D921CF" w:rsidRDefault="007B1773" w:rsidP="007B1773">
      <w:pPr>
        <w:spacing w:after="0" w:line="240" w:lineRule="auto"/>
        <w:jc w:val="both"/>
        <w:rPr>
          <w:rFonts w:ascii="Arial" w:hAnsi="Arial" w:cs="Arial"/>
          <w:color w:val="000000" w:themeColor="text1"/>
          <w:sz w:val="24"/>
          <w:szCs w:val="24"/>
        </w:rPr>
      </w:pPr>
    </w:p>
    <w:p w:rsidR="007B1773" w:rsidRPr="00D921CF" w:rsidRDefault="007B1773" w:rsidP="007B1773">
      <w:pPr>
        <w:spacing w:after="0" w:line="240" w:lineRule="auto"/>
        <w:jc w:val="center"/>
        <w:rPr>
          <w:rFonts w:ascii="Arial" w:hAnsi="Arial" w:cs="Arial"/>
          <w:color w:val="000000" w:themeColor="text1"/>
          <w:sz w:val="24"/>
          <w:szCs w:val="24"/>
        </w:rPr>
      </w:pPr>
      <w:r w:rsidRPr="00D921CF">
        <w:rPr>
          <w:rFonts w:ascii="Arial" w:hAnsi="Arial" w:cs="Arial"/>
          <w:color w:val="000000" w:themeColor="text1"/>
          <w:sz w:val="24"/>
          <w:szCs w:val="24"/>
        </w:rPr>
        <w:t>Grafica 2. comparativa de indicadores de generación y consumo</w:t>
      </w:r>
    </w:p>
    <w:p w:rsidR="007B1773" w:rsidRPr="00B122A3" w:rsidRDefault="007B1773" w:rsidP="007B1773">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2651D284" wp14:editId="2C05CFC5">
            <wp:extent cx="5685155" cy="212280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85155" cy="2122805"/>
                    </a:xfrm>
                    <a:prstGeom prst="rect">
                      <a:avLst/>
                    </a:prstGeom>
                    <a:noFill/>
                    <a:ln>
                      <a:noFill/>
                    </a:ln>
                  </pic:spPr>
                </pic:pic>
              </a:graphicData>
            </a:graphic>
          </wp:inline>
        </w:drawing>
      </w:r>
    </w:p>
    <w:p w:rsidR="007B1773" w:rsidRPr="00B122A3" w:rsidRDefault="007B1773" w:rsidP="007B1773">
      <w:pPr>
        <w:spacing w:after="0" w:line="240" w:lineRule="auto"/>
        <w:jc w:val="both"/>
        <w:rPr>
          <w:rFonts w:ascii="Arial" w:hAnsi="Arial" w:cs="Arial"/>
          <w:color w:val="000000" w:themeColor="text1"/>
        </w:rPr>
      </w:pPr>
      <w:r w:rsidRPr="00FB7AB4">
        <w:rPr>
          <w:rFonts w:ascii="Arial" w:hAnsi="Arial" w:cs="Arial"/>
          <w:color w:val="000000" w:themeColor="text1"/>
          <w:sz w:val="24"/>
        </w:rPr>
        <w:t xml:space="preserve">Como evidenciamos en esta grafica durante el año 2022, conforme la meta la generación de residuos aumento, la producción de RESPEL bajo por debajo de la meta siendo este factor positivo para las finanzas de la entidad y por supuesto para </w:t>
      </w:r>
      <w:r w:rsidRPr="00FB7AB4">
        <w:rPr>
          <w:rFonts w:ascii="Arial" w:hAnsi="Arial" w:cs="Arial"/>
          <w:color w:val="000000" w:themeColor="text1"/>
          <w:sz w:val="24"/>
        </w:rPr>
        <w:lastRenderedPageBreak/>
        <w:t>el medio ambiente, la producción de reciclaje fue inferior a la meta dado que el apoyo a campañas y la reutilización de material reciclado para embalaje de cuentas y archivo fue muy alto, el consumo de agua conforme al a meta disminuyo durante 8 meses de los 12 del año mostrando un buen comportamiento en la optimización de los servicios y la adopción de prácticas de ahorro del agua, en lo referente al consumo de energía eléctrica durante 6 meses el consumo fue inferior a la meta y los otros 6 meses el consumo fue superior dado la alta demanda de los servicios de la entidad y la ampliación de nuevos servicios que disparan el consumo energético</w:t>
      </w:r>
      <w:r w:rsidRPr="00B122A3">
        <w:rPr>
          <w:rFonts w:ascii="Arial" w:hAnsi="Arial" w:cs="Arial"/>
          <w:color w:val="000000" w:themeColor="text1"/>
        </w:rPr>
        <w:t xml:space="preserve">. </w:t>
      </w:r>
    </w:p>
    <w:p w:rsidR="007B1773" w:rsidRPr="00D921CF" w:rsidRDefault="007B1773" w:rsidP="007B1773">
      <w:pPr>
        <w:spacing w:after="0" w:line="240" w:lineRule="auto"/>
        <w:jc w:val="both"/>
        <w:rPr>
          <w:rFonts w:ascii="Arial" w:hAnsi="Arial" w:cs="Arial"/>
          <w:color w:val="000000" w:themeColor="text1"/>
          <w:sz w:val="24"/>
          <w:szCs w:val="24"/>
        </w:rPr>
      </w:pPr>
    </w:p>
    <w:p w:rsidR="007B1773" w:rsidRPr="00D921CF" w:rsidRDefault="007B1773" w:rsidP="007B1773">
      <w:pPr>
        <w:spacing w:after="0" w:line="240" w:lineRule="auto"/>
        <w:jc w:val="center"/>
        <w:rPr>
          <w:rFonts w:ascii="Arial" w:hAnsi="Arial" w:cs="Arial"/>
          <w:color w:val="000000" w:themeColor="text1"/>
          <w:sz w:val="24"/>
          <w:szCs w:val="24"/>
        </w:rPr>
      </w:pPr>
      <w:r w:rsidRPr="00D921CF">
        <w:rPr>
          <w:rFonts w:ascii="Arial" w:hAnsi="Arial" w:cs="Arial"/>
          <w:color w:val="000000" w:themeColor="text1"/>
          <w:sz w:val="24"/>
          <w:szCs w:val="24"/>
        </w:rPr>
        <w:t>Cuadro 2. Cumplimiento del Plan Integral de Gestión Ambiental y el Sistema de gestión Ambiental</w:t>
      </w:r>
    </w:p>
    <w:tbl>
      <w:tblPr>
        <w:tblW w:w="5000" w:type="pct"/>
        <w:tblCellMar>
          <w:left w:w="70" w:type="dxa"/>
          <w:right w:w="70" w:type="dxa"/>
        </w:tblCellMar>
        <w:tblLook w:val="04A0" w:firstRow="1" w:lastRow="0" w:firstColumn="1" w:lastColumn="0" w:noHBand="0" w:noVBand="1"/>
      </w:tblPr>
      <w:tblGrid>
        <w:gridCol w:w="4659"/>
        <w:gridCol w:w="2205"/>
        <w:gridCol w:w="1954"/>
      </w:tblGrid>
      <w:tr w:rsidR="007B1773" w:rsidRPr="00D921CF" w:rsidTr="000A3AE6">
        <w:trPr>
          <w:trHeight w:val="264"/>
        </w:trPr>
        <w:tc>
          <w:tcPr>
            <w:tcW w:w="2642" w:type="pct"/>
            <w:tcBorders>
              <w:top w:val="single" w:sz="8" w:space="0" w:color="auto"/>
              <w:left w:val="single" w:sz="8" w:space="0" w:color="auto"/>
              <w:bottom w:val="single" w:sz="8" w:space="0" w:color="auto"/>
              <w:right w:val="single" w:sz="4" w:space="0" w:color="auto"/>
            </w:tcBorders>
            <w:shd w:val="clear" w:color="auto" w:fill="00B050"/>
            <w:vAlign w:val="center"/>
            <w:hideMark/>
          </w:tcPr>
          <w:p w:rsidR="007B1773" w:rsidRPr="00D921CF" w:rsidRDefault="007B1773" w:rsidP="000A3AE6">
            <w:pPr>
              <w:spacing w:after="0" w:line="240" w:lineRule="auto"/>
              <w:jc w:val="center"/>
              <w:rPr>
                <w:rFonts w:ascii="Arial" w:eastAsia="Times New Roman" w:hAnsi="Arial" w:cs="Arial"/>
                <w:b/>
                <w:bCs/>
                <w:color w:val="000000" w:themeColor="text1"/>
              </w:rPr>
            </w:pPr>
            <w:r w:rsidRPr="00D921CF">
              <w:rPr>
                <w:rFonts w:ascii="Arial" w:eastAsia="Times New Roman" w:hAnsi="Arial" w:cs="Arial"/>
                <w:b/>
                <w:bCs/>
                <w:color w:val="000000" w:themeColor="text1"/>
              </w:rPr>
              <w:t>TRIMESTRE 2022</w:t>
            </w:r>
          </w:p>
        </w:tc>
        <w:tc>
          <w:tcPr>
            <w:tcW w:w="1250" w:type="pct"/>
            <w:tcBorders>
              <w:top w:val="single" w:sz="8" w:space="0" w:color="auto"/>
              <w:left w:val="nil"/>
              <w:bottom w:val="single" w:sz="8" w:space="0" w:color="auto"/>
              <w:right w:val="single" w:sz="4" w:space="0" w:color="auto"/>
            </w:tcBorders>
            <w:shd w:val="clear" w:color="auto" w:fill="00B050"/>
            <w:noWrap/>
            <w:vAlign w:val="center"/>
            <w:hideMark/>
          </w:tcPr>
          <w:p w:rsidR="007B1773" w:rsidRPr="00D921CF" w:rsidRDefault="007B1773" w:rsidP="000A3AE6">
            <w:pPr>
              <w:spacing w:after="0" w:line="240" w:lineRule="auto"/>
              <w:jc w:val="center"/>
              <w:rPr>
                <w:rFonts w:ascii="Arial" w:eastAsia="Times New Roman" w:hAnsi="Arial" w:cs="Arial"/>
                <w:b/>
                <w:bCs/>
                <w:color w:val="000000" w:themeColor="text1"/>
              </w:rPr>
            </w:pPr>
            <w:r w:rsidRPr="00D921CF">
              <w:rPr>
                <w:rFonts w:ascii="Arial" w:eastAsia="Times New Roman" w:hAnsi="Arial" w:cs="Arial"/>
                <w:b/>
                <w:bCs/>
                <w:color w:val="000000" w:themeColor="text1"/>
              </w:rPr>
              <w:t>PIGA</w:t>
            </w:r>
          </w:p>
        </w:tc>
        <w:tc>
          <w:tcPr>
            <w:tcW w:w="1108" w:type="pct"/>
            <w:tcBorders>
              <w:top w:val="single" w:sz="8" w:space="0" w:color="auto"/>
              <w:left w:val="nil"/>
              <w:bottom w:val="single" w:sz="8" w:space="0" w:color="auto"/>
              <w:right w:val="single" w:sz="8" w:space="0" w:color="auto"/>
            </w:tcBorders>
            <w:shd w:val="clear" w:color="auto" w:fill="00B050"/>
            <w:noWrap/>
            <w:vAlign w:val="center"/>
            <w:hideMark/>
          </w:tcPr>
          <w:p w:rsidR="007B1773" w:rsidRPr="00D921CF" w:rsidRDefault="007B1773" w:rsidP="000A3AE6">
            <w:pPr>
              <w:spacing w:after="0" w:line="240" w:lineRule="auto"/>
              <w:jc w:val="center"/>
              <w:rPr>
                <w:rFonts w:ascii="Arial" w:eastAsia="Times New Roman" w:hAnsi="Arial" w:cs="Arial"/>
                <w:b/>
                <w:bCs/>
                <w:color w:val="000000" w:themeColor="text1"/>
              </w:rPr>
            </w:pPr>
            <w:r w:rsidRPr="00D921CF">
              <w:rPr>
                <w:rFonts w:ascii="Arial" w:eastAsia="Times New Roman" w:hAnsi="Arial" w:cs="Arial"/>
                <w:b/>
                <w:bCs/>
                <w:color w:val="000000" w:themeColor="text1"/>
              </w:rPr>
              <w:t>SGA</w:t>
            </w:r>
          </w:p>
        </w:tc>
      </w:tr>
      <w:tr w:rsidR="00B122A3" w:rsidRPr="00D921CF" w:rsidTr="000A3AE6">
        <w:trPr>
          <w:trHeight w:val="405"/>
        </w:trPr>
        <w:tc>
          <w:tcPr>
            <w:tcW w:w="2642" w:type="pct"/>
            <w:tcBorders>
              <w:top w:val="nil"/>
              <w:left w:val="single" w:sz="4" w:space="0" w:color="auto"/>
              <w:bottom w:val="single" w:sz="4"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1</w:t>
            </w:r>
          </w:p>
        </w:tc>
        <w:tc>
          <w:tcPr>
            <w:tcW w:w="1250" w:type="pct"/>
            <w:tcBorders>
              <w:top w:val="nil"/>
              <w:left w:val="nil"/>
              <w:bottom w:val="single" w:sz="4"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100</w:t>
            </w:r>
          </w:p>
        </w:tc>
        <w:tc>
          <w:tcPr>
            <w:tcW w:w="1108" w:type="pct"/>
            <w:tcBorders>
              <w:top w:val="nil"/>
              <w:left w:val="nil"/>
              <w:bottom w:val="single" w:sz="4"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38</w:t>
            </w:r>
          </w:p>
        </w:tc>
      </w:tr>
      <w:tr w:rsidR="00B122A3" w:rsidRPr="00D921CF" w:rsidTr="000A3AE6">
        <w:trPr>
          <w:trHeight w:val="405"/>
        </w:trPr>
        <w:tc>
          <w:tcPr>
            <w:tcW w:w="2642" w:type="pct"/>
            <w:tcBorders>
              <w:top w:val="nil"/>
              <w:left w:val="single" w:sz="4" w:space="0" w:color="auto"/>
              <w:bottom w:val="single" w:sz="4"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2</w:t>
            </w:r>
          </w:p>
        </w:tc>
        <w:tc>
          <w:tcPr>
            <w:tcW w:w="1250" w:type="pct"/>
            <w:tcBorders>
              <w:top w:val="nil"/>
              <w:left w:val="nil"/>
              <w:bottom w:val="single" w:sz="4"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94,12</w:t>
            </w:r>
          </w:p>
        </w:tc>
        <w:tc>
          <w:tcPr>
            <w:tcW w:w="1108" w:type="pct"/>
            <w:tcBorders>
              <w:top w:val="nil"/>
              <w:left w:val="nil"/>
              <w:bottom w:val="single" w:sz="4"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38</w:t>
            </w:r>
          </w:p>
        </w:tc>
      </w:tr>
      <w:tr w:rsidR="00B122A3" w:rsidRPr="00D921CF" w:rsidTr="000A3AE6">
        <w:trPr>
          <w:trHeight w:val="405"/>
        </w:trPr>
        <w:tc>
          <w:tcPr>
            <w:tcW w:w="2642" w:type="pct"/>
            <w:tcBorders>
              <w:top w:val="nil"/>
              <w:left w:val="single" w:sz="4" w:space="0" w:color="auto"/>
              <w:bottom w:val="single" w:sz="4"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3</w:t>
            </w:r>
          </w:p>
        </w:tc>
        <w:tc>
          <w:tcPr>
            <w:tcW w:w="1250" w:type="pct"/>
            <w:tcBorders>
              <w:top w:val="nil"/>
              <w:left w:val="nil"/>
              <w:bottom w:val="single" w:sz="4"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100</w:t>
            </w:r>
          </w:p>
        </w:tc>
        <w:tc>
          <w:tcPr>
            <w:tcW w:w="1108" w:type="pct"/>
            <w:tcBorders>
              <w:top w:val="nil"/>
              <w:left w:val="nil"/>
              <w:bottom w:val="single" w:sz="4"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38</w:t>
            </w:r>
          </w:p>
        </w:tc>
      </w:tr>
      <w:tr w:rsidR="00B122A3" w:rsidRPr="00D921CF" w:rsidTr="000A3AE6">
        <w:trPr>
          <w:trHeight w:val="420"/>
        </w:trPr>
        <w:tc>
          <w:tcPr>
            <w:tcW w:w="2642" w:type="pct"/>
            <w:tcBorders>
              <w:top w:val="nil"/>
              <w:left w:val="single" w:sz="4" w:space="0" w:color="auto"/>
              <w:bottom w:val="nil"/>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4</w:t>
            </w:r>
          </w:p>
        </w:tc>
        <w:tc>
          <w:tcPr>
            <w:tcW w:w="1250" w:type="pct"/>
            <w:tcBorders>
              <w:top w:val="nil"/>
              <w:left w:val="nil"/>
              <w:bottom w:val="nil"/>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100</w:t>
            </w:r>
          </w:p>
        </w:tc>
        <w:tc>
          <w:tcPr>
            <w:tcW w:w="1108" w:type="pct"/>
            <w:tcBorders>
              <w:top w:val="nil"/>
              <w:left w:val="nil"/>
              <w:bottom w:val="nil"/>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color w:val="000000" w:themeColor="text1"/>
              </w:rPr>
            </w:pPr>
            <w:r w:rsidRPr="00D921CF">
              <w:rPr>
                <w:rFonts w:ascii="Arial" w:eastAsia="Times New Roman" w:hAnsi="Arial" w:cs="Arial"/>
                <w:color w:val="000000" w:themeColor="text1"/>
              </w:rPr>
              <w:t>38</w:t>
            </w:r>
          </w:p>
        </w:tc>
      </w:tr>
      <w:tr w:rsidR="00B122A3" w:rsidRPr="00D921CF" w:rsidTr="000A3AE6">
        <w:trPr>
          <w:trHeight w:val="420"/>
        </w:trPr>
        <w:tc>
          <w:tcPr>
            <w:tcW w:w="2642"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b/>
                <w:bCs/>
                <w:color w:val="000000" w:themeColor="text1"/>
              </w:rPr>
            </w:pPr>
            <w:r w:rsidRPr="00D921CF">
              <w:rPr>
                <w:rFonts w:ascii="Arial" w:eastAsia="Times New Roman" w:hAnsi="Arial" w:cs="Arial"/>
                <w:b/>
                <w:bCs/>
                <w:color w:val="000000" w:themeColor="text1"/>
              </w:rPr>
              <w:t>META</w:t>
            </w:r>
          </w:p>
        </w:tc>
        <w:tc>
          <w:tcPr>
            <w:tcW w:w="1250" w:type="pct"/>
            <w:tcBorders>
              <w:top w:val="single" w:sz="8" w:space="0" w:color="auto"/>
              <w:left w:val="nil"/>
              <w:bottom w:val="single" w:sz="8" w:space="0" w:color="auto"/>
              <w:right w:val="single" w:sz="4"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b/>
                <w:bCs/>
                <w:color w:val="000000" w:themeColor="text1"/>
              </w:rPr>
            </w:pPr>
            <w:r w:rsidRPr="00D921CF">
              <w:rPr>
                <w:rFonts w:ascii="Arial" w:eastAsia="Times New Roman" w:hAnsi="Arial" w:cs="Arial"/>
                <w:b/>
                <w:bCs/>
                <w:color w:val="000000" w:themeColor="text1"/>
              </w:rPr>
              <w:t>90</w:t>
            </w:r>
          </w:p>
        </w:tc>
        <w:tc>
          <w:tcPr>
            <w:tcW w:w="1108" w:type="pct"/>
            <w:tcBorders>
              <w:top w:val="single" w:sz="8" w:space="0" w:color="auto"/>
              <w:left w:val="nil"/>
              <w:bottom w:val="single" w:sz="8" w:space="0" w:color="auto"/>
              <w:right w:val="single" w:sz="8" w:space="0" w:color="auto"/>
            </w:tcBorders>
            <w:shd w:val="clear" w:color="auto" w:fill="auto"/>
            <w:noWrap/>
            <w:vAlign w:val="center"/>
            <w:hideMark/>
          </w:tcPr>
          <w:p w:rsidR="007B1773" w:rsidRPr="00D921CF" w:rsidRDefault="007B1773" w:rsidP="000A3AE6">
            <w:pPr>
              <w:spacing w:after="0" w:line="240" w:lineRule="auto"/>
              <w:jc w:val="center"/>
              <w:rPr>
                <w:rFonts w:ascii="Arial" w:eastAsia="Times New Roman" w:hAnsi="Arial" w:cs="Arial"/>
                <w:b/>
                <w:bCs/>
                <w:color w:val="000000" w:themeColor="text1"/>
              </w:rPr>
            </w:pPr>
            <w:r w:rsidRPr="00D921CF">
              <w:rPr>
                <w:rFonts w:ascii="Arial" w:eastAsia="Times New Roman" w:hAnsi="Arial" w:cs="Arial"/>
                <w:b/>
                <w:bCs/>
                <w:color w:val="000000" w:themeColor="text1"/>
              </w:rPr>
              <w:t>25</w:t>
            </w:r>
          </w:p>
        </w:tc>
      </w:tr>
    </w:tbl>
    <w:p w:rsidR="007B1773" w:rsidRPr="00B122A3" w:rsidRDefault="007B1773" w:rsidP="007B1773">
      <w:pPr>
        <w:spacing w:after="0" w:line="240" w:lineRule="auto"/>
        <w:jc w:val="both"/>
        <w:rPr>
          <w:rFonts w:ascii="Arial" w:hAnsi="Arial" w:cs="Arial"/>
          <w:noProof/>
          <w:color w:val="000000" w:themeColor="text1"/>
        </w:rPr>
      </w:pPr>
    </w:p>
    <w:p w:rsidR="007B1773" w:rsidRPr="00FB7AB4" w:rsidRDefault="007B1773" w:rsidP="007B1773">
      <w:pPr>
        <w:spacing w:after="0" w:line="240" w:lineRule="auto"/>
        <w:jc w:val="both"/>
        <w:rPr>
          <w:rFonts w:ascii="Arial" w:hAnsi="Arial" w:cs="Arial"/>
          <w:noProof/>
          <w:color w:val="000000" w:themeColor="text1"/>
          <w:sz w:val="24"/>
        </w:rPr>
      </w:pPr>
      <w:r w:rsidRPr="00FB7AB4">
        <w:rPr>
          <w:rFonts w:ascii="Arial" w:hAnsi="Arial" w:cs="Arial"/>
          <w:noProof/>
          <w:color w:val="000000" w:themeColor="text1"/>
          <w:sz w:val="24"/>
        </w:rPr>
        <w:t>El plan integral de gestion ambiental y el sistema de gestion ambiental del HDMI ESE,contempla todas aquellas actividades de ley que como entidad estamos sujetos a cumplir durante el año; y como se evidencia hemos cumplido todas las actividades poor encima de la meta propuesta; en el semestre 2 del PIGA observamos un 94,12 % de cumplimiento que recuepramos en el semestre 3 para lograr asi un 100 % en todo. Eso significa que se conto con el apoyo de todo el personal y el comproimiso de la alta gerencia para colocar en marcha todos los protocolos y necesidades ambientales de la entidad que se reportan desade el area.</w:t>
      </w:r>
    </w:p>
    <w:p w:rsidR="007B1773" w:rsidRPr="00B122A3" w:rsidRDefault="007B1773" w:rsidP="007B1773">
      <w:pPr>
        <w:spacing w:after="0" w:line="240" w:lineRule="auto"/>
        <w:jc w:val="both"/>
        <w:rPr>
          <w:rFonts w:ascii="Arial" w:hAnsi="Arial" w:cs="Arial"/>
          <w:color w:val="000000" w:themeColor="text1"/>
        </w:rPr>
      </w:pPr>
    </w:p>
    <w:p w:rsidR="007B1773" w:rsidRPr="00B122A3" w:rsidRDefault="007B1773" w:rsidP="007B1773">
      <w:pPr>
        <w:spacing w:after="0" w:line="240" w:lineRule="auto"/>
        <w:jc w:val="center"/>
        <w:rPr>
          <w:rFonts w:ascii="Arial" w:hAnsi="Arial" w:cs="Arial"/>
          <w:color w:val="000000" w:themeColor="text1"/>
        </w:rPr>
      </w:pPr>
      <w:r w:rsidRPr="00D921CF">
        <w:rPr>
          <w:rFonts w:ascii="Arial" w:hAnsi="Arial" w:cs="Arial"/>
          <w:color w:val="000000" w:themeColor="text1"/>
          <w:sz w:val="24"/>
          <w:szCs w:val="24"/>
        </w:rPr>
        <w:t>Cuadro 3. Estado del proceso de implementación de la NTC 14001</w:t>
      </w:r>
      <w:r w:rsidRPr="00B122A3">
        <w:rPr>
          <w:rFonts w:ascii="Arial" w:hAnsi="Arial" w:cs="Arial"/>
          <w:color w:val="000000" w:themeColor="text1"/>
        </w:rPr>
        <w:t>.</w:t>
      </w:r>
    </w:p>
    <w:tbl>
      <w:tblPr>
        <w:tblW w:w="0" w:type="auto"/>
        <w:jc w:val="center"/>
        <w:tblCellMar>
          <w:left w:w="70" w:type="dxa"/>
          <w:right w:w="70" w:type="dxa"/>
        </w:tblCellMar>
        <w:tblLook w:val="04A0" w:firstRow="1" w:lastRow="0" w:firstColumn="1" w:lastColumn="0" w:noHBand="0" w:noVBand="1"/>
      </w:tblPr>
      <w:tblGrid>
        <w:gridCol w:w="1210"/>
        <w:gridCol w:w="5566"/>
        <w:gridCol w:w="2052"/>
      </w:tblGrid>
      <w:tr w:rsidR="007B1773" w:rsidRPr="00B122A3" w:rsidTr="000A3AE6">
        <w:trPr>
          <w:trHeight w:val="258"/>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GRÁFICO DIAGNÓSTICO</w:t>
            </w:r>
          </w:p>
        </w:tc>
      </w:tr>
      <w:tr w:rsidR="00B122A3" w:rsidRPr="00B122A3" w:rsidTr="000A3AE6">
        <w:trPr>
          <w:trHeight w:val="276"/>
          <w:jc w:val="center"/>
        </w:trPr>
        <w:tc>
          <w:tcPr>
            <w:tcW w:w="0" w:type="auto"/>
            <w:tcBorders>
              <w:top w:val="single" w:sz="4" w:space="0" w:color="auto"/>
              <w:left w:val="single" w:sz="4" w:space="0" w:color="auto"/>
              <w:bottom w:val="single" w:sz="4" w:space="0" w:color="auto"/>
              <w:right w:val="single" w:sz="4" w:space="0" w:color="auto"/>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NUMERAL</w:t>
            </w:r>
          </w:p>
        </w:tc>
        <w:tc>
          <w:tcPr>
            <w:tcW w:w="5714"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REQUISITOS DEL SISTEMA DE GESTIÓN AMBIENTAL</w:t>
            </w:r>
          </w:p>
        </w:tc>
        <w:tc>
          <w:tcPr>
            <w:tcW w:w="2104"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PORCENTAJE DE CUMPLIMIENTO</w:t>
            </w:r>
          </w:p>
        </w:tc>
      </w:tr>
      <w:tr w:rsidR="00B122A3" w:rsidRPr="00B122A3" w:rsidTr="000A3AE6">
        <w:trPr>
          <w:trHeight w:val="21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4</w:t>
            </w:r>
          </w:p>
        </w:tc>
        <w:tc>
          <w:tcPr>
            <w:tcW w:w="5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rPr>
                <w:rFonts w:ascii="Arial" w:eastAsia="Times New Roman" w:hAnsi="Arial" w:cs="Arial"/>
                <w:color w:val="000000" w:themeColor="text1"/>
              </w:rPr>
            </w:pPr>
            <w:r w:rsidRPr="00B122A3">
              <w:rPr>
                <w:rFonts w:ascii="Arial" w:eastAsia="Times New Roman" w:hAnsi="Arial" w:cs="Arial"/>
                <w:color w:val="000000" w:themeColor="text1"/>
              </w:rPr>
              <w:t>CONTEXTO DE LA ORGANIZACIÓN</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41%</w:t>
            </w:r>
          </w:p>
        </w:tc>
      </w:tr>
      <w:tr w:rsidR="00B122A3" w:rsidRPr="00B122A3" w:rsidTr="000A3AE6">
        <w:trPr>
          <w:trHeight w:val="21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5</w:t>
            </w:r>
          </w:p>
        </w:tc>
        <w:tc>
          <w:tcPr>
            <w:tcW w:w="5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rPr>
                <w:rFonts w:ascii="Arial" w:eastAsia="Times New Roman" w:hAnsi="Arial" w:cs="Arial"/>
                <w:color w:val="000000" w:themeColor="text1"/>
              </w:rPr>
            </w:pPr>
            <w:r w:rsidRPr="00B122A3">
              <w:rPr>
                <w:rFonts w:ascii="Arial" w:eastAsia="Times New Roman" w:hAnsi="Arial" w:cs="Arial"/>
                <w:color w:val="000000" w:themeColor="text1"/>
              </w:rPr>
              <w:t>LIDERAZGO</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88%</w:t>
            </w:r>
          </w:p>
        </w:tc>
      </w:tr>
      <w:tr w:rsidR="00B122A3" w:rsidRPr="00B122A3" w:rsidTr="000A3AE6">
        <w:trPr>
          <w:trHeight w:val="21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6</w:t>
            </w:r>
          </w:p>
        </w:tc>
        <w:tc>
          <w:tcPr>
            <w:tcW w:w="5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rPr>
                <w:rFonts w:ascii="Arial" w:eastAsia="Times New Roman" w:hAnsi="Arial" w:cs="Arial"/>
                <w:color w:val="000000" w:themeColor="text1"/>
              </w:rPr>
            </w:pPr>
            <w:r w:rsidRPr="00B122A3">
              <w:rPr>
                <w:rFonts w:ascii="Arial" w:eastAsia="Times New Roman" w:hAnsi="Arial" w:cs="Arial"/>
                <w:color w:val="000000" w:themeColor="text1"/>
              </w:rPr>
              <w:t>PLANIFICACIÓN PARA EL SISTEMA DE GESTIÓN AMBIENTAL</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52%</w:t>
            </w:r>
          </w:p>
        </w:tc>
      </w:tr>
      <w:tr w:rsidR="00B122A3" w:rsidRPr="00B122A3" w:rsidTr="000A3AE6">
        <w:trPr>
          <w:trHeight w:val="21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7</w:t>
            </w:r>
          </w:p>
        </w:tc>
        <w:tc>
          <w:tcPr>
            <w:tcW w:w="5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rPr>
                <w:rFonts w:ascii="Arial" w:eastAsia="Times New Roman" w:hAnsi="Arial" w:cs="Arial"/>
                <w:color w:val="000000" w:themeColor="text1"/>
              </w:rPr>
            </w:pPr>
            <w:r w:rsidRPr="00B122A3">
              <w:rPr>
                <w:rFonts w:ascii="Arial" w:eastAsia="Times New Roman" w:hAnsi="Arial" w:cs="Arial"/>
                <w:color w:val="000000" w:themeColor="text1"/>
              </w:rPr>
              <w:t>APOYO</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55%</w:t>
            </w:r>
          </w:p>
        </w:tc>
      </w:tr>
      <w:tr w:rsidR="00B122A3" w:rsidRPr="00B122A3" w:rsidTr="000A3AE6">
        <w:trPr>
          <w:trHeight w:val="21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8</w:t>
            </w:r>
          </w:p>
        </w:tc>
        <w:tc>
          <w:tcPr>
            <w:tcW w:w="5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rPr>
                <w:rFonts w:ascii="Arial" w:eastAsia="Times New Roman" w:hAnsi="Arial" w:cs="Arial"/>
                <w:color w:val="000000" w:themeColor="text1"/>
              </w:rPr>
            </w:pPr>
            <w:r w:rsidRPr="00B122A3">
              <w:rPr>
                <w:rFonts w:ascii="Arial" w:eastAsia="Times New Roman" w:hAnsi="Arial" w:cs="Arial"/>
                <w:color w:val="000000" w:themeColor="text1"/>
              </w:rPr>
              <w:t>OPERACIÓN</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26%</w:t>
            </w:r>
          </w:p>
        </w:tc>
      </w:tr>
      <w:tr w:rsidR="00B122A3" w:rsidRPr="00B122A3" w:rsidTr="000A3AE6">
        <w:trPr>
          <w:trHeight w:val="21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9</w:t>
            </w:r>
          </w:p>
        </w:tc>
        <w:tc>
          <w:tcPr>
            <w:tcW w:w="5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rPr>
                <w:rFonts w:ascii="Arial" w:eastAsia="Times New Roman" w:hAnsi="Arial" w:cs="Arial"/>
                <w:color w:val="000000" w:themeColor="text1"/>
              </w:rPr>
            </w:pPr>
            <w:r w:rsidRPr="00B122A3">
              <w:rPr>
                <w:rFonts w:ascii="Arial" w:eastAsia="Times New Roman" w:hAnsi="Arial" w:cs="Arial"/>
                <w:color w:val="000000" w:themeColor="text1"/>
              </w:rPr>
              <w:t>EVALUACIÓN DE DESEMPEÑO</w:t>
            </w:r>
          </w:p>
        </w:tc>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34%</w:t>
            </w:r>
          </w:p>
        </w:tc>
      </w:tr>
      <w:tr w:rsidR="00B122A3" w:rsidRPr="00B122A3" w:rsidTr="000A3AE6">
        <w:trPr>
          <w:trHeight w:val="21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10</w:t>
            </w:r>
          </w:p>
        </w:tc>
        <w:tc>
          <w:tcPr>
            <w:tcW w:w="5714" w:type="dxa"/>
            <w:tcBorders>
              <w:top w:val="single" w:sz="4" w:space="0" w:color="auto"/>
              <w:left w:val="nil"/>
              <w:bottom w:val="single" w:sz="4" w:space="0" w:color="auto"/>
              <w:right w:val="single" w:sz="4" w:space="0" w:color="auto"/>
            </w:tcBorders>
            <w:shd w:val="clear" w:color="auto" w:fill="auto"/>
            <w:noWrap/>
            <w:vAlign w:val="bottom"/>
            <w:hideMark/>
          </w:tcPr>
          <w:p w:rsidR="007B1773" w:rsidRPr="00B122A3" w:rsidRDefault="007B1773" w:rsidP="000A3AE6">
            <w:pPr>
              <w:spacing w:after="0" w:line="240" w:lineRule="auto"/>
              <w:rPr>
                <w:rFonts w:ascii="Arial" w:eastAsia="Times New Roman" w:hAnsi="Arial" w:cs="Arial"/>
                <w:color w:val="000000" w:themeColor="text1"/>
              </w:rPr>
            </w:pPr>
            <w:r w:rsidRPr="00B122A3">
              <w:rPr>
                <w:rFonts w:ascii="Arial" w:eastAsia="Times New Roman" w:hAnsi="Arial" w:cs="Arial"/>
                <w:color w:val="000000" w:themeColor="text1"/>
              </w:rPr>
              <w:t>MEJORA</w:t>
            </w: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rsidR="007B1773" w:rsidRPr="00B122A3" w:rsidRDefault="007B1773" w:rsidP="000A3AE6">
            <w:pPr>
              <w:spacing w:after="0" w:line="240" w:lineRule="auto"/>
              <w:jc w:val="center"/>
              <w:rPr>
                <w:rFonts w:ascii="Arial" w:eastAsia="Times New Roman" w:hAnsi="Arial" w:cs="Arial"/>
                <w:color w:val="000000" w:themeColor="text1"/>
              </w:rPr>
            </w:pPr>
            <w:r w:rsidRPr="00B122A3">
              <w:rPr>
                <w:rFonts w:ascii="Arial" w:eastAsia="Times New Roman" w:hAnsi="Arial" w:cs="Arial"/>
                <w:color w:val="000000" w:themeColor="text1"/>
              </w:rPr>
              <w:t>22%</w:t>
            </w:r>
          </w:p>
        </w:tc>
      </w:tr>
      <w:tr w:rsidR="00B122A3" w:rsidRPr="00B122A3" w:rsidTr="000A3AE6">
        <w:trPr>
          <w:trHeight w:val="270"/>
          <w:jc w:val="center"/>
        </w:trPr>
        <w:tc>
          <w:tcPr>
            <w:tcW w:w="0" w:type="auto"/>
            <w:tcBorders>
              <w:top w:val="nil"/>
              <w:left w:val="nil"/>
              <w:bottom w:val="nil"/>
              <w:right w:val="single" w:sz="4" w:space="0" w:color="auto"/>
            </w:tcBorders>
            <w:shd w:val="clear" w:color="auto" w:fill="auto"/>
            <w:noWrap/>
            <w:vAlign w:val="bottom"/>
            <w:hideMark/>
          </w:tcPr>
          <w:p w:rsidR="007B1773" w:rsidRPr="00B122A3" w:rsidRDefault="007B1773" w:rsidP="000A3AE6">
            <w:pPr>
              <w:spacing w:after="0" w:line="240" w:lineRule="auto"/>
              <w:rPr>
                <w:rFonts w:ascii="Arial" w:eastAsia="Times New Roman" w:hAnsi="Arial" w:cs="Arial"/>
                <w:color w:val="000000" w:themeColor="text1"/>
              </w:rPr>
            </w:pPr>
          </w:p>
        </w:tc>
        <w:tc>
          <w:tcPr>
            <w:tcW w:w="5714" w:type="dxa"/>
            <w:tcBorders>
              <w:top w:val="single" w:sz="4" w:space="0" w:color="auto"/>
              <w:left w:val="single" w:sz="4" w:space="0" w:color="auto"/>
              <w:bottom w:val="single" w:sz="4" w:space="0" w:color="auto"/>
              <w:right w:val="single" w:sz="4" w:space="0" w:color="auto"/>
            </w:tcBorders>
            <w:shd w:val="clear" w:color="auto" w:fill="EDEDED"/>
            <w:noWrap/>
            <w:vAlign w:val="bottom"/>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%CUMPLIMIENTO</w:t>
            </w:r>
          </w:p>
        </w:tc>
        <w:tc>
          <w:tcPr>
            <w:tcW w:w="2104" w:type="dxa"/>
            <w:tcBorders>
              <w:top w:val="single" w:sz="4" w:space="0" w:color="auto"/>
              <w:left w:val="single" w:sz="4" w:space="0" w:color="auto"/>
              <w:bottom w:val="single" w:sz="4" w:space="0" w:color="auto"/>
              <w:right w:val="single" w:sz="4" w:space="0" w:color="auto"/>
            </w:tcBorders>
            <w:shd w:val="clear" w:color="auto" w:fill="EDEDED"/>
            <w:noWrap/>
            <w:vAlign w:val="bottom"/>
            <w:hideMark/>
          </w:tcPr>
          <w:p w:rsidR="007B1773" w:rsidRPr="00B122A3" w:rsidRDefault="007B1773" w:rsidP="000A3AE6">
            <w:pPr>
              <w:spacing w:after="0" w:line="240" w:lineRule="auto"/>
              <w:jc w:val="center"/>
              <w:rPr>
                <w:rFonts w:ascii="Arial" w:eastAsia="Times New Roman" w:hAnsi="Arial" w:cs="Arial"/>
                <w:b/>
                <w:bCs/>
                <w:color w:val="000000" w:themeColor="text1"/>
              </w:rPr>
            </w:pPr>
            <w:r w:rsidRPr="00B122A3">
              <w:rPr>
                <w:rFonts w:ascii="Arial" w:eastAsia="Times New Roman" w:hAnsi="Arial" w:cs="Arial"/>
                <w:b/>
                <w:bCs/>
                <w:color w:val="000000" w:themeColor="text1"/>
              </w:rPr>
              <w:t>45.4%</w:t>
            </w:r>
          </w:p>
        </w:tc>
      </w:tr>
    </w:tbl>
    <w:p w:rsidR="007B1773" w:rsidRPr="00B122A3" w:rsidRDefault="007B1773" w:rsidP="007B1773">
      <w:pPr>
        <w:spacing w:after="0" w:line="240" w:lineRule="auto"/>
        <w:jc w:val="both"/>
        <w:rPr>
          <w:rFonts w:ascii="Arial" w:hAnsi="Arial" w:cs="Arial"/>
          <w:color w:val="000000" w:themeColor="text1"/>
        </w:rPr>
      </w:pPr>
    </w:p>
    <w:p w:rsidR="007B1773" w:rsidRPr="00FB7AB4" w:rsidRDefault="007B1773" w:rsidP="007B1773">
      <w:pPr>
        <w:spacing w:after="0" w:line="240" w:lineRule="auto"/>
        <w:jc w:val="both"/>
        <w:rPr>
          <w:rFonts w:ascii="Arial" w:hAnsi="Arial" w:cs="Arial"/>
          <w:color w:val="000000" w:themeColor="text1"/>
          <w:sz w:val="24"/>
        </w:rPr>
      </w:pPr>
      <w:r w:rsidRPr="00FB7AB4">
        <w:rPr>
          <w:rFonts w:ascii="Arial" w:hAnsi="Arial" w:cs="Arial"/>
          <w:color w:val="000000" w:themeColor="text1"/>
          <w:sz w:val="24"/>
        </w:rPr>
        <w:t>El porcentaje de implementación de la norma técnica colombiana NTC-ISO 14001, se encuentra con un 45.4 % de implementación (Estimación generosa del sistema), dado que persisten falencias grandes de los requisitos 4.2, 4.3, 4.4, 5.1, 6.1, 6.2, 7.1, 8.2, y 9.</w:t>
      </w:r>
    </w:p>
    <w:p w:rsidR="007B1773" w:rsidRPr="00FB7AB4" w:rsidRDefault="007B1773" w:rsidP="007B1773">
      <w:pPr>
        <w:spacing w:after="0" w:line="240" w:lineRule="auto"/>
        <w:jc w:val="both"/>
        <w:rPr>
          <w:rFonts w:ascii="Arial" w:hAnsi="Arial" w:cs="Arial"/>
          <w:color w:val="000000" w:themeColor="text1"/>
          <w:sz w:val="24"/>
        </w:rPr>
      </w:pPr>
      <w:r w:rsidRPr="00FB7AB4">
        <w:rPr>
          <w:rFonts w:ascii="Arial" w:hAnsi="Arial" w:cs="Arial"/>
          <w:color w:val="000000" w:themeColor="text1"/>
          <w:sz w:val="24"/>
        </w:rPr>
        <w:lastRenderedPageBreak/>
        <w:t xml:space="preserve">Para lograr avanzar con el sistema es necesario iniciar proceso de actualizar procesos y procedimientos del SGA y realizar una inversión en términos de infraestructura en el corto plazo de aproximadamente 700 millones para aspectos de índole ambiental (construcción Bodega de residuos, recipientes internos, </w:t>
      </w:r>
      <w:proofErr w:type="spellStart"/>
      <w:r w:rsidRPr="00FB7AB4">
        <w:rPr>
          <w:rFonts w:ascii="Arial" w:hAnsi="Arial" w:cs="Arial"/>
          <w:color w:val="000000" w:themeColor="text1"/>
          <w:sz w:val="24"/>
        </w:rPr>
        <w:t>monitoreos</w:t>
      </w:r>
      <w:proofErr w:type="spellEnd"/>
      <w:r w:rsidRPr="00FB7AB4">
        <w:rPr>
          <w:rFonts w:ascii="Arial" w:hAnsi="Arial" w:cs="Arial"/>
          <w:color w:val="000000" w:themeColor="text1"/>
          <w:sz w:val="24"/>
        </w:rPr>
        <w:t xml:space="preserve"> y adecuaciones locativas) y a mediano plazo unos 1.900 millones para una planta de tratamiento de aguas residuales.</w:t>
      </w:r>
    </w:p>
    <w:p w:rsidR="007B1773" w:rsidRPr="00FB7AB4" w:rsidRDefault="007B1773" w:rsidP="007B1773">
      <w:pPr>
        <w:spacing w:after="0" w:line="240" w:lineRule="auto"/>
        <w:jc w:val="both"/>
        <w:rPr>
          <w:rFonts w:ascii="Arial" w:hAnsi="Arial" w:cs="Arial"/>
          <w:color w:val="000000" w:themeColor="text1"/>
          <w:sz w:val="24"/>
        </w:rPr>
      </w:pPr>
    </w:p>
    <w:p w:rsidR="007B1773" w:rsidRPr="00FB7AB4" w:rsidRDefault="007B1773" w:rsidP="007B1773">
      <w:pPr>
        <w:spacing w:after="0" w:line="240" w:lineRule="auto"/>
        <w:jc w:val="both"/>
        <w:rPr>
          <w:rFonts w:ascii="Arial" w:hAnsi="Arial" w:cs="Arial"/>
          <w:color w:val="000000" w:themeColor="text1"/>
          <w:sz w:val="24"/>
        </w:rPr>
      </w:pPr>
      <w:r w:rsidRPr="00FB7AB4">
        <w:rPr>
          <w:rFonts w:ascii="Arial" w:hAnsi="Arial" w:cs="Arial"/>
          <w:color w:val="000000" w:themeColor="text1"/>
          <w:sz w:val="24"/>
        </w:rPr>
        <w:t>Continuar con el proceso de recolección de residuos y garantizar un presupuesto de mínimo unos 900 millones anuales.</w:t>
      </w:r>
    </w:p>
    <w:p w:rsidR="007B1773" w:rsidRPr="00FB7AB4" w:rsidRDefault="007B1773" w:rsidP="007B1773">
      <w:pPr>
        <w:spacing w:after="0" w:line="240" w:lineRule="auto"/>
        <w:jc w:val="both"/>
        <w:rPr>
          <w:rFonts w:ascii="Arial" w:hAnsi="Arial" w:cs="Arial"/>
          <w:color w:val="000000" w:themeColor="text1"/>
          <w:sz w:val="24"/>
        </w:rPr>
      </w:pPr>
    </w:p>
    <w:p w:rsidR="007B1773" w:rsidRPr="00FB7AB4" w:rsidRDefault="007B1773" w:rsidP="007B1773">
      <w:pPr>
        <w:spacing w:after="0" w:line="240" w:lineRule="auto"/>
        <w:jc w:val="both"/>
        <w:rPr>
          <w:rFonts w:ascii="Arial" w:hAnsi="Arial" w:cs="Arial"/>
          <w:color w:val="000000" w:themeColor="text1"/>
          <w:sz w:val="24"/>
        </w:rPr>
      </w:pPr>
      <w:r w:rsidRPr="00FB7AB4">
        <w:rPr>
          <w:rFonts w:ascii="Arial" w:hAnsi="Arial" w:cs="Arial"/>
          <w:color w:val="000000" w:themeColor="text1"/>
          <w:sz w:val="24"/>
        </w:rPr>
        <w:t>Destacamos hasta octubre de 2022 el incondicional apoyo de la alta gerencia al sistema de gestión ambiental, que nos permitió lo siguiente:</w:t>
      </w:r>
    </w:p>
    <w:p w:rsidR="007B1773" w:rsidRPr="00B122A3" w:rsidRDefault="007B1773" w:rsidP="007B1773">
      <w:pPr>
        <w:spacing w:after="0" w:line="240" w:lineRule="auto"/>
        <w:jc w:val="both"/>
        <w:rPr>
          <w:rFonts w:ascii="Arial" w:hAnsi="Arial" w:cs="Arial"/>
          <w:color w:val="000000" w:themeColor="text1"/>
        </w:rPr>
      </w:pPr>
    </w:p>
    <w:p w:rsidR="007B1773" w:rsidRPr="00D921CF" w:rsidRDefault="007B1773" w:rsidP="007B1773">
      <w:pPr>
        <w:spacing w:after="0" w:line="240" w:lineRule="auto"/>
        <w:jc w:val="both"/>
        <w:rPr>
          <w:rFonts w:ascii="Arial" w:hAnsi="Arial" w:cs="Arial"/>
          <w:color w:val="000000" w:themeColor="text1"/>
          <w:sz w:val="24"/>
          <w:szCs w:val="24"/>
        </w:rPr>
      </w:pPr>
      <w:r w:rsidRPr="00D921CF">
        <w:rPr>
          <w:rFonts w:ascii="Arial" w:hAnsi="Arial" w:cs="Arial"/>
          <w:color w:val="000000" w:themeColor="text1"/>
          <w:sz w:val="24"/>
          <w:szCs w:val="24"/>
        </w:rPr>
        <w:t>Transformación de las zonas verdes de la sede central del HDMI ESE.</w:t>
      </w:r>
    </w:p>
    <w:p w:rsidR="007B1773" w:rsidRPr="00B122A3" w:rsidRDefault="007B1773" w:rsidP="007B1773">
      <w:pPr>
        <w:spacing w:after="0" w:line="240" w:lineRule="auto"/>
        <w:jc w:val="both"/>
        <w:rPr>
          <w:rFonts w:ascii="Arial" w:hAnsi="Arial" w:cs="Arial"/>
          <w:color w:val="000000" w:themeColor="text1"/>
        </w:rPr>
      </w:pPr>
    </w:p>
    <w:tbl>
      <w:tblPr>
        <w:tblW w:w="0" w:type="auto"/>
        <w:jc w:val="center"/>
        <w:tblLook w:val="04A0" w:firstRow="1" w:lastRow="0" w:firstColumn="1" w:lastColumn="0" w:noHBand="0" w:noVBand="1"/>
      </w:tblPr>
      <w:tblGrid>
        <w:gridCol w:w="4430"/>
        <w:gridCol w:w="4408"/>
      </w:tblGrid>
      <w:tr w:rsidR="007B1773" w:rsidRPr="00B122A3" w:rsidTr="000A3AE6">
        <w:trPr>
          <w:jc w:val="center"/>
        </w:trPr>
        <w:tc>
          <w:tcPr>
            <w:tcW w:w="4489" w:type="dxa"/>
            <w:shd w:val="clear" w:color="auto" w:fill="auto"/>
          </w:tcPr>
          <w:p w:rsidR="007B1773" w:rsidRPr="00B122A3" w:rsidRDefault="007B1773" w:rsidP="000A3AE6">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76008CC8" wp14:editId="0E25DB28">
                  <wp:extent cx="2528570" cy="2162755"/>
                  <wp:effectExtent l="0" t="0" r="5080"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37747" cy="2170604"/>
                          </a:xfrm>
                          <a:prstGeom prst="rect">
                            <a:avLst/>
                          </a:prstGeom>
                          <a:noFill/>
                          <a:ln>
                            <a:noFill/>
                          </a:ln>
                        </pic:spPr>
                      </pic:pic>
                    </a:graphicData>
                  </a:graphic>
                </wp:inline>
              </w:drawing>
            </w:r>
          </w:p>
        </w:tc>
        <w:tc>
          <w:tcPr>
            <w:tcW w:w="4489" w:type="dxa"/>
            <w:shd w:val="clear" w:color="auto" w:fill="auto"/>
          </w:tcPr>
          <w:p w:rsidR="007B1773" w:rsidRPr="00B122A3" w:rsidRDefault="007B1773" w:rsidP="000A3AE6">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5D5542CE" wp14:editId="2AF0B84C">
                  <wp:extent cx="2409190" cy="2146852"/>
                  <wp:effectExtent l="0" t="0" r="0" b="635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1812" cy="2158100"/>
                          </a:xfrm>
                          <a:prstGeom prst="rect">
                            <a:avLst/>
                          </a:prstGeom>
                          <a:noFill/>
                          <a:ln>
                            <a:noFill/>
                          </a:ln>
                        </pic:spPr>
                      </pic:pic>
                    </a:graphicData>
                  </a:graphic>
                </wp:inline>
              </w:drawing>
            </w:r>
          </w:p>
        </w:tc>
      </w:tr>
      <w:tr w:rsidR="00B122A3" w:rsidRPr="00B122A3" w:rsidTr="000A3AE6">
        <w:trPr>
          <w:jc w:val="center"/>
        </w:trPr>
        <w:tc>
          <w:tcPr>
            <w:tcW w:w="4489" w:type="dxa"/>
            <w:shd w:val="clear" w:color="auto" w:fill="auto"/>
          </w:tcPr>
          <w:p w:rsidR="007B1773" w:rsidRPr="00D921CF" w:rsidRDefault="00D921CF" w:rsidP="000A3AE6">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J</w:t>
            </w:r>
            <w:r w:rsidR="007B1773" w:rsidRPr="00D921CF">
              <w:rPr>
                <w:rFonts w:ascii="Arial" w:hAnsi="Arial" w:cs="Arial"/>
                <w:color w:val="000000" w:themeColor="text1"/>
                <w:sz w:val="24"/>
                <w:szCs w:val="24"/>
              </w:rPr>
              <w:t>ardín interno plazoleta</w:t>
            </w:r>
          </w:p>
        </w:tc>
        <w:tc>
          <w:tcPr>
            <w:tcW w:w="4489" w:type="dxa"/>
            <w:shd w:val="clear" w:color="auto" w:fill="auto"/>
          </w:tcPr>
          <w:p w:rsidR="007B1773" w:rsidRPr="00D921CF" w:rsidRDefault="00D921CF" w:rsidP="000A3AE6">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J</w:t>
            </w:r>
            <w:r w:rsidR="007B1773" w:rsidRPr="00D921CF">
              <w:rPr>
                <w:rFonts w:ascii="Arial" w:hAnsi="Arial" w:cs="Arial"/>
                <w:color w:val="000000" w:themeColor="text1"/>
                <w:sz w:val="24"/>
                <w:szCs w:val="24"/>
              </w:rPr>
              <w:t>ardín longitudinal externo</w:t>
            </w:r>
          </w:p>
        </w:tc>
      </w:tr>
      <w:tr w:rsidR="00B122A3" w:rsidRPr="00B122A3" w:rsidTr="000A3AE6">
        <w:trPr>
          <w:jc w:val="center"/>
        </w:trPr>
        <w:tc>
          <w:tcPr>
            <w:tcW w:w="4489" w:type="dxa"/>
            <w:shd w:val="clear" w:color="auto" w:fill="auto"/>
          </w:tcPr>
          <w:p w:rsidR="007B1773" w:rsidRPr="00D921CF" w:rsidRDefault="007B1773" w:rsidP="000A3AE6">
            <w:pPr>
              <w:spacing w:after="0" w:line="240" w:lineRule="auto"/>
              <w:jc w:val="center"/>
              <w:rPr>
                <w:rFonts w:ascii="Arial" w:hAnsi="Arial" w:cs="Arial"/>
                <w:color w:val="000000" w:themeColor="text1"/>
                <w:sz w:val="24"/>
                <w:szCs w:val="24"/>
              </w:rPr>
            </w:pPr>
            <w:r w:rsidRPr="00D921CF">
              <w:rPr>
                <w:rFonts w:ascii="Arial" w:hAnsi="Arial" w:cs="Arial"/>
                <w:noProof/>
                <w:color w:val="000000" w:themeColor="text1"/>
                <w:sz w:val="24"/>
                <w:szCs w:val="24"/>
                <w:lang w:eastAsia="es-CO"/>
              </w:rPr>
              <w:drawing>
                <wp:inline distT="0" distB="0" distL="0" distR="0" wp14:anchorId="6FDAFED1" wp14:editId="3F6E9582">
                  <wp:extent cx="2512695" cy="2759103"/>
                  <wp:effectExtent l="0" t="0" r="1905" b="317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18757" cy="2765759"/>
                          </a:xfrm>
                          <a:prstGeom prst="rect">
                            <a:avLst/>
                          </a:prstGeom>
                          <a:noFill/>
                          <a:ln>
                            <a:noFill/>
                          </a:ln>
                        </pic:spPr>
                      </pic:pic>
                    </a:graphicData>
                  </a:graphic>
                </wp:inline>
              </w:drawing>
            </w:r>
          </w:p>
        </w:tc>
        <w:tc>
          <w:tcPr>
            <w:tcW w:w="4489" w:type="dxa"/>
            <w:shd w:val="clear" w:color="auto" w:fill="auto"/>
          </w:tcPr>
          <w:p w:rsidR="007B1773" w:rsidRPr="00D921CF" w:rsidRDefault="007B1773" w:rsidP="000A3AE6">
            <w:pPr>
              <w:spacing w:after="0" w:line="240" w:lineRule="auto"/>
              <w:jc w:val="center"/>
              <w:rPr>
                <w:rFonts w:ascii="Arial" w:hAnsi="Arial" w:cs="Arial"/>
                <w:color w:val="000000" w:themeColor="text1"/>
                <w:sz w:val="24"/>
                <w:szCs w:val="24"/>
              </w:rPr>
            </w:pPr>
            <w:r w:rsidRPr="00D921CF">
              <w:rPr>
                <w:rFonts w:ascii="Arial" w:hAnsi="Arial" w:cs="Arial"/>
                <w:noProof/>
                <w:color w:val="000000" w:themeColor="text1"/>
                <w:sz w:val="24"/>
                <w:szCs w:val="24"/>
                <w:lang w:eastAsia="es-CO"/>
              </w:rPr>
              <w:drawing>
                <wp:inline distT="0" distB="0" distL="0" distR="0" wp14:anchorId="106A6031" wp14:editId="5BF8E19C">
                  <wp:extent cx="2465070" cy="2775006"/>
                  <wp:effectExtent l="0" t="0" r="0" b="635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80619" cy="2792510"/>
                          </a:xfrm>
                          <a:prstGeom prst="rect">
                            <a:avLst/>
                          </a:prstGeom>
                          <a:noFill/>
                          <a:ln>
                            <a:noFill/>
                          </a:ln>
                        </pic:spPr>
                      </pic:pic>
                    </a:graphicData>
                  </a:graphic>
                </wp:inline>
              </w:drawing>
            </w:r>
          </w:p>
        </w:tc>
      </w:tr>
      <w:tr w:rsidR="00B122A3" w:rsidRPr="00B122A3" w:rsidTr="000A3AE6">
        <w:trPr>
          <w:jc w:val="center"/>
        </w:trPr>
        <w:tc>
          <w:tcPr>
            <w:tcW w:w="4489" w:type="dxa"/>
            <w:shd w:val="clear" w:color="auto" w:fill="auto"/>
          </w:tcPr>
          <w:p w:rsidR="007B1773" w:rsidRPr="00D921CF" w:rsidRDefault="00D921CF" w:rsidP="000A3AE6">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J</w:t>
            </w:r>
            <w:r w:rsidR="007B1773" w:rsidRPr="00D921CF">
              <w:rPr>
                <w:rFonts w:ascii="Arial" w:hAnsi="Arial" w:cs="Arial"/>
                <w:color w:val="000000" w:themeColor="text1"/>
                <w:sz w:val="24"/>
                <w:szCs w:val="24"/>
              </w:rPr>
              <w:t>ardín externo portería</w:t>
            </w:r>
          </w:p>
        </w:tc>
        <w:tc>
          <w:tcPr>
            <w:tcW w:w="4489" w:type="dxa"/>
            <w:shd w:val="clear" w:color="auto" w:fill="auto"/>
          </w:tcPr>
          <w:p w:rsidR="007B1773" w:rsidRPr="00D921CF" w:rsidRDefault="00D921CF" w:rsidP="000A3AE6">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J</w:t>
            </w:r>
            <w:r w:rsidR="007B1773" w:rsidRPr="00D921CF">
              <w:rPr>
                <w:rFonts w:ascii="Arial" w:hAnsi="Arial" w:cs="Arial"/>
                <w:color w:val="000000" w:themeColor="text1"/>
                <w:sz w:val="24"/>
                <w:szCs w:val="24"/>
              </w:rPr>
              <w:t>ardín triangulo urgencias</w:t>
            </w:r>
          </w:p>
        </w:tc>
      </w:tr>
    </w:tbl>
    <w:p w:rsidR="007B1773" w:rsidRPr="00B122A3" w:rsidRDefault="007B1773" w:rsidP="007B1773">
      <w:pPr>
        <w:spacing w:after="0" w:line="240" w:lineRule="auto"/>
        <w:jc w:val="both"/>
        <w:rPr>
          <w:rFonts w:ascii="Arial" w:hAnsi="Arial" w:cs="Arial"/>
          <w:color w:val="000000" w:themeColor="text1"/>
        </w:rPr>
      </w:pPr>
    </w:p>
    <w:p w:rsidR="0071188D" w:rsidRPr="00B122A3" w:rsidRDefault="0071188D" w:rsidP="007B1773">
      <w:pPr>
        <w:spacing w:after="0" w:line="240" w:lineRule="auto"/>
        <w:jc w:val="both"/>
        <w:rPr>
          <w:rFonts w:ascii="Arial" w:hAnsi="Arial" w:cs="Arial"/>
          <w:color w:val="000000" w:themeColor="text1"/>
        </w:rPr>
      </w:pPr>
    </w:p>
    <w:p w:rsidR="007B1773" w:rsidRPr="00FB7AB4" w:rsidRDefault="007B1773" w:rsidP="007B1773">
      <w:pPr>
        <w:spacing w:after="0" w:line="240" w:lineRule="auto"/>
        <w:jc w:val="both"/>
        <w:rPr>
          <w:rFonts w:ascii="Arial" w:hAnsi="Arial" w:cs="Arial"/>
          <w:color w:val="000000" w:themeColor="text1"/>
          <w:sz w:val="24"/>
        </w:rPr>
      </w:pPr>
      <w:r w:rsidRPr="00FB7AB4">
        <w:rPr>
          <w:rFonts w:ascii="Arial" w:hAnsi="Arial" w:cs="Arial"/>
          <w:color w:val="000000" w:themeColor="text1"/>
          <w:sz w:val="24"/>
        </w:rPr>
        <w:lastRenderedPageBreak/>
        <w:t>Reposición de cestas en cumplimiento del nuevo código de colores, implementándolo en un 100% en toda la entidad.</w:t>
      </w:r>
    </w:p>
    <w:p w:rsidR="00910902" w:rsidRPr="00B122A3" w:rsidRDefault="00910902" w:rsidP="007B1773">
      <w:pPr>
        <w:spacing w:after="0" w:line="240" w:lineRule="auto"/>
        <w:jc w:val="both"/>
        <w:rPr>
          <w:rFonts w:ascii="Arial" w:hAnsi="Arial" w:cs="Arial"/>
          <w:color w:val="000000" w:themeColor="text1"/>
        </w:rPr>
      </w:pPr>
    </w:p>
    <w:p w:rsidR="007B1773" w:rsidRPr="00B122A3" w:rsidRDefault="007B1773" w:rsidP="007B1773">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75F40525" wp14:editId="2D7656BA">
            <wp:extent cx="4762023" cy="2615979"/>
            <wp:effectExtent l="0" t="0" r="63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11146" cy="2642964"/>
                    </a:xfrm>
                    <a:prstGeom prst="rect">
                      <a:avLst/>
                    </a:prstGeom>
                    <a:noFill/>
                    <a:ln>
                      <a:noFill/>
                    </a:ln>
                  </pic:spPr>
                </pic:pic>
              </a:graphicData>
            </a:graphic>
          </wp:inline>
        </w:drawing>
      </w:r>
    </w:p>
    <w:p w:rsidR="007B1773" w:rsidRPr="00FB7AB4" w:rsidRDefault="007B1773" w:rsidP="007B1773">
      <w:pPr>
        <w:spacing w:after="0" w:line="240" w:lineRule="auto"/>
        <w:jc w:val="both"/>
        <w:rPr>
          <w:rFonts w:ascii="Arial" w:hAnsi="Arial" w:cs="Arial"/>
          <w:color w:val="000000" w:themeColor="text1"/>
          <w:sz w:val="24"/>
        </w:rPr>
      </w:pPr>
    </w:p>
    <w:p w:rsidR="007B1773" w:rsidRPr="00B122A3" w:rsidRDefault="007B1773" w:rsidP="007B1773">
      <w:pPr>
        <w:spacing w:after="0" w:line="240" w:lineRule="auto"/>
        <w:jc w:val="both"/>
        <w:rPr>
          <w:rFonts w:ascii="Arial" w:hAnsi="Arial" w:cs="Arial"/>
          <w:color w:val="000000" w:themeColor="text1"/>
        </w:rPr>
      </w:pPr>
      <w:r w:rsidRPr="00FB7AB4">
        <w:rPr>
          <w:rFonts w:ascii="Arial" w:hAnsi="Arial" w:cs="Arial"/>
          <w:color w:val="000000" w:themeColor="text1"/>
          <w:sz w:val="24"/>
        </w:rPr>
        <w:t>Adquisición de los vehículos para transporte interno de residuos</w:t>
      </w:r>
      <w:r w:rsidRPr="00B122A3">
        <w:rPr>
          <w:rFonts w:ascii="Arial" w:hAnsi="Arial" w:cs="Arial"/>
          <w:color w:val="000000" w:themeColor="text1"/>
        </w:rPr>
        <w:t>.</w:t>
      </w:r>
    </w:p>
    <w:p w:rsidR="007B1773" w:rsidRPr="00B122A3" w:rsidRDefault="007B1773" w:rsidP="007B1773">
      <w:pPr>
        <w:spacing w:after="0" w:line="240" w:lineRule="auto"/>
        <w:jc w:val="both"/>
        <w:rPr>
          <w:rFonts w:ascii="Arial" w:hAnsi="Arial" w:cs="Arial"/>
          <w:color w:val="000000" w:themeColor="text1"/>
        </w:rPr>
      </w:pPr>
    </w:p>
    <w:p w:rsidR="007B1773" w:rsidRPr="00B122A3" w:rsidRDefault="007B1773" w:rsidP="007B1773">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2FE9E1D5" wp14:editId="3A896E10">
            <wp:extent cx="4742815" cy="2615979"/>
            <wp:effectExtent l="0" t="0" r="63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95314" cy="2644936"/>
                    </a:xfrm>
                    <a:prstGeom prst="rect">
                      <a:avLst/>
                    </a:prstGeom>
                    <a:noFill/>
                  </pic:spPr>
                </pic:pic>
              </a:graphicData>
            </a:graphic>
          </wp:inline>
        </w:drawing>
      </w:r>
    </w:p>
    <w:p w:rsidR="007B1773" w:rsidRPr="00B122A3" w:rsidRDefault="007B1773" w:rsidP="007B1773">
      <w:pPr>
        <w:spacing w:after="0" w:line="240" w:lineRule="auto"/>
        <w:jc w:val="both"/>
        <w:rPr>
          <w:rFonts w:ascii="Arial" w:hAnsi="Arial" w:cs="Arial"/>
          <w:color w:val="000000" w:themeColor="text1"/>
        </w:rPr>
      </w:pPr>
    </w:p>
    <w:p w:rsidR="007B1773" w:rsidRPr="00B122A3" w:rsidRDefault="007B1773" w:rsidP="007B1773">
      <w:pPr>
        <w:spacing w:after="0" w:line="240" w:lineRule="auto"/>
        <w:jc w:val="both"/>
        <w:rPr>
          <w:rFonts w:ascii="Arial" w:hAnsi="Arial" w:cs="Arial"/>
          <w:color w:val="000000" w:themeColor="text1"/>
        </w:rPr>
      </w:pPr>
      <w:r w:rsidRPr="00FB7AB4">
        <w:rPr>
          <w:rFonts w:ascii="Arial" w:hAnsi="Arial" w:cs="Arial"/>
          <w:color w:val="000000" w:themeColor="text1"/>
          <w:sz w:val="24"/>
        </w:rPr>
        <w:t>Con todo lo anterior, recibimos visita de la Secretaria de Salud Departamental del Caquetá, y obtuvimos un puntaje de 98/100 ubicándonos como la entidad de salud del departamento que cumplimos 100 % los requisitos legales</w:t>
      </w:r>
      <w:r w:rsidRPr="00B122A3">
        <w:rPr>
          <w:rFonts w:ascii="Arial" w:hAnsi="Arial" w:cs="Arial"/>
          <w:color w:val="000000" w:themeColor="text1"/>
        </w:rPr>
        <w:t>.</w:t>
      </w:r>
    </w:p>
    <w:p w:rsidR="007B1773" w:rsidRPr="00B122A3" w:rsidRDefault="007B1773" w:rsidP="007B1773">
      <w:pPr>
        <w:pStyle w:val="Sinespaciado"/>
        <w:jc w:val="both"/>
        <w:rPr>
          <w:rFonts w:ascii="Arial" w:hAnsi="Arial" w:cs="Arial"/>
          <w:b/>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423AC5" w:rsidRPr="00B122A3" w:rsidRDefault="00423AC5" w:rsidP="00C40A69">
      <w:pPr>
        <w:pStyle w:val="Sinespaciado"/>
        <w:jc w:val="both"/>
        <w:rPr>
          <w:rFonts w:ascii="Arial" w:hAnsi="Arial" w:cs="Arial"/>
          <w:color w:val="000000" w:themeColor="text1"/>
          <w:sz w:val="20"/>
          <w:szCs w:val="20"/>
        </w:rPr>
      </w:pPr>
    </w:p>
    <w:p w:rsidR="00D921CF" w:rsidRDefault="009A4126" w:rsidP="009A4126">
      <w:pPr>
        <w:pStyle w:val="Prrafodelista"/>
        <w:numPr>
          <w:ilvl w:val="0"/>
          <w:numId w:val="13"/>
        </w:numPr>
        <w:jc w:val="both"/>
        <w:rPr>
          <w:rFonts w:ascii="Arial" w:hAnsi="Arial" w:cs="Arial"/>
          <w:b/>
          <w:bCs/>
          <w:color w:val="000000" w:themeColor="text1"/>
          <w:sz w:val="24"/>
          <w:szCs w:val="24"/>
        </w:rPr>
      </w:pPr>
      <w:r w:rsidRPr="00B122A3">
        <w:rPr>
          <w:rFonts w:ascii="Arial" w:hAnsi="Arial" w:cs="Arial"/>
          <w:b/>
          <w:bCs/>
          <w:color w:val="000000" w:themeColor="text1"/>
          <w:sz w:val="24"/>
          <w:szCs w:val="24"/>
        </w:rPr>
        <w:lastRenderedPageBreak/>
        <w:t>GESTION BIOMEDICA</w:t>
      </w:r>
    </w:p>
    <w:p w:rsidR="00C40A69" w:rsidRPr="00B122A3" w:rsidRDefault="009A4126" w:rsidP="00D921CF">
      <w:pPr>
        <w:pStyle w:val="Prrafodelista"/>
        <w:ind w:left="1919"/>
        <w:jc w:val="both"/>
        <w:rPr>
          <w:rFonts w:ascii="Arial" w:hAnsi="Arial" w:cs="Arial"/>
          <w:b/>
          <w:bCs/>
          <w:color w:val="000000" w:themeColor="text1"/>
          <w:sz w:val="24"/>
          <w:szCs w:val="24"/>
        </w:rPr>
      </w:pPr>
      <w:r w:rsidRPr="00B122A3">
        <w:rPr>
          <w:rFonts w:ascii="Arial" w:hAnsi="Arial" w:cs="Arial"/>
          <w:b/>
          <w:bCs/>
          <w:color w:val="000000" w:themeColor="text1"/>
          <w:sz w:val="24"/>
          <w:szCs w:val="24"/>
        </w:rPr>
        <w:t xml:space="preserve"> </w:t>
      </w:r>
    </w:p>
    <w:p w:rsidR="00C23150" w:rsidRPr="00B122A3" w:rsidRDefault="00C23150" w:rsidP="00C23150">
      <w:pPr>
        <w:spacing w:after="0" w:line="240" w:lineRule="auto"/>
        <w:jc w:val="both"/>
        <w:rPr>
          <w:rFonts w:ascii="Arial" w:hAnsi="Arial" w:cs="Arial"/>
          <w:b/>
          <w:color w:val="000000" w:themeColor="text1"/>
          <w:sz w:val="24"/>
        </w:rPr>
      </w:pPr>
      <w:r w:rsidRPr="00B122A3">
        <w:rPr>
          <w:rFonts w:ascii="Arial" w:hAnsi="Arial" w:cs="Arial"/>
          <w:b/>
          <w:color w:val="000000" w:themeColor="text1"/>
          <w:sz w:val="24"/>
        </w:rPr>
        <w:t>PROYECTOS DE INVERSIÓN 2022:</w:t>
      </w:r>
    </w:p>
    <w:p w:rsidR="00C23150" w:rsidRPr="00FB7AB4" w:rsidRDefault="00C23150" w:rsidP="00C23150">
      <w:pPr>
        <w:jc w:val="both"/>
        <w:rPr>
          <w:rFonts w:ascii="Arial" w:hAnsi="Arial" w:cs="Arial"/>
          <w:b/>
          <w:color w:val="000000" w:themeColor="text1"/>
          <w:sz w:val="24"/>
          <w:u w:val="single"/>
        </w:rPr>
      </w:pPr>
    </w:p>
    <w:p w:rsidR="00C23150" w:rsidRPr="00FB7AB4" w:rsidRDefault="00C23150" w:rsidP="00C23150">
      <w:pPr>
        <w:jc w:val="both"/>
        <w:rPr>
          <w:rFonts w:ascii="Arial" w:hAnsi="Arial" w:cs="Arial"/>
          <w:color w:val="000000" w:themeColor="text1"/>
          <w:sz w:val="24"/>
        </w:rPr>
      </w:pPr>
      <w:r w:rsidRPr="00FB7AB4">
        <w:rPr>
          <w:rFonts w:ascii="Arial" w:hAnsi="Arial" w:cs="Arial"/>
          <w:color w:val="000000" w:themeColor="text1"/>
          <w:sz w:val="24"/>
        </w:rPr>
        <w:t>PROYECTO: “</w:t>
      </w:r>
      <w:r w:rsidRPr="00FB7AB4">
        <w:rPr>
          <w:rFonts w:ascii="Arial" w:hAnsi="Arial" w:cs="Arial"/>
          <w:color w:val="000000" w:themeColor="text1"/>
          <w:sz w:val="24"/>
          <w:szCs w:val="24"/>
          <w:shd w:val="clear" w:color="auto" w:fill="FFFFFF"/>
        </w:rPr>
        <w:t>Dotación de Equipos Biomédicos de uso hospitalario para el fortalecimiento de la prestación del servicio del Hospital Departamental María Inmaculada E.S.E Florencia</w:t>
      </w:r>
      <w:r w:rsidRPr="00FB7AB4">
        <w:rPr>
          <w:rFonts w:ascii="Arial" w:hAnsi="Arial" w:cs="Arial"/>
          <w:color w:val="000000" w:themeColor="text1"/>
          <w:sz w:val="24"/>
        </w:rPr>
        <w:t xml:space="preserve">”. Valor: $658.600.000.  Contrato No. 01014/2022 – Contrato No.01271/2022 - Contrato No. 01282/2022 – Contrato No.01459/2022. Total: 23 Equipos Biomédicos. </w:t>
      </w:r>
    </w:p>
    <w:tbl>
      <w:tblPr>
        <w:tblW w:w="4406" w:type="dxa"/>
        <w:jc w:val="center"/>
        <w:tblCellMar>
          <w:left w:w="70" w:type="dxa"/>
          <w:right w:w="70" w:type="dxa"/>
        </w:tblCellMar>
        <w:tblLook w:val="04A0" w:firstRow="1" w:lastRow="0" w:firstColumn="1" w:lastColumn="0" w:noHBand="0" w:noVBand="1"/>
      </w:tblPr>
      <w:tblGrid>
        <w:gridCol w:w="2878"/>
        <w:gridCol w:w="1528"/>
      </w:tblGrid>
      <w:tr w:rsidR="00C23150" w:rsidRPr="00B122A3" w:rsidTr="000A3AE6">
        <w:trPr>
          <w:trHeight w:val="361"/>
          <w:jc w:val="center"/>
        </w:trPr>
        <w:tc>
          <w:tcPr>
            <w:tcW w:w="2878" w:type="dxa"/>
            <w:tcBorders>
              <w:top w:val="single" w:sz="8" w:space="0" w:color="auto"/>
              <w:left w:val="single" w:sz="8" w:space="0" w:color="auto"/>
              <w:bottom w:val="single" w:sz="8" w:space="0" w:color="auto"/>
              <w:right w:val="nil"/>
            </w:tcBorders>
            <w:shd w:val="clear" w:color="auto" w:fill="auto"/>
            <w:noWrap/>
            <w:vAlign w:val="bottom"/>
            <w:hideMark/>
          </w:tcPr>
          <w:p w:rsidR="00C23150" w:rsidRPr="00B122A3" w:rsidRDefault="00C23150" w:rsidP="000A3AE6">
            <w:pPr>
              <w:jc w:val="center"/>
              <w:rPr>
                <w:rFonts w:ascii="Arial" w:hAnsi="Arial" w:cs="Arial"/>
                <w:b/>
                <w:bCs/>
                <w:color w:val="000000" w:themeColor="text1"/>
                <w:lang w:eastAsia="es-CO"/>
              </w:rPr>
            </w:pPr>
            <w:r w:rsidRPr="00B122A3">
              <w:rPr>
                <w:rFonts w:ascii="Arial" w:hAnsi="Arial" w:cs="Arial"/>
                <w:b/>
                <w:bCs/>
                <w:color w:val="000000" w:themeColor="text1"/>
                <w:lang w:eastAsia="es-CO"/>
              </w:rPr>
              <w:t xml:space="preserve">Equipos </w:t>
            </w:r>
          </w:p>
        </w:tc>
        <w:tc>
          <w:tcPr>
            <w:tcW w:w="152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b/>
                <w:bCs/>
                <w:color w:val="000000" w:themeColor="text1"/>
                <w:lang w:eastAsia="es-CO"/>
              </w:rPr>
            </w:pPr>
            <w:r w:rsidRPr="00B122A3">
              <w:rPr>
                <w:rFonts w:ascii="Arial" w:hAnsi="Arial" w:cs="Arial"/>
                <w:b/>
                <w:bCs/>
                <w:color w:val="000000" w:themeColor="text1"/>
                <w:lang w:eastAsia="es-CO"/>
              </w:rPr>
              <w:t>Cantidad</w:t>
            </w:r>
          </w:p>
        </w:tc>
      </w:tr>
      <w:tr w:rsidR="00B122A3" w:rsidRPr="00B122A3" w:rsidTr="000A3AE6">
        <w:trPr>
          <w:trHeight w:val="343"/>
          <w:jc w:val="center"/>
        </w:trPr>
        <w:tc>
          <w:tcPr>
            <w:tcW w:w="2878" w:type="dxa"/>
            <w:tcBorders>
              <w:top w:val="nil"/>
              <w:left w:val="single" w:sz="8" w:space="0" w:color="auto"/>
              <w:bottom w:val="single" w:sz="4" w:space="0" w:color="auto"/>
              <w:right w:val="nil"/>
            </w:tcBorders>
            <w:shd w:val="clear" w:color="000000" w:fill="FFFFFF"/>
            <w:vAlign w:val="center"/>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Silla de Ruedas</w:t>
            </w:r>
          </w:p>
        </w:tc>
        <w:tc>
          <w:tcPr>
            <w:tcW w:w="1528" w:type="dxa"/>
            <w:tcBorders>
              <w:top w:val="nil"/>
              <w:left w:val="single" w:sz="8" w:space="0" w:color="auto"/>
              <w:bottom w:val="single" w:sz="4" w:space="0" w:color="auto"/>
              <w:right w:val="single" w:sz="8" w:space="0" w:color="auto"/>
            </w:tcBorders>
            <w:shd w:val="clear" w:color="000000" w:fill="FFFFFF"/>
            <w:vAlign w:val="center"/>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15</w:t>
            </w:r>
          </w:p>
        </w:tc>
      </w:tr>
      <w:tr w:rsidR="00B122A3" w:rsidRPr="00B122A3" w:rsidTr="000A3AE6">
        <w:trPr>
          <w:trHeight w:val="343"/>
          <w:jc w:val="center"/>
        </w:trPr>
        <w:tc>
          <w:tcPr>
            <w:tcW w:w="2878" w:type="dxa"/>
            <w:tcBorders>
              <w:top w:val="nil"/>
              <w:left w:val="single" w:sz="8" w:space="0" w:color="auto"/>
              <w:bottom w:val="single" w:sz="4" w:space="0" w:color="auto"/>
              <w:right w:val="nil"/>
            </w:tcBorders>
            <w:shd w:val="clear" w:color="000000" w:fill="FFFFFF"/>
            <w:vAlign w:val="center"/>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Lámpara de Hendidura</w:t>
            </w:r>
          </w:p>
        </w:tc>
        <w:tc>
          <w:tcPr>
            <w:tcW w:w="1528" w:type="dxa"/>
            <w:tcBorders>
              <w:top w:val="nil"/>
              <w:left w:val="single" w:sz="8" w:space="0" w:color="auto"/>
              <w:bottom w:val="single" w:sz="4" w:space="0" w:color="auto"/>
              <w:right w:val="single" w:sz="8" w:space="0" w:color="auto"/>
            </w:tcBorders>
            <w:shd w:val="clear" w:color="000000" w:fill="FFFFFF"/>
            <w:vAlign w:val="center"/>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w:t>
            </w:r>
          </w:p>
        </w:tc>
      </w:tr>
      <w:tr w:rsidR="00B122A3" w:rsidRPr="00B122A3" w:rsidTr="000A3AE6">
        <w:trPr>
          <w:trHeight w:val="343"/>
          <w:jc w:val="center"/>
        </w:trPr>
        <w:tc>
          <w:tcPr>
            <w:tcW w:w="2878" w:type="dxa"/>
            <w:tcBorders>
              <w:top w:val="nil"/>
              <w:left w:val="single" w:sz="8" w:space="0" w:color="auto"/>
              <w:bottom w:val="single" w:sz="4" w:space="0" w:color="auto"/>
              <w:right w:val="nil"/>
            </w:tcBorders>
            <w:shd w:val="clear" w:color="000000" w:fill="FFFFFF"/>
            <w:vAlign w:val="center"/>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Centrifuga Refrigerada</w:t>
            </w:r>
          </w:p>
        </w:tc>
        <w:tc>
          <w:tcPr>
            <w:tcW w:w="1528" w:type="dxa"/>
            <w:tcBorders>
              <w:top w:val="nil"/>
              <w:left w:val="single" w:sz="8" w:space="0" w:color="auto"/>
              <w:bottom w:val="single" w:sz="4" w:space="0" w:color="auto"/>
              <w:right w:val="single" w:sz="8" w:space="0" w:color="auto"/>
            </w:tcBorders>
            <w:shd w:val="clear" w:color="000000" w:fill="FFFFFF"/>
            <w:vAlign w:val="center"/>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w:t>
            </w:r>
          </w:p>
        </w:tc>
      </w:tr>
      <w:tr w:rsidR="00B122A3" w:rsidRPr="00B122A3" w:rsidTr="000A3AE6">
        <w:trPr>
          <w:trHeight w:val="687"/>
          <w:jc w:val="center"/>
        </w:trPr>
        <w:tc>
          <w:tcPr>
            <w:tcW w:w="2878" w:type="dxa"/>
            <w:tcBorders>
              <w:top w:val="nil"/>
              <w:left w:val="single" w:sz="8" w:space="0" w:color="auto"/>
              <w:bottom w:val="single" w:sz="4" w:space="0" w:color="auto"/>
              <w:right w:val="nil"/>
            </w:tcBorders>
            <w:shd w:val="clear" w:color="auto" w:fill="auto"/>
            <w:vAlign w:val="center"/>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 xml:space="preserve">Ultra congelador Vertical </w:t>
            </w:r>
          </w:p>
        </w:tc>
        <w:tc>
          <w:tcPr>
            <w:tcW w:w="1528" w:type="dxa"/>
            <w:tcBorders>
              <w:top w:val="nil"/>
              <w:left w:val="single" w:sz="8" w:space="0" w:color="auto"/>
              <w:bottom w:val="single" w:sz="4" w:space="0" w:color="auto"/>
              <w:right w:val="single" w:sz="8" w:space="0" w:color="auto"/>
            </w:tcBorders>
            <w:shd w:val="clear" w:color="auto" w:fill="auto"/>
            <w:vAlign w:val="center"/>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w:t>
            </w:r>
          </w:p>
        </w:tc>
      </w:tr>
      <w:tr w:rsidR="00B122A3" w:rsidRPr="00B122A3" w:rsidTr="000A3AE6">
        <w:trPr>
          <w:trHeight w:val="343"/>
          <w:jc w:val="center"/>
        </w:trPr>
        <w:tc>
          <w:tcPr>
            <w:tcW w:w="2878" w:type="dxa"/>
            <w:tcBorders>
              <w:top w:val="nil"/>
              <w:left w:val="single" w:sz="8" w:space="0" w:color="auto"/>
              <w:bottom w:val="single" w:sz="4" w:space="0" w:color="auto"/>
              <w:right w:val="nil"/>
            </w:tcBorders>
            <w:shd w:val="clear" w:color="auto" w:fill="auto"/>
            <w:vAlign w:val="center"/>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Congelador Vertical</w:t>
            </w:r>
          </w:p>
        </w:tc>
        <w:tc>
          <w:tcPr>
            <w:tcW w:w="1528" w:type="dxa"/>
            <w:tcBorders>
              <w:top w:val="nil"/>
              <w:left w:val="single" w:sz="8" w:space="0" w:color="auto"/>
              <w:bottom w:val="single" w:sz="4" w:space="0" w:color="auto"/>
              <w:right w:val="single" w:sz="8" w:space="0" w:color="auto"/>
            </w:tcBorders>
            <w:shd w:val="clear" w:color="auto" w:fill="auto"/>
            <w:vAlign w:val="center"/>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2</w:t>
            </w:r>
          </w:p>
        </w:tc>
      </w:tr>
      <w:tr w:rsidR="00B122A3" w:rsidRPr="00B122A3" w:rsidTr="000A3AE6">
        <w:trPr>
          <w:trHeight w:val="361"/>
          <w:jc w:val="center"/>
        </w:trPr>
        <w:tc>
          <w:tcPr>
            <w:tcW w:w="2878" w:type="dxa"/>
            <w:tcBorders>
              <w:top w:val="nil"/>
              <w:left w:val="single" w:sz="8" w:space="0" w:color="auto"/>
              <w:bottom w:val="single" w:sz="8" w:space="0" w:color="auto"/>
              <w:right w:val="nil"/>
            </w:tcBorders>
            <w:shd w:val="clear" w:color="auto" w:fill="auto"/>
            <w:vAlign w:val="center"/>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Refrigerador Vertical</w:t>
            </w:r>
          </w:p>
        </w:tc>
        <w:tc>
          <w:tcPr>
            <w:tcW w:w="1528" w:type="dxa"/>
            <w:tcBorders>
              <w:top w:val="nil"/>
              <w:left w:val="single" w:sz="8" w:space="0" w:color="auto"/>
              <w:bottom w:val="single" w:sz="8" w:space="0" w:color="auto"/>
              <w:right w:val="single" w:sz="8" w:space="0" w:color="auto"/>
            </w:tcBorders>
            <w:shd w:val="clear" w:color="auto" w:fill="auto"/>
            <w:vAlign w:val="center"/>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3</w:t>
            </w:r>
          </w:p>
        </w:tc>
      </w:tr>
      <w:tr w:rsidR="00C23150" w:rsidRPr="00B122A3" w:rsidTr="000A3AE6">
        <w:trPr>
          <w:trHeight w:val="361"/>
          <w:jc w:val="center"/>
        </w:trPr>
        <w:tc>
          <w:tcPr>
            <w:tcW w:w="2878" w:type="dxa"/>
            <w:tcBorders>
              <w:top w:val="nil"/>
              <w:left w:val="single" w:sz="8" w:space="0" w:color="auto"/>
              <w:bottom w:val="single" w:sz="8" w:space="0" w:color="auto"/>
              <w:right w:val="single" w:sz="8" w:space="0" w:color="auto"/>
            </w:tcBorders>
            <w:shd w:val="clear" w:color="auto" w:fill="auto"/>
            <w:vAlign w:val="center"/>
            <w:hideMark/>
          </w:tcPr>
          <w:p w:rsidR="00C23150" w:rsidRPr="00B122A3" w:rsidRDefault="00C23150" w:rsidP="000A3AE6">
            <w:pPr>
              <w:jc w:val="center"/>
              <w:rPr>
                <w:rFonts w:ascii="Arial" w:hAnsi="Arial" w:cs="Arial"/>
                <w:b/>
                <w:bCs/>
                <w:color w:val="000000" w:themeColor="text1"/>
                <w:lang w:eastAsia="es-CO"/>
              </w:rPr>
            </w:pPr>
            <w:r w:rsidRPr="00B122A3">
              <w:rPr>
                <w:rFonts w:ascii="Arial" w:hAnsi="Arial" w:cs="Arial"/>
                <w:b/>
                <w:bCs/>
                <w:color w:val="000000" w:themeColor="text1"/>
                <w:lang w:eastAsia="es-CO"/>
              </w:rPr>
              <w:t>TOTAL:</w:t>
            </w:r>
          </w:p>
        </w:tc>
        <w:tc>
          <w:tcPr>
            <w:tcW w:w="1528" w:type="dxa"/>
            <w:tcBorders>
              <w:top w:val="nil"/>
              <w:left w:val="nil"/>
              <w:bottom w:val="single" w:sz="8"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23</w:t>
            </w:r>
          </w:p>
        </w:tc>
      </w:tr>
    </w:tbl>
    <w:p w:rsidR="00C23150" w:rsidRPr="00B122A3" w:rsidRDefault="00053634" w:rsidP="00C23150">
      <w:pPr>
        <w:jc w:val="both"/>
        <w:rPr>
          <w:rFonts w:ascii="Arial" w:hAnsi="Arial" w:cs="Arial"/>
          <w:b/>
          <w:color w:val="000000" w:themeColor="text1"/>
        </w:rPr>
      </w:pPr>
      <w:r w:rsidRPr="00B122A3">
        <w:rPr>
          <w:rFonts w:ascii="Arial" w:hAnsi="Arial" w:cs="Arial"/>
          <w:b/>
          <w:noProof/>
          <w:color w:val="000000" w:themeColor="text1"/>
          <w:lang w:eastAsia="es-CO"/>
        </w:rPr>
        <w:drawing>
          <wp:anchor distT="0" distB="0" distL="114300" distR="114300" simplePos="0" relativeHeight="251665408" behindDoc="0" locked="0" layoutInCell="1" allowOverlap="1" wp14:anchorId="455032CE" wp14:editId="30B9DE41">
            <wp:simplePos x="0" y="0"/>
            <wp:positionH relativeFrom="margin">
              <wp:posOffset>2959128</wp:posOffset>
            </wp:positionH>
            <wp:positionV relativeFrom="paragraph">
              <wp:posOffset>192543</wp:posOffset>
            </wp:positionV>
            <wp:extent cx="2636857" cy="1653871"/>
            <wp:effectExtent l="0" t="0" r="0" b="3810"/>
            <wp:wrapNone/>
            <wp:docPr id="50" name="Imagen 50" descr="C:\Users\1117493862\Desktop\Res. Asignación Recursos proyectos Dotación\RES. 1293 - 2022\PUNTO 6\Registro Fotografico\Ultracongelado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7493862\Desktop\Res. Asignación Recursos proyectos Dotación\RES. 1293 - 2022\PUNTO 6\Registro Fotografico\Ultracongelador.jpe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46722" cy="1660058"/>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22A3">
        <w:rPr>
          <w:rFonts w:ascii="Arial" w:hAnsi="Arial" w:cs="Arial"/>
          <w:b/>
          <w:noProof/>
          <w:color w:val="000000" w:themeColor="text1"/>
          <w:lang w:eastAsia="es-CO"/>
        </w:rPr>
        <w:drawing>
          <wp:anchor distT="0" distB="0" distL="114300" distR="114300" simplePos="0" relativeHeight="251664384" behindDoc="0" locked="0" layoutInCell="1" allowOverlap="1" wp14:anchorId="65904026" wp14:editId="69F9D828">
            <wp:simplePos x="0" y="0"/>
            <wp:positionH relativeFrom="margin">
              <wp:posOffset>-181638</wp:posOffset>
            </wp:positionH>
            <wp:positionV relativeFrom="paragraph">
              <wp:posOffset>152787</wp:posOffset>
            </wp:positionV>
            <wp:extent cx="2644775" cy="1709530"/>
            <wp:effectExtent l="0" t="0" r="3175" b="5080"/>
            <wp:wrapNone/>
            <wp:docPr id="49" name="Imagen 49" descr="C:\Users\1117493862\Desktop\Res. Asignación Recursos proyectos Dotación\RES. 1293 - 2022\PUNTO 6\Registro Fotografico\Refrigerador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7493862\Desktop\Res. Asignación Recursos proyectos Dotación\RES. 1293 - 2022\PUNTO 6\Registro Fotografico\Refrigeradores.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50246" cy="17130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150" w:rsidRPr="00B122A3" w:rsidRDefault="00C23150" w:rsidP="00C23150">
      <w:pPr>
        <w:jc w:val="both"/>
        <w:rPr>
          <w:rFonts w:ascii="Arial" w:hAnsi="Arial" w:cs="Arial"/>
          <w:b/>
          <w:color w:val="000000" w:themeColor="text1"/>
        </w:rPr>
      </w:pPr>
    </w:p>
    <w:p w:rsidR="00C23150" w:rsidRPr="00B122A3" w:rsidRDefault="00C23150" w:rsidP="00C23150">
      <w:pPr>
        <w:jc w:val="both"/>
        <w:rPr>
          <w:rFonts w:ascii="Arial" w:hAnsi="Arial" w:cs="Arial"/>
          <w:b/>
          <w:color w:val="000000" w:themeColor="text1"/>
        </w:rPr>
      </w:pPr>
    </w:p>
    <w:p w:rsidR="00C23150" w:rsidRPr="00B122A3" w:rsidRDefault="00C23150" w:rsidP="00C23150">
      <w:pPr>
        <w:jc w:val="both"/>
        <w:rPr>
          <w:rFonts w:ascii="Arial" w:hAnsi="Arial" w:cs="Arial"/>
          <w:b/>
          <w:color w:val="000000" w:themeColor="text1"/>
        </w:rPr>
      </w:pPr>
    </w:p>
    <w:p w:rsidR="00C23150" w:rsidRPr="00B122A3" w:rsidRDefault="00C23150" w:rsidP="00C23150">
      <w:pPr>
        <w:jc w:val="both"/>
        <w:rPr>
          <w:rFonts w:ascii="Arial" w:hAnsi="Arial" w:cs="Arial"/>
          <w:b/>
          <w:color w:val="000000" w:themeColor="text1"/>
        </w:rPr>
      </w:pPr>
    </w:p>
    <w:p w:rsidR="00C23150" w:rsidRPr="00B122A3" w:rsidRDefault="00C23150" w:rsidP="00C23150">
      <w:pPr>
        <w:jc w:val="both"/>
        <w:rPr>
          <w:rFonts w:ascii="Arial" w:hAnsi="Arial" w:cs="Arial"/>
          <w:b/>
          <w:color w:val="000000" w:themeColor="text1"/>
        </w:rPr>
      </w:pPr>
    </w:p>
    <w:p w:rsidR="00C23150" w:rsidRPr="00B122A3" w:rsidRDefault="00C23150" w:rsidP="00C23150">
      <w:pPr>
        <w:jc w:val="both"/>
        <w:rPr>
          <w:rFonts w:ascii="Arial" w:hAnsi="Arial" w:cs="Arial"/>
          <w:b/>
          <w:color w:val="000000" w:themeColor="text1"/>
        </w:rPr>
      </w:pPr>
    </w:p>
    <w:p w:rsidR="00C23150" w:rsidRPr="00B122A3" w:rsidRDefault="00053634" w:rsidP="00C23150">
      <w:pPr>
        <w:jc w:val="both"/>
        <w:rPr>
          <w:rFonts w:ascii="Arial" w:hAnsi="Arial" w:cs="Arial"/>
          <w:b/>
          <w:color w:val="000000" w:themeColor="text1"/>
        </w:rPr>
      </w:pPr>
      <w:r w:rsidRPr="00B122A3">
        <w:rPr>
          <w:rFonts w:ascii="Arial" w:hAnsi="Arial" w:cs="Arial"/>
          <w:b/>
          <w:noProof/>
          <w:color w:val="000000" w:themeColor="text1"/>
          <w:lang w:eastAsia="es-CO"/>
        </w:rPr>
        <w:drawing>
          <wp:anchor distT="0" distB="0" distL="114300" distR="114300" simplePos="0" relativeHeight="251667456" behindDoc="0" locked="0" layoutInCell="1" allowOverlap="1" wp14:anchorId="30E65504" wp14:editId="0F58562B">
            <wp:simplePos x="0" y="0"/>
            <wp:positionH relativeFrom="margin">
              <wp:align>right</wp:align>
            </wp:positionH>
            <wp:positionV relativeFrom="paragraph">
              <wp:posOffset>38266</wp:posOffset>
            </wp:positionV>
            <wp:extent cx="2646611" cy="1781092"/>
            <wp:effectExtent l="0" t="0" r="1905" b="0"/>
            <wp:wrapNone/>
            <wp:docPr id="51" name="Imagen 51" descr="C:\Users\1117493862\Desktop\Res. Asignación Recursos proyectos Dotación\RES. 1293 - 2022\PUNTO 6\Registro Fotografico\Centrifuga Refrigerad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7493862\Desktop\Res. Asignación Recursos proyectos Dotación\RES. 1293 - 2022\PUNTO 6\Registro Fotografico\Centrifuga Refrigerada1.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46611" cy="17810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22A3">
        <w:rPr>
          <w:rFonts w:ascii="Arial" w:hAnsi="Arial" w:cs="Arial"/>
          <w:b/>
          <w:noProof/>
          <w:color w:val="000000" w:themeColor="text1"/>
          <w:lang w:eastAsia="es-CO"/>
        </w:rPr>
        <w:drawing>
          <wp:anchor distT="0" distB="0" distL="114300" distR="114300" simplePos="0" relativeHeight="251666432" behindDoc="0" locked="0" layoutInCell="1" allowOverlap="1" wp14:anchorId="4AEE6FAF" wp14:editId="383F7207">
            <wp:simplePos x="0" y="0"/>
            <wp:positionH relativeFrom="column">
              <wp:posOffset>-165735</wp:posOffset>
            </wp:positionH>
            <wp:positionV relativeFrom="paragraph">
              <wp:posOffset>70071</wp:posOffset>
            </wp:positionV>
            <wp:extent cx="2625090" cy="1741336"/>
            <wp:effectExtent l="0" t="0" r="3810" b="0"/>
            <wp:wrapNone/>
            <wp:docPr id="52" name="Imagen 52" descr="C:\Users\1117493862\Desktop\Res. Asignación Recursos proyectos Dotación\RES. 1293 - 2022\PUNTO 6\Registro Fotografico\Lampara de hendidu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7493862\Desktop\Res. Asignación Recursos proyectos Dotación\RES. 1293 - 2022\PUNTO 6\Registro Fotografico\Lampara de hendidura.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31451" cy="1745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3150" w:rsidRPr="00B122A3" w:rsidRDefault="00C23150" w:rsidP="00C23150">
      <w:pPr>
        <w:pStyle w:val="Prrafodelista"/>
        <w:spacing w:after="0" w:line="240" w:lineRule="auto"/>
        <w:jc w:val="both"/>
        <w:rPr>
          <w:rFonts w:ascii="Arial" w:hAnsi="Arial" w:cs="Arial"/>
          <w:b/>
          <w:color w:val="000000" w:themeColor="text1"/>
          <w:u w:val="single"/>
        </w:rPr>
      </w:pPr>
      <w:r w:rsidRPr="00B122A3">
        <w:rPr>
          <w:rFonts w:ascii="Arial" w:hAnsi="Arial" w:cs="Arial"/>
          <w:b/>
          <w:color w:val="000000" w:themeColor="text1"/>
          <w:u w:val="single"/>
        </w:rPr>
        <w:t>COMPRA DE DOTACION 2022:</w:t>
      </w:r>
    </w:p>
    <w:p w:rsidR="00C23150" w:rsidRPr="00B122A3" w:rsidRDefault="00C23150" w:rsidP="00C23150">
      <w:pPr>
        <w:jc w:val="both"/>
        <w:rPr>
          <w:rFonts w:ascii="Arial" w:hAnsi="Arial" w:cs="Arial"/>
          <w:b/>
          <w:color w:val="000000" w:themeColor="text1"/>
          <w:u w:val="single"/>
        </w:rPr>
      </w:pPr>
    </w:p>
    <w:p w:rsidR="00053634" w:rsidRPr="00B122A3" w:rsidRDefault="00053634" w:rsidP="00C23150">
      <w:pPr>
        <w:jc w:val="both"/>
        <w:rPr>
          <w:rFonts w:ascii="Arial" w:hAnsi="Arial" w:cs="Arial"/>
          <w:b/>
          <w:color w:val="000000" w:themeColor="text1"/>
          <w:u w:val="single"/>
        </w:rPr>
      </w:pPr>
    </w:p>
    <w:p w:rsidR="00053634" w:rsidRPr="00B122A3" w:rsidRDefault="00053634" w:rsidP="00C23150">
      <w:pPr>
        <w:jc w:val="both"/>
        <w:rPr>
          <w:rFonts w:ascii="Arial" w:hAnsi="Arial" w:cs="Arial"/>
          <w:b/>
          <w:color w:val="000000" w:themeColor="text1"/>
          <w:u w:val="single"/>
        </w:rPr>
      </w:pPr>
    </w:p>
    <w:p w:rsidR="00053634" w:rsidRPr="00B122A3" w:rsidRDefault="00053634" w:rsidP="00C23150">
      <w:pPr>
        <w:jc w:val="both"/>
        <w:rPr>
          <w:rFonts w:ascii="Arial" w:hAnsi="Arial" w:cs="Arial"/>
          <w:b/>
          <w:color w:val="000000" w:themeColor="text1"/>
          <w:u w:val="single"/>
        </w:rPr>
      </w:pPr>
    </w:p>
    <w:p w:rsidR="00053634" w:rsidRPr="00B122A3" w:rsidRDefault="00053634" w:rsidP="00C23150">
      <w:pPr>
        <w:jc w:val="both"/>
        <w:rPr>
          <w:rFonts w:ascii="Arial" w:hAnsi="Arial" w:cs="Arial"/>
          <w:b/>
          <w:color w:val="000000" w:themeColor="text1"/>
          <w:u w:val="single"/>
        </w:rPr>
      </w:pPr>
    </w:p>
    <w:p w:rsidR="00C23150" w:rsidRPr="00B122A3" w:rsidRDefault="00C23150" w:rsidP="00C23150">
      <w:pPr>
        <w:jc w:val="both"/>
        <w:rPr>
          <w:rFonts w:ascii="Arial" w:hAnsi="Arial" w:cs="Arial"/>
          <w:color w:val="000000" w:themeColor="text1"/>
        </w:rPr>
      </w:pPr>
      <w:r w:rsidRPr="00FB7AB4">
        <w:rPr>
          <w:rFonts w:ascii="Arial" w:hAnsi="Arial" w:cs="Arial"/>
          <w:color w:val="000000" w:themeColor="text1"/>
          <w:sz w:val="24"/>
        </w:rPr>
        <w:lastRenderedPageBreak/>
        <w:t>Para la vigencia 2022 se compraron los siguientes equipos Biomédicos</w:t>
      </w:r>
      <w:r w:rsidRPr="00B122A3">
        <w:rPr>
          <w:rFonts w:ascii="Arial" w:hAnsi="Arial" w:cs="Arial"/>
          <w:color w:val="000000" w:themeColor="text1"/>
        </w:rPr>
        <w:t>:</w:t>
      </w:r>
    </w:p>
    <w:tbl>
      <w:tblPr>
        <w:tblW w:w="10196" w:type="dxa"/>
        <w:jc w:val="center"/>
        <w:tblCellMar>
          <w:left w:w="70" w:type="dxa"/>
          <w:right w:w="70" w:type="dxa"/>
        </w:tblCellMar>
        <w:tblLook w:val="04A0" w:firstRow="1" w:lastRow="0" w:firstColumn="1" w:lastColumn="0" w:noHBand="0" w:noVBand="1"/>
      </w:tblPr>
      <w:tblGrid>
        <w:gridCol w:w="3340"/>
        <w:gridCol w:w="1289"/>
        <w:gridCol w:w="2024"/>
        <w:gridCol w:w="1896"/>
        <w:gridCol w:w="1647"/>
      </w:tblGrid>
      <w:tr w:rsidR="008A7B05" w:rsidRPr="00B122A3" w:rsidTr="00D921CF">
        <w:trPr>
          <w:trHeight w:val="375"/>
          <w:jc w:val="center"/>
        </w:trPr>
        <w:tc>
          <w:tcPr>
            <w:tcW w:w="3340" w:type="dxa"/>
            <w:tcBorders>
              <w:top w:val="single" w:sz="8" w:space="0" w:color="auto"/>
              <w:left w:val="single" w:sz="8" w:space="0" w:color="auto"/>
              <w:bottom w:val="single" w:sz="8" w:space="0" w:color="auto"/>
              <w:right w:val="nil"/>
            </w:tcBorders>
            <w:shd w:val="clear" w:color="auto" w:fill="auto"/>
            <w:noWrap/>
            <w:vAlign w:val="center"/>
            <w:hideMark/>
          </w:tcPr>
          <w:p w:rsidR="00C23150" w:rsidRPr="00B122A3" w:rsidRDefault="00C23150" w:rsidP="000A3AE6">
            <w:pPr>
              <w:jc w:val="center"/>
              <w:rPr>
                <w:rFonts w:ascii="Arial" w:hAnsi="Arial" w:cs="Arial"/>
                <w:b/>
                <w:bCs/>
                <w:color w:val="000000" w:themeColor="text1"/>
                <w:lang w:eastAsia="es-CO"/>
              </w:rPr>
            </w:pPr>
            <w:r w:rsidRPr="00B122A3">
              <w:rPr>
                <w:rFonts w:ascii="Arial" w:hAnsi="Arial" w:cs="Arial"/>
                <w:b/>
                <w:bCs/>
                <w:color w:val="000000" w:themeColor="text1"/>
                <w:lang w:eastAsia="es-CO"/>
              </w:rPr>
              <w:t>EQUIPO</w:t>
            </w:r>
          </w:p>
        </w:tc>
        <w:tc>
          <w:tcPr>
            <w:tcW w:w="128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3150" w:rsidRPr="00B122A3" w:rsidRDefault="00C23150" w:rsidP="000A3AE6">
            <w:pPr>
              <w:jc w:val="center"/>
              <w:rPr>
                <w:rFonts w:ascii="Arial" w:hAnsi="Arial" w:cs="Arial"/>
                <w:b/>
                <w:bCs/>
                <w:color w:val="000000" w:themeColor="text1"/>
                <w:lang w:eastAsia="es-CO"/>
              </w:rPr>
            </w:pPr>
            <w:r w:rsidRPr="00B122A3">
              <w:rPr>
                <w:rFonts w:ascii="Arial" w:hAnsi="Arial" w:cs="Arial"/>
                <w:b/>
                <w:bCs/>
                <w:color w:val="000000" w:themeColor="text1"/>
                <w:lang w:eastAsia="es-CO"/>
              </w:rPr>
              <w:t>CANTIDAD</w:t>
            </w:r>
          </w:p>
        </w:tc>
        <w:tc>
          <w:tcPr>
            <w:tcW w:w="2024" w:type="dxa"/>
            <w:tcBorders>
              <w:top w:val="single" w:sz="8" w:space="0" w:color="auto"/>
              <w:left w:val="nil"/>
              <w:bottom w:val="single" w:sz="8" w:space="0" w:color="auto"/>
              <w:right w:val="nil"/>
            </w:tcBorders>
            <w:shd w:val="clear" w:color="auto" w:fill="auto"/>
            <w:noWrap/>
            <w:vAlign w:val="center"/>
            <w:hideMark/>
          </w:tcPr>
          <w:p w:rsidR="00C23150" w:rsidRPr="00B122A3" w:rsidRDefault="00C23150" w:rsidP="000A3AE6">
            <w:pPr>
              <w:jc w:val="center"/>
              <w:rPr>
                <w:rFonts w:ascii="Arial" w:hAnsi="Arial" w:cs="Arial"/>
                <w:b/>
                <w:bCs/>
                <w:color w:val="000000" w:themeColor="text1"/>
                <w:lang w:eastAsia="es-CO"/>
              </w:rPr>
            </w:pPr>
            <w:r w:rsidRPr="00B122A3">
              <w:rPr>
                <w:rFonts w:ascii="Arial" w:hAnsi="Arial" w:cs="Arial"/>
                <w:b/>
                <w:bCs/>
                <w:color w:val="000000" w:themeColor="text1"/>
                <w:lang w:eastAsia="es-CO"/>
              </w:rPr>
              <w:t xml:space="preserve">SERVICIO </w:t>
            </w:r>
          </w:p>
        </w:tc>
        <w:tc>
          <w:tcPr>
            <w:tcW w:w="189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23150" w:rsidRPr="00B122A3" w:rsidRDefault="00C23150" w:rsidP="000A3AE6">
            <w:pPr>
              <w:jc w:val="center"/>
              <w:rPr>
                <w:rFonts w:ascii="Arial" w:hAnsi="Arial" w:cs="Arial"/>
                <w:b/>
                <w:bCs/>
                <w:color w:val="000000" w:themeColor="text1"/>
                <w:lang w:eastAsia="es-CO"/>
              </w:rPr>
            </w:pPr>
            <w:r w:rsidRPr="00B122A3">
              <w:rPr>
                <w:rFonts w:ascii="Arial" w:hAnsi="Arial" w:cs="Arial"/>
                <w:b/>
                <w:bCs/>
                <w:color w:val="000000" w:themeColor="text1"/>
                <w:lang w:eastAsia="es-CO"/>
              </w:rPr>
              <w:t>VALOR UNITARIO</w:t>
            </w:r>
          </w:p>
        </w:tc>
        <w:tc>
          <w:tcPr>
            <w:tcW w:w="1647" w:type="dxa"/>
            <w:tcBorders>
              <w:top w:val="single" w:sz="8" w:space="0" w:color="auto"/>
              <w:left w:val="nil"/>
              <w:bottom w:val="single" w:sz="8" w:space="0" w:color="auto"/>
              <w:right w:val="single" w:sz="8" w:space="0" w:color="auto"/>
            </w:tcBorders>
            <w:shd w:val="clear" w:color="auto" w:fill="auto"/>
            <w:noWrap/>
            <w:vAlign w:val="center"/>
            <w:hideMark/>
          </w:tcPr>
          <w:p w:rsidR="00C23150" w:rsidRPr="00B122A3" w:rsidRDefault="00C23150" w:rsidP="000A3AE6">
            <w:pPr>
              <w:jc w:val="center"/>
              <w:rPr>
                <w:rFonts w:ascii="Arial" w:hAnsi="Arial" w:cs="Arial"/>
                <w:b/>
                <w:bCs/>
                <w:color w:val="000000" w:themeColor="text1"/>
                <w:lang w:eastAsia="es-CO"/>
              </w:rPr>
            </w:pPr>
            <w:r w:rsidRPr="00B122A3">
              <w:rPr>
                <w:rFonts w:ascii="Arial" w:hAnsi="Arial" w:cs="Arial"/>
                <w:b/>
                <w:bCs/>
                <w:color w:val="000000" w:themeColor="text1"/>
                <w:lang w:eastAsia="es-CO"/>
              </w:rPr>
              <w:t>VALOR TOTAL</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000000" w:fill="FFFFFF"/>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 xml:space="preserve">Mezclador  </w:t>
            </w:r>
            <w:proofErr w:type="spellStart"/>
            <w:r w:rsidRPr="00B122A3">
              <w:rPr>
                <w:rFonts w:ascii="Arial" w:hAnsi="Arial" w:cs="Arial"/>
                <w:color w:val="000000" w:themeColor="text1"/>
                <w:lang w:eastAsia="es-CO"/>
              </w:rPr>
              <w:t>Vortex</w:t>
            </w:r>
            <w:proofErr w:type="spellEnd"/>
            <w:r w:rsidRPr="00B122A3">
              <w:rPr>
                <w:rFonts w:ascii="Arial" w:hAnsi="Arial" w:cs="Arial"/>
                <w:color w:val="000000" w:themeColor="text1"/>
                <w:lang w:eastAsia="es-CO"/>
              </w:rPr>
              <w:t xml:space="preserve"> </w:t>
            </w:r>
          </w:p>
        </w:tc>
        <w:tc>
          <w:tcPr>
            <w:tcW w:w="1289" w:type="dxa"/>
            <w:tcBorders>
              <w:top w:val="nil"/>
              <w:left w:val="single" w:sz="8" w:space="0" w:color="auto"/>
              <w:bottom w:val="single" w:sz="4" w:space="0" w:color="auto"/>
              <w:right w:val="single" w:sz="8" w:space="0" w:color="auto"/>
            </w:tcBorders>
            <w:shd w:val="clear" w:color="000000" w:fill="FFFFFF"/>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2</w:t>
            </w:r>
          </w:p>
        </w:tc>
        <w:tc>
          <w:tcPr>
            <w:tcW w:w="2024" w:type="dxa"/>
            <w:vMerge w:val="restart"/>
            <w:tcBorders>
              <w:top w:val="nil"/>
              <w:left w:val="nil"/>
              <w:bottom w:val="single" w:sz="4" w:space="0" w:color="auto"/>
              <w:right w:val="nil"/>
            </w:tcBorders>
            <w:shd w:val="clear" w:color="auto" w:fill="auto"/>
            <w:noWrap/>
            <w:vAlign w:val="center"/>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Laboratorio Clínico</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$ 1.963.500</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$ 3.927.000</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000000" w:fill="FFFFFF"/>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 xml:space="preserve">Agitador de </w:t>
            </w:r>
            <w:proofErr w:type="spellStart"/>
            <w:r w:rsidRPr="00B122A3">
              <w:rPr>
                <w:rFonts w:ascii="Arial" w:hAnsi="Arial" w:cs="Arial"/>
                <w:color w:val="000000" w:themeColor="text1"/>
                <w:lang w:eastAsia="es-CO"/>
              </w:rPr>
              <w:t>Mazzini</w:t>
            </w:r>
            <w:proofErr w:type="spellEnd"/>
          </w:p>
        </w:tc>
        <w:tc>
          <w:tcPr>
            <w:tcW w:w="1289" w:type="dxa"/>
            <w:tcBorders>
              <w:top w:val="nil"/>
              <w:left w:val="single" w:sz="8" w:space="0" w:color="auto"/>
              <w:bottom w:val="single" w:sz="4" w:space="0" w:color="auto"/>
              <w:right w:val="single" w:sz="8" w:space="0" w:color="auto"/>
            </w:tcBorders>
            <w:shd w:val="clear" w:color="000000" w:fill="FFFFFF"/>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w:t>
            </w:r>
          </w:p>
        </w:tc>
        <w:tc>
          <w:tcPr>
            <w:tcW w:w="2024" w:type="dxa"/>
            <w:vMerge/>
            <w:tcBorders>
              <w:top w:val="nil"/>
              <w:left w:val="nil"/>
              <w:bottom w:val="single" w:sz="4" w:space="0" w:color="auto"/>
              <w:right w:val="nil"/>
            </w:tcBorders>
            <w:vAlign w:val="center"/>
            <w:hideMark/>
          </w:tcPr>
          <w:p w:rsidR="00C23150" w:rsidRPr="00B122A3" w:rsidRDefault="00C23150" w:rsidP="000A3AE6">
            <w:pPr>
              <w:rPr>
                <w:rFonts w:ascii="Arial" w:hAnsi="Arial" w:cs="Arial"/>
                <w:color w:val="000000" w:themeColor="text1"/>
                <w:lang w:eastAsia="es-CO"/>
              </w:rPr>
            </w:pP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$ 1.547.000</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$ 1.547.000</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000000" w:fill="FFFFFF"/>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 xml:space="preserve">Agitador de </w:t>
            </w:r>
            <w:proofErr w:type="spellStart"/>
            <w:r w:rsidRPr="00B122A3">
              <w:rPr>
                <w:rFonts w:ascii="Arial" w:hAnsi="Arial" w:cs="Arial"/>
                <w:color w:val="000000" w:themeColor="text1"/>
                <w:lang w:eastAsia="es-CO"/>
              </w:rPr>
              <w:t>Mazzini</w:t>
            </w:r>
            <w:proofErr w:type="spellEnd"/>
          </w:p>
        </w:tc>
        <w:tc>
          <w:tcPr>
            <w:tcW w:w="1289" w:type="dxa"/>
            <w:tcBorders>
              <w:top w:val="nil"/>
              <w:left w:val="single" w:sz="8" w:space="0" w:color="auto"/>
              <w:bottom w:val="single" w:sz="4" w:space="0" w:color="auto"/>
              <w:right w:val="single" w:sz="8" w:space="0" w:color="auto"/>
            </w:tcBorders>
            <w:shd w:val="clear" w:color="000000" w:fill="FFFFFF"/>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w:t>
            </w:r>
          </w:p>
        </w:tc>
        <w:tc>
          <w:tcPr>
            <w:tcW w:w="2024" w:type="dxa"/>
            <w:vMerge/>
            <w:tcBorders>
              <w:top w:val="nil"/>
              <w:left w:val="nil"/>
              <w:bottom w:val="single" w:sz="4" w:space="0" w:color="auto"/>
              <w:right w:val="nil"/>
            </w:tcBorders>
            <w:vAlign w:val="center"/>
            <w:hideMark/>
          </w:tcPr>
          <w:p w:rsidR="00C23150" w:rsidRPr="00B122A3" w:rsidRDefault="00C23150" w:rsidP="000A3AE6">
            <w:pPr>
              <w:rPr>
                <w:rFonts w:ascii="Arial" w:hAnsi="Arial" w:cs="Arial"/>
                <w:color w:val="000000" w:themeColor="text1"/>
                <w:lang w:eastAsia="es-CO"/>
              </w:rPr>
            </w:pP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$ 2.842.910</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$ 2.842.910</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000000" w:fill="FFFFFF"/>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Balanza Recolectora de Sangre</w:t>
            </w:r>
          </w:p>
        </w:tc>
        <w:tc>
          <w:tcPr>
            <w:tcW w:w="1289" w:type="dxa"/>
            <w:tcBorders>
              <w:top w:val="nil"/>
              <w:left w:val="single" w:sz="8" w:space="0" w:color="auto"/>
              <w:bottom w:val="single" w:sz="4" w:space="0" w:color="auto"/>
              <w:right w:val="single" w:sz="8" w:space="0" w:color="auto"/>
            </w:tcBorders>
            <w:shd w:val="clear" w:color="000000" w:fill="FFFFFF"/>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4</w:t>
            </w:r>
          </w:p>
        </w:tc>
        <w:tc>
          <w:tcPr>
            <w:tcW w:w="2024" w:type="dxa"/>
            <w:tcBorders>
              <w:top w:val="nil"/>
              <w:left w:val="nil"/>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Banco de Sangre</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$ 10.484.954</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$ 41.939.816</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Bascula Digital de Piso</w:t>
            </w:r>
          </w:p>
        </w:tc>
        <w:tc>
          <w:tcPr>
            <w:tcW w:w="1289"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6</w:t>
            </w:r>
          </w:p>
        </w:tc>
        <w:tc>
          <w:tcPr>
            <w:tcW w:w="2024" w:type="dxa"/>
            <w:vMerge w:val="restart"/>
            <w:tcBorders>
              <w:top w:val="nil"/>
              <w:left w:val="nil"/>
              <w:bottom w:val="single" w:sz="4" w:space="0" w:color="000000"/>
              <w:right w:val="nil"/>
            </w:tcBorders>
            <w:shd w:val="clear" w:color="auto" w:fill="auto"/>
            <w:noWrap/>
            <w:vAlign w:val="center"/>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Urgencias</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$ 2.975.000</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$ 17.850.000</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Equipo de Órganos de Pared</w:t>
            </w:r>
          </w:p>
        </w:tc>
        <w:tc>
          <w:tcPr>
            <w:tcW w:w="1289"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3</w:t>
            </w:r>
          </w:p>
        </w:tc>
        <w:tc>
          <w:tcPr>
            <w:tcW w:w="2024" w:type="dxa"/>
            <w:vMerge/>
            <w:tcBorders>
              <w:top w:val="nil"/>
              <w:left w:val="nil"/>
              <w:bottom w:val="single" w:sz="4" w:space="0" w:color="000000"/>
              <w:right w:val="nil"/>
            </w:tcBorders>
            <w:vAlign w:val="center"/>
            <w:hideMark/>
          </w:tcPr>
          <w:p w:rsidR="00C23150" w:rsidRPr="00B122A3" w:rsidRDefault="00C23150" w:rsidP="000A3AE6">
            <w:pPr>
              <w:rPr>
                <w:rFonts w:ascii="Arial" w:hAnsi="Arial" w:cs="Arial"/>
                <w:color w:val="000000" w:themeColor="text1"/>
                <w:lang w:eastAsia="es-CO"/>
              </w:rPr>
            </w:pP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$ 6.545.000</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$ 19.635.000</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Silla Reclinable Hospitalaria</w:t>
            </w:r>
          </w:p>
        </w:tc>
        <w:tc>
          <w:tcPr>
            <w:tcW w:w="1289"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15</w:t>
            </w:r>
          </w:p>
        </w:tc>
        <w:tc>
          <w:tcPr>
            <w:tcW w:w="2024" w:type="dxa"/>
            <w:vMerge/>
            <w:tcBorders>
              <w:top w:val="nil"/>
              <w:left w:val="nil"/>
              <w:bottom w:val="single" w:sz="4" w:space="0" w:color="000000"/>
              <w:right w:val="nil"/>
            </w:tcBorders>
            <w:vAlign w:val="center"/>
            <w:hideMark/>
          </w:tcPr>
          <w:p w:rsidR="00C23150" w:rsidRPr="00B122A3" w:rsidRDefault="00C23150" w:rsidP="000A3AE6">
            <w:pPr>
              <w:rPr>
                <w:rFonts w:ascii="Arial" w:hAnsi="Arial" w:cs="Arial"/>
                <w:color w:val="000000" w:themeColor="text1"/>
                <w:lang w:eastAsia="es-CO"/>
              </w:rPr>
            </w:pP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$ 3.051.199</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$ 45.767.985</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Banda Transportadora (Caminadora)</w:t>
            </w:r>
          </w:p>
        </w:tc>
        <w:tc>
          <w:tcPr>
            <w:tcW w:w="1289"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w:t>
            </w:r>
          </w:p>
        </w:tc>
        <w:tc>
          <w:tcPr>
            <w:tcW w:w="2024" w:type="dxa"/>
            <w:vMerge w:val="restart"/>
            <w:tcBorders>
              <w:top w:val="nil"/>
              <w:left w:val="nil"/>
              <w:bottom w:val="single" w:sz="4" w:space="0" w:color="000000"/>
              <w:right w:val="nil"/>
            </w:tcBorders>
            <w:shd w:val="clear" w:color="auto" w:fill="auto"/>
            <w:noWrap/>
            <w:vAlign w:val="center"/>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Rehabilitación</w:t>
            </w:r>
          </w:p>
        </w:tc>
        <w:tc>
          <w:tcPr>
            <w:tcW w:w="1896" w:type="dxa"/>
            <w:tcBorders>
              <w:top w:val="nil"/>
              <w:left w:val="single" w:sz="8" w:space="0" w:color="auto"/>
              <w:bottom w:val="single" w:sz="4" w:space="0" w:color="auto"/>
              <w:right w:val="single" w:sz="8" w:space="0" w:color="auto"/>
            </w:tcBorders>
            <w:shd w:val="clear" w:color="auto" w:fill="auto"/>
            <w:noWrap/>
            <w:vAlign w:val="center"/>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$ 7.884.167</w:t>
            </w:r>
          </w:p>
        </w:tc>
        <w:tc>
          <w:tcPr>
            <w:tcW w:w="1647" w:type="dxa"/>
            <w:tcBorders>
              <w:top w:val="nil"/>
              <w:left w:val="nil"/>
              <w:bottom w:val="single" w:sz="4" w:space="0" w:color="auto"/>
              <w:right w:val="single" w:sz="8" w:space="0" w:color="auto"/>
            </w:tcBorders>
            <w:shd w:val="clear" w:color="auto" w:fill="auto"/>
            <w:noWrap/>
            <w:vAlign w:val="center"/>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$ 7.884.167</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Estimulador</w:t>
            </w:r>
          </w:p>
        </w:tc>
        <w:tc>
          <w:tcPr>
            <w:tcW w:w="1289"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w:t>
            </w:r>
          </w:p>
        </w:tc>
        <w:tc>
          <w:tcPr>
            <w:tcW w:w="2024" w:type="dxa"/>
            <w:vMerge/>
            <w:tcBorders>
              <w:top w:val="nil"/>
              <w:left w:val="nil"/>
              <w:bottom w:val="single" w:sz="4" w:space="0" w:color="000000"/>
              <w:right w:val="nil"/>
            </w:tcBorders>
            <w:vAlign w:val="center"/>
            <w:hideMark/>
          </w:tcPr>
          <w:p w:rsidR="00C23150" w:rsidRPr="00B122A3" w:rsidRDefault="00C23150" w:rsidP="000A3AE6">
            <w:pPr>
              <w:rPr>
                <w:rFonts w:ascii="Arial" w:hAnsi="Arial" w:cs="Arial"/>
                <w:color w:val="000000" w:themeColor="text1"/>
                <w:lang w:eastAsia="es-CO"/>
              </w:rPr>
            </w:pP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$ 4.030.000</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$ 4.030.000</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Pinza Bipolar</w:t>
            </w:r>
          </w:p>
        </w:tc>
        <w:tc>
          <w:tcPr>
            <w:tcW w:w="1289"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2</w:t>
            </w:r>
          </w:p>
        </w:tc>
        <w:tc>
          <w:tcPr>
            <w:tcW w:w="2024" w:type="dxa"/>
            <w:tcBorders>
              <w:top w:val="nil"/>
              <w:left w:val="nil"/>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Esterilización - CX</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$ 3.855.600</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$ 7.711.200</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Unidad Odontológica Portátil</w:t>
            </w:r>
          </w:p>
        </w:tc>
        <w:tc>
          <w:tcPr>
            <w:tcW w:w="1289"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2</w:t>
            </w:r>
          </w:p>
        </w:tc>
        <w:tc>
          <w:tcPr>
            <w:tcW w:w="2024" w:type="dxa"/>
            <w:tcBorders>
              <w:top w:val="nil"/>
              <w:left w:val="nil"/>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CS. La Montañita</w:t>
            </w:r>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$ 4.998.000</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$ 9.996.000</w:t>
            </w:r>
          </w:p>
        </w:tc>
      </w:tr>
      <w:tr w:rsidR="008A7B05" w:rsidRPr="00B122A3" w:rsidTr="00D921CF">
        <w:trPr>
          <w:trHeight w:val="300"/>
          <w:jc w:val="center"/>
        </w:trPr>
        <w:tc>
          <w:tcPr>
            <w:tcW w:w="3340" w:type="dxa"/>
            <w:tcBorders>
              <w:top w:val="nil"/>
              <w:left w:val="single" w:sz="8" w:space="0" w:color="auto"/>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Unidad Odontológica Fija</w:t>
            </w:r>
          </w:p>
        </w:tc>
        <w:tc>
          <w:tcPr>
            <w:tcW w:w="1289"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w:t>
            </w:r>
          </w:p>
        </w:tc>
        <w:tc>
          <w:tcPr>
            <w:tcW w:w="2024" w:type="dxa"/>
            <w:tcBorders>
              <w:top w:val="nil"/>
              <w:left w:val="nil"/>
              <w:bottom w:val="single" w:sz="4"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 xml:space="preserve">CS. La Unión </w:t>
            </w:r>
            <w:proofErr w:type="spellStart"/>
            <w:r w:rsidRPr="00B122A3">
              <w:rPr>
                <w:rFonts w:ascii="Arial" w:hAnsi="Arial" w:cs="Arial"/>
                <w:color w:val="000000" w:themeColor="text1"/>
                <w:lang w:eastAsia="es-CO"/>
              </w:rPr>
              <w:t>Peneya</w:t>
            </w:r>
            <w:proofErr w:type="spellEnd"/>
          </w:p>
        </w:tc>
        <w:tc>
          <w:tcPr>
            <w:tcW w:w="1896" w:type="dxa"/>
            <w:tcBorders>
              <w:top w:val="nil"/>
              <w:left w:val="single" w:sz="8" w:space="0" w:color="auto"/>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$ 12.495.000</w:t>
            </w:r>
          </w:p>
        </w:tc>
        <w:tc>
          <w:tcPr>
            <w:tcW w:w="1647" w:type="dxa"/>
            <w:tcBorders>
              <w:top w:val="nil"/>
              <w:left w:val="nil"/>
              <w:bottom w:val="single" w:sz="4"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$ 12.495.000</w:t>
            </w:r>
          </w:p>
        </w:tc>
      </w:tr>
      <w:tr w:rsidR="008A7B05" w:rsidRPr="00B122A3" w:rsidTr="00D921CF">
        <w:trPr>
          <w:trHeight w:val="315"/>
          <w:jc w:val="center"/>
        </w:trPr>
        <w:tc>
          <w:tcPr>
            <w:tcW w:w="3340" w:type="dxa"/>
            <w:tcBorders>
              <w:top w:val="nil"/>
              <w:left w:val="single" w:sz="8" w:space="0" w:color="auto"/>
              <w:bottom w:val="single" w:sz="8"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Unidad Odontológica Fija</w:t>
            </w:r>
          </w:p>
        </w:tc>
        <w:tc>
          <w:tcPr>
            <w:tcW w:w="1289" w:type="dxa"/>
            <w:tcBorders>
              <w:top w:val="nil"/>
              <w:left w:val="single" w:sz="8" w:space="0" w:color="auto"/>
              <w:bottom w:val="single" w:sz="8" w:space="0" w:color="auto"/>
              <w:right w:val="single" w:sz="8" w:space="0" w:color="auto"/>
            </w:tcBorders>
            <w:shd w:val="clear" w:color="auto" w:fill="auto"/>
            <w:noWrap/>
            <w:vAlign w:val="bottom"/>
            <w:hideMark/>
          </w:tcPr>
          <w:p w:rsidR="00C23150" w:rsidRPr="00B122A3" w:rsidRDefault="00C23150" w:rsidP="000A3AE6">
            <w:pPr>
              <w:jc w:val="center"/>
              <w:rPr>
                <w:rFonts w:ascii="Arial" w:hAnsi="Arial" w:cs="Arial"/>
                <w:color w:val="000000" w:themeColor="text1"/>
                <w:lang w:eastAsia="es-CO"/>
              </w:rPr>
            </w:pPr>
            <w:r w:rsidRPr="00B122A3">
              <w:rPr>
                <w:rFonts w:ascii="Arial" w:hAnsi="Arial" w:cs="Arial"/>
                <w:color w:val="000000" w:themeColor="text1"/>
                <w:lang w:eastAsia="es-CO"/>
              </w:rPr>
              <w:t>1</w:t>
            </w:r>
          </w:p>
        </w:tc>
        <w:tc>
          <w:tcPr>
            <w:tcW w:w="2024" w:type="dxa"/>
            <w:tcBorders>
              <w:top w:val="nil"/>
              <w:left w:val="nil"/>
              <w:bottom w:val="single" w:sz="8" w:space="0" w:color="auto"/>
              <w:right w:val="nil"/>
            </w:tcBorders>
            <w:shd w:val="clear" w:color="auto" w:fill="auto"/>
            <w:noWrap/>
            <w:vAlign w:val="bottom"/>
            <w:hideMark/>
          </w:tcPr>
          <w:p w:rsidR="00C23150" w:rsidRPr="00B122A3" w:rsidRDefault="00C23150" w:rsidP="000A3AE6">
            <w:pPr>
              <w:rPr>
                <w:rFonts w:ascii="Arial" w:hAnsi="Arial" w:cs="Arial"/>
                <w:color w:val="000000" w:themeColor="text1"/>
                <w:lang w:eastAsia="es-CO"/>
              </w:rPr>
            </w:pPr>
            <w:r w:rsidRPr="00B122A3">
              <w:rPr>
                <w:rFonts w:ascii="Arial" w:hAnsi="Arial" w:cs="Arial"/>
                <w:color w:val="000000" w:themeColor="text1"/>
                <w:lang w:eastAsia="es-CO"/>
              </w:rPr>
              <w:t>CS. Morelia</w:t>
            </w:r>
          </w:p>
        </w:tc>
        <w:tc>
          <w:tcPr>
            <w:tcW w:w="1896" w:type="dxa"/>
            <w:tcBorders>
              <w:top w:val="nil"/>
              <w:left w:val="single" w:sz="8" w:space="0" w:color="auto"/>
              <w:bottom w:val="single" w:sz="8"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$ 12.495.000</w:t>
            </w:r>
          </w:p>
        </w:tc>
        <w:tc>
          <w:tcPr>
            <w:tcW w:w="1647" w:type="dxa"/>
            <w:tcBorders>
              <w:top w:val="nil"/>
              <w:left w:val="nil"/>
              <w:bottom w:val="single" w:sz="8" w:space="0" w:color="auto"/>
              <w:right w:val="single" w:sz="8" w:space="0" w:color="auto"/>
            </w:tcBorders>
            <w:shd w:val="clear" w:color="auto" w:fill="auto"/>
            <w:noWrap/>
            <w:vAlign w:val="bottom"/>
            <w:hideMark/>
          </w:tcPr>
          <w:p w:rsidR="00C23150" w:rsidRPr="00B122A3" w:rsidRDefault="00C23150" w:rsidP="000A3AE6">
            <w:pPr>
              <w:jc w:val="right"/>
              <w:rPr>
                <w:rFonts w:ascii="Arial" w:hAnsi="Arial" w:cs="Arial"/>
                <w:color w:val="000000" w:themeColor="text1"/>
                <w:lang w:eastAsia="es-CO"/>
              </w:rPr>
            </w:pPr>
            <w:r w:rsidRPr="00B122A3">
              <w:rPr>
                <w:rFonts w:ascii="Arial" w:hAnsi="Arial" w:cs="Arial"/>
                <w:color w:val="000000" w:themeColor="text1"/>
                <w:lang w:eastAsia="es-CO"/>
              </w:rPr>
              <w:t>$ 12.495.000</w:t>
            </w:r>
          </w:p>
        </w:tc>
      </w:tr>
      <w:tr w:rsidR="008A7B05" w:rsidRPr="00B122A3" w:rsidTr="00D921CF">
        <w:trPr>
          <w:trHeight w:val="405"/>
          <w:jc w:val="center"/>
        </w:trPr>
        <w:tc>
          <w:tcPr>
            <w:tcW w:w="8549" w:type="dxa"/>
            <w:gridSpan w:val="4"/>
            <w:tcBorders>
              <w:top w:val="nil"/>
              <w:left w:val="single" w:sz="8" w:space="0" w:color="auto"/>
              <w:bottom w:val="single" w:sz="8" w:space="0" w:color="auto"/>
              <w:right w:val="nil"/>
            </w:tcBorders>
            <w:shd w:val="clear" w:color="auto" w:fill="auto"/>
            <w:vAlign w:val="center"/>
            <w:hideMark/>
          </w:tcPr>
          <w:p w:rsidR="00C23150" w:rsidRPr="00B122A3" w:rsidRDefault="00C23150" w:rsidP="000A3AE6">
            <w:pPr>
              <w:jc w:val="center"/>
              <w:rPr>
                <w:rFonts w:ascii="Arial" w:hAnsi="Arial" w:cs="Arial"/>
                <w:b/>
                <w:bCs/>
                <w:color w:val="000000" w:themeColor="text1"/>
                <w:lang w:eastAsia="es-CO"/>
              </w:rPr>
            </w:pPr>
            <w:r w:rsidRPr="00B122A3">
              <w:rPr>
                <w:rFonts w:ascii="Arial" w:hAnsi="Arial" w:cs="Arial"/>
                <w:b/>
                <w:bCs/>
                <w:color w:val="000000" w:themeColor="text1"/>
                <w:lang w:eastAsia="es-CO"/>
              </w:rPr>
              <w:t xml:space="preserve">VALOR TOTAL: </w:t>
            </w:r>
          </w:p>
        </w:tc>
        <w:tc>
          <w:tcPr>
            <w:tcW w:w="1647" w:type="dxa"/>
            <w:tcBorders>
              <w:top w:val="nil"/>
              <w:left w:val="single" w:sz="8" w:space="0" w:color="auto"/>
              <w:bottom w:val="single" w:sz="8" w:space="0" w:color="auto"/>
              <w:right w:val="single" w:sz="8" w:space="0" w:color="auto"/>
            </w:tcBorders>
            <w:shd w:val="clear" w:color="auto" w:fill="auto"/>
            <w:noWrap/>
            <w:hideMark/>
          </w:tcPr>
          <w:p w:rsidR="00C23150" w:rsidRPr="00B122A3" w:rsidRDefault="00C23150" w:rsidP="000A3AE6">
            <w:pPr>
              <w:jc w:val="right"/>
              <w:rPr>
                <w:rFonts w:ascii="Arial" w:hAnsi="Arial" w:cs="Arial"/>
                <w:b/>
                <w:color w:val="000000" w:themeColor="text1"/>
                <w:lang w:eastAsia="es-CO"/>
              </w:rPr>
            </w:pPr>
            <w:r w:rsidRPr="00B122A3">
              <w:rPr>
                <w:rFonts w:ascii="Arial" w:hAnsi="Arial" w:cs="Arial"/>
                <w:b/>
                <w:color w:val="000000" w:themeColor="text1"/>
                <w:lang w:eastAsia="es-CO"/>
              </w:rPr>
              <w:t>$ 188.121.078</w:t>
            </w:r>
          </w:p>
        </w:tc>
      </w:tr>
    </w:tbl>
    <w:p w:rsidR="00124F68" w:rsidRPr="00B122A3" w:rsidRDefault="00124F68" w:rsidP="00C23150">
      <w:pPr>
        <w:jc w:val="both"/>
        <w:rPr>
          <w:rFonts w:ascii="Arial" w:hAnsi="Arial" w:cs="Arial"/>
          <w:color w:val="000000" w:themeColor="text1"/>
        </w:rPr>
      </w:pPr>
    </w:p>
    <w:p w:rsidR="00C23150" w:rsidRPr="00B122A3" w:rsidRDefault="00124F68" w:rsidP="00C23150">
      <w:pPr>
        <w:jc w:val="both"/>
        <w:rPr>
          <w:rFonts w:ascii="Arial" w:hAnsi="Arial" w:cs="Arial"/>
          <w:color w:val="000000" w:themeColor="text1"/>
        </w:rPr>
      </w:pPr>
      <w:r w:rsidRPr="00B122A3">
        <w:rPr>
          <w:rFonts w:ascii="Arial" w:hAnsi="Arial" w:cs="Arial"/>
          <w:noProof/>
          <w:color w:val="000000" w:themeColor="text1"/>
          <w:lang w:eastAsia="es-CO"/>
        </w:rPr>
        <w:drawing>
          <wp:anchor distT="0" distB="0" distL="114300" distR="114300" simplePos="0" relativeHeight="251673600" behindDoc="0" locked="0" layoutInCell="1" allowOverlap="1" wp14:anchorId="75064E22" wp14:editId="0DF05528">
            <wp:simplePos x="0" y="0"/>
            <wp:positionH relativeFrom="margin">
              <wp:posOffset>2982982</wp:posOffset>
            </wp:positionH>
            <wp:positionV relativeFrom="paragraph">
              <wp:posOffset>6654</wp:posOffset>
            </wp:positionV>
            <wp:extent cx="2456527" cy="1804946"/>
            <wp:effectExtent l="0" t="0" r="1270" b="508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40224" t="16596" r="36015" b="15510"/>
                    <a:stretch/>
                  </pic:blipFill>
                  <pic:spPr bwMode="auto">
                    <a:xfrm>
                      <a:off x="0" y="0"/>
                      <a:ext cx="2465507" cy="18115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3150" w:rsidRPr="00B122A3">
        <w:rPr>
          <w:rFonts w:ascii="Arial" w:hAnsi="Arial" w:cs="Arial"/>
          <w:noProof/>
          <w:color w:val="000000" w:themeColor="text1"/>
          <w:lang w:eastAsia="es-CO"/>
        </w:rPr>
        <w:drawing>
          <wp:anchor distT="0" distB="0" distL="114300" distR="114300" simplePos="0" relativeHeight="251675648" behindDoc="0" locked="0" layoutInCell="1" allowOverlap="1" wp14:anchorId="57FF9B19" wp14:editId="03EDF76F">
            <wp:simplePos x="0" y="0"/>
            <wp:positionH relativeFrom="margin">
              <wp:posOffset>247733</wp:posOffset>
            </wp:positionH>
            <wp:positionV relativeFrom="paragraph">
              <wp:posOffset>6654</wp:posOffset>
            </wp:positionV>
            <wp:extent cx="2418715" cy="1789043"/>
            <wp:effectExtent l="0" t="0" r="635" b="1905"/>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print">
                      <a:extLst>
                        <a:ext uri="{28A0092B-C50C-407E-A947-70E740481C1C}">
                          <a14:useLocalDpi xmlns:a14="http://schemas.microsoft.com/office/drawing/2010/main" val="0"/>
                        </a:ext>
                      </a:extLst>
                    </a:blip>
                    <a:srcRect l="39545" t="21122" r="40937" b="31503"/>
                    <a:stretch/>
                  </pic:blipFill>
                  <pic:spPr bwMode="auto">
                    <a:xfrm>
                      <a:off x="0" y="0"/>
                      <a:ext cx="2437899" cy="18032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990CDD" w:rsidRPr="00B122A3" w:rsidRDefault="00990CDD" w:rsidP="00C23150">
      <w:pPr>
        <w:jc w:val="both"/>
        <w:rPr>
          <w:rFonts w:ascii="Arial" w:hAnsi="Arial" w:cs="Arial"/>
          <w:color w:val="000000" w:themeColor="text1"/>
        </w:rPr>
      </w:pPr>
    </w:p>
    <w:p w:rsidR="00053634" w:rsidRPr="00B122A3" w:rsidRDefault="00053634" w:rsidP="00C23150">
      <w:pPr>
        <w:jc w:val="both"/>
        <w:rPr>
          <w:rFonts w:ascii="Arial" w:hAnsi="Arial" w:cs="Arial"/>
          <w:color w:val="000000" w:themeColor="text1"/>
        </w:rPr>
      </w:pPr>
    </w:p>
    <w:p w:rsidR="00053634" w:rsidRPr="00B122A3" w:rsidRDefault="00053634" w:rsidP="00C23150">
      <w:pPr>
        <w:jc w:val="both"/>
        <w:rPr>
          <w:rFonts w:ascii="Arial" w:hAnsi="Arial" w:cs="Arial"/>
          <w:color w:val="000000" w:themeColor="text1"/>
        </w:rPr>
      </w:pPr>
    </w:p>
    <w:p w:rsidR="00990CDD" w:rsidRPr="00B122A3" w:rsidRDefault="00990CDD" w:rsidP="00C23150">
      <w:pPr>
        <w:jc w:val="both"/>
        <w:rPr>
          <w:rFonts w:ascii="Arial" w:hAnsi="Arial" w:cs="Arial"/>
          <w:color w:val="000000" w:themeColor="text1"/>
        </w:rPr>
      </w:pPr>
    </w:p>
    <w:p w:rsidR="00C23150" w:rsidRPr="00B122A3" w:rsidRDefault="00124F68" w:rsidP="00C23150">
      <w:pPr>
        <w:jc w:val="both"/>
        <w:rPr>
          <w:rFonts w:ascii="Arial" w:hAnsi="Arial" w:cs="Arial"/>
          <w:color w:val="000000" w:themeColor="text1"/>
        </w:rPr>
      </w:pPr>
      <w:r w:rsidRPr="00B122A3">
        <w:rPr>
          <w:rFonts w:ascii="Arial" w:hAnsi="Arial" w:cs="Arial"/>
          <w:noProof/>
          <w:color w:val="000000" w:themeColor="text1"/>
          <w:lang w:eastAsia="es-CO"/>
        </w:rPr>
        <w:lastRenderedPageBreak/>
        <w:drawing>
          <wp:anchor distT="0" distB="0" distL="114300" distR="114300" simplePos="0" relativeHeight="251670528" behindDoc="0" locked="0" layoutInCell="1" allowOverlap="1" wp14:anchorId="5B3A1FA2" wp14:editId="5FDC8089">
            <wp:simplePos x="0" y="0"/>
            <wp:positionH relativeFrom="margin">
              <wp:posOffset>2943225</wp:posOffset>
            </wp:positionH>
            <wp:positionV relativeFrom="paragraph">
              <wp:posOffset>161842</wp:posOffset>
            </wp:positionV>
            <wp:extent cx="2480310" cy="1606164"/>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28A0092B-C50C-407E-A947-70E740481C1C}">
                          <a14:useLocalDpi xmlns:a14="http://schemas.microsoft.com/office/drawing/2010/main" val="0"/>
                        </a:ext>
                      </a:extLst>
                    </a:blip>
                    <a:srcRect l="24270" t="17199" r="26850" b="14907"/>
                    <a:stretch/>
                  </pic:blipFill>
                  <pic:spPr bwMode="auto">
                    <a:xfrm>
                      <a:off x="0" y="0"/>
                      <a:ext cx="2485912" cy="16097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22A3">
        <w:rPr>
          <w:rFonts w:ascii="Arial" w:hAnsi="Arial" w:cs="Arial"/>
          <w:noProof/>
          <w:color w:val="000000" w:themeColor="text1"/>
          <w:lang w:eastAsia="es-CO"/>
        </w:rPr>
        <w:drawing>
          <wp:anchor distT="0" distB="0" distL="114300" distR="114300" simplePos="0" relativeHeight="251669504" behindDoc="0" locked="0" layoutInCell="1" allowOverlap="1" wp14:anchorId="293BFD2F" wp14:editId="7D6CBFC0">
            <wp:simplePos x="0" y="0"/>
            <wp:positionH relativeFrom="margin">
              <wp:posOffset>255684</wp:posOffset>
            </wp:positionH>
            <wp:positionV relativeFrom="paragraph">
              <wp:posOffset>153891</wp:posOffset>
            </wp:positionV>
            <wp:extent cx="2479040" cy="1598212"/>
            <wp:effectExtent l="0" t="0" r="0" b="254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extLst>
                        <a:ext uri="{28A0092B-C50C-407E-A947-70E740481C1C}">
                          <a14:useLocalDpi xmlns:a14="http://schemas.microsoft.com/office/drawing/2010/main" val="0"/>
                        </a:ext>
                      </a:extLst>
                    </a:blip>
                    <a:srcRect l="32247" t="8147" r="32281" b="7664"/>
                    <a:stretch/>
                  </pic:blipFill>
                  <pic:spPr bwMode="auto">
                    <a:xfrm>
                      <a:off x="0" y="0"/>
                      <a:ext cx="2494814" cy="16083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b/>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124F68" w:rsidP="00C23150">
      <w:pPr>
        <w:jc w:val="both"/>
        <w:rPr>
          <w:rFonts w:ascii="Arial" w:hAnsi="Arial" w:cs="Arial"/>
          <w:color w:val="000000" w:themeColor="text1"/>
        </w:rPr>
      </w:pPr>
      <w:r w:rsidRPr="00B122A3">
        <w:rPr>
          <w:rFonts w:ascii="Arial" w:hAnsi="Arial" w:cs="Arial"/>
          <w:noProof/>
          <w:color w:val="000000" w:themeColor="text1"/>
          <w:lang w:eastAsia="es-CO"/>
        </w:rPr>
        <w:drawing>
          <wp:anchor distT="0" distB="0" distL="114300" distR="114300" simplePos="0" relativeHeight="251672576" behindDoc="0" locked="0" layoutInCell="1" allowOverlap="1" wp14:anchorId="5005141F" wp14:editId="6DE1CE56">
            <wp:simplePos x="0" y="0"/>
            <wp:positionH relativeFrom="margin">
              <wp:posOffset>2927322</wp:posOffset>
            </wp:positionH>
            <wp:positionV relativeFrom="paragraph">
              <wp:posOffset>7565</wp:posOffset>
            </wp:positionV>
            <wp:extent cx="2496072" cy="2178657"/>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extLst>
                        <a:ext uri="{28A0092B-C50C-407E-A947-70E740481C1C}">
                          <a14:useLocalDpi xmlns:a14="http://schemas.microsoft.com/office/drawing/2010/main" val="0"/>
                        </a:ext>
                      </a:extLst>
                    </a:blip>
                    <a:srcRect l="36320" t="16897" r="36015" b="15510"/>
                    <a:stretch/>
                  </pic:blipFill>
                  <pic:spPr bwMode="auto">
                    <a:xfrm>
                      <a:off x="0" y="0"/>
                      <a:ext cx="2535195" cy="221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22A3">
        <w:rPr>
          <w:rFonts w:ascii="Arial" w:hAnsi="Arial" w:cs="Arial"/>
          <w:noProof/>
          <w:color w:val="000000" w:themeColor="text1"/>
          <w:lang w:eastAsia="es-CO"/>
        </w:rPr>
        <w:drawing>
          <wp:anchor distT="0" distB="0" distL="114300" distR="114300" simplePos="0" relativeHeight="251671552" behindDoc="0" locked="0" layoutInCell="1" allowOverlap="1" wp14:anchorId="0AB5BAB9" wp14:editId="78C8F9E2">
            <wp:simplePos x="0" y="0"/>
            <wp:positionH relativeFrom="margin">
              <wp:posOffset>223879</wp:posOffset>
            </wp:positionH>
            <wp:positionV relativeFrom="paragraph">
              <wp:posOffset>7565</wp:posOffset>
            </wp:positionV>
            <wp:extent cx="2510617" cy="2194560"/>
            <wp:effectExtent l="0" t="0" r="4445"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print">
                      <a:extLst>
                        <a:ext uri="{28A0092B-C50C-407E-A947-70E740481C1C}">
                          <a14:useLocalDpi xmlns:a14="http://schemas.microsoft.com/office/drawing/2010/main" val="0"/>
                        </a:ext>
                      </a:extLst>
                    </a:blip>
                    <a:srcRect l="33775" t="25348" r="28717" b="14302"/>
                    <a:stretch/>
                  </pic:blipFill>
                  <pic:spPr bwMode="auto">
                    <a:xfrm>
                      <a:off x="0" y="0"/>
                      <a:ext cx="2526934" cy="22088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990CDD" w:rsidP="00C23150">
      <w:pPr>
        <w:jc w:val="both"/>
        <w:rPr>
          <w:rFonts w:ascii="Arial" w:hAnsi="Arial" w:cs="Arial"/>
          <w:color w:val="000000" w:themeColor="text1"/>
        </w:rPr>
      </w:pPr>
      <w:r w:rsidRPr="00B122A3">
        <w:rPr>
          <w:rFonts w:ascii="Arial" w:hAnsi="Arial" w:cs="Arial"/>
          <w:noProof/>
          <w:color w:val="000000" w:themeColor="text1"/>
          <w:lang w:eastAsia="es-CO"/>
        </w:rPr>
        <w:drawing>
          <wp:anchor distT="0" distB="0" distL="114300" distR="114300" simplePos="0" relativeHeight="251668480" behindDoc="0" locked="0" layoutInCell="1" allowOverlap="1" wp14:anchorId="51275986" wp14:editId="6DA23E6C">
            <wp:simplePos x="0" y="0"/>
            <wp:positionH relativeFrom="margin">
              <wp:posOffset>200025</wp:posOffset>
            </wp:positionH>
            <wp:positionV relativeFrom="paragraph">
              <wp:posOffset>9056</wp:posOffset>
            </wp:positionV>
            <wp:extent cx="2534699" cy="2026906"/>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extLst>
                        <a:ext uri="{28A0092B-C50C-407E-A947-70E740481C1C}">
                          <a14:useLocalDpi xmlns:a14="http://schemas.microsoft.com/office/drawing/2010/main" val="0"/>
                        </a:ext>
                      </a:extLst>
                    </a:blip>
                    <a:srcRect l="21046" t="22028" r="51290" b="11587"/>
                    <a:stretch/>
                  </pic:blipFill>
                  <pic:spPr bwMode="auto">
                    <a:xfrm>
                      <a:off x="0" y="0"/>
                      <a:ext cx="2538586" cy="20300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22A3">
        <w:rPr>
          <w:rFonts w:ascii="Arial" w:hAnsi="Arial" w:cs="Arial"/>
          <w:noProof/>
          <w:color w:val="000000" w:themeColor="text1"/>
          <w:lang w:eastAsia="es-CO"/>
        </w:rPr>
        <w:drawing>
          <wp:anchor distT="0" distB="0" distL="114300" distR="114300" simplePos="0" relativeHeight="251674624" behindDoc="0" locked="0" layoutInCell="1" allowOverlap="1" wp14:anchorId="04419FC9" wp14:editId="649BA0E2">
            <wp:simplePos x="0" y="0"/>
            <wp:positionH relativeFrom="margin">
              <wp:posOffset>2927322</wp:posOffset>
            </wp:positionH>
            <wp:positionV relativeFrom="paragraph">
              <wp:posOffset>9056</wp:posOffset>
            </wp:positionV>
            <wp:extent cx="2495550" cy="2043215"/>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cstate="print">
                      <a:extLst>
                        <a:ext uri="{28A0092B-C50C-407E-A947-70E740481C1C}">
                          <a14:useLocalDpi xmlns:a14="http://schemas.microsoft.com/office/drawing/2010/main" val="0"/>
                        </a:ext>
                      </a:extLst>
                    </a:blip>
                    <a:srcRect l="38527" t="19010" r="40597" b="17622"/>
                    <a:stretch/>
                  </pic:blipFill>
                  <pic:spPr bwMode="auto">
                    <a:xfrm>
                      <a:off x="0" y="0"/>
                      <a:ext cx="2511198" cy="20560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C23150" w:rsidP="00C23150">
      <w:pPr>
        <w:jc w:val="both"/>
        <w:rPr>
          <w:rFonts w:ascii="Arial" w:hAnsi="Arial" w:cs="Arial"/>
          <w:color w:val="000000" w:themeColor="text1"/>
        </w:rPr>
      </w:pPr>
    </w:p>
    <w:p w:rsidR="00C23150" w:rsidRPr="00B122A3" w:rsidRDefault="00FB7AB4" w:rsidP="00C23150">
      <w:pPr>
        <w:jc w:val="both"/>
        <w:rPr>
          <w:rFonts w:ascii="Arial" w:hAnsi="Arial" w:cs="Arial"/>
          <w:b/>
          <w:color w:val="000000" w:themeColor="text1"/>
        </w:rPr>
      </w:pPr>
      <w:r>
        <w:rPr>
          <w:rFonts w:ascii="Arial" w:hAnsi="Arial" w:cs="Arial"/>
          <w:color w:val="000000" w:themeColor="text1"/>
        </w:rPr>
        <w:t xml:space="preserve">                   </w:t>
      </w:r>
      <w:r w:rsidR="00C23150" w:rsidRPr="00B122A3">
        <w:rPr>
          <w:rFonts w:ascii="Arial" w:hAnsi="Arial" w:cs="Arial"/>
          <w:color w:val="000000" w:themeColor="text1"/>
        </w:rPr>
        <w:t>La compra de los equipos Biomédicos fue de</w:t>
      </w:r>
      <w:r w:rsidR="00C23150" w:rsidRPr="00B122A3">
        <w:rPr>
          <w:rFonts w:ascii="Arial" w:hAnsi="Arial" w:cs="Arial"/>
          <w:b/>
          <w:color w:val="000000" w:themeColor="text1"/>
        </w:rPr>
        <w:t xml:space="preserve"> $188.121.078</w:t>
      </w:r>
    </w:p>
    <w:p w:rsidR="00C23150" w:rsidRDefault="00C23150" w:rsidP="00C23150">
      <w:pPr>
        <w:jc w:val="both"/>
        <w:rPr>
          <w:rFonts w:ascii="Arial" w:hAnsi="Arial" w:cs="Arial"/>
          <w:color w:val="000000" w:themeColor="text1"/>
          <w:sz w:val="24"/>
        </w:rPr>
      </w:pPr>
      <w:r w:rsidRPr="00FB7AB4">
        <w:rPr>
          <w:rFonts w:ascii="Arial" w:hAnsi="Arial" w:cs="Arial"/>
          <w:color w:val="000000" w:themeColor="text1"/>
          <w:sz w:val="24"/>
        </w:rPr>
        <w:t>Durante la vigencia del 2022 se pudo fortalecer principalmente la red de frio de las áreas de Banco de Sangre y Laboratorio Clínico, igualmente otros equipos biomédicos para los diferentes servicios; permitiendo de esta manera renovar la tecnología y mejorar la prestación de los servicios, brindando un diagnóstico más seguro y oportuno para los usuarios.</w:t>
      </w:r>
    </w:p>
    <w:p w:rsidR="00D921CF" w:rsidRPr="00FB7AB4" w:rsidRDefault="00D921CF" w:rsidP="00C23150">
      <w:pPr>
        <w:jc w:val="both"/>
        <w:rPr>
          <w:rFonts w:ascii="Arial" w:hAnsi="Arial" w:cs="Arial"/>
          <w:color w:val="000000" w:themeColor="text1"/>
          <w:sz w:val="24"/>
        </w:rPr>
      </w:pPr>
    </w:p>
    <w:p w:rsidR="00053634" w:rsidRPr="00B122A3" w:rsidRDefault="00053634" w:rsidP="00D921CF">
      <w:pPr>
        <w:pStyle w:val="Prrafodelista"/>
        <w:rPr>
          <w:rFonts w:ascii="Arial" w:hAnsi="Arial" w:cs="Arial"/>
          <w:b/>
          <w:color w:val="000000" w:themeColor="text1"/>
          <w:sz w:val="40"/>
        </w:rPr>
      </w:pPr>
      <w:r w:rsidRPr="00B122A3">
        <w:rPr>
          <w:rFonts w:ascii="Arial" w:hAnsi="Arial" w:cs="Arial"/>
          <w:b/>
          <w:color w:val="000000" w:themeColor="text1"/>
          <w:sz w:val="24"/>
        </w:rPr>
        <w:lastRenderedPageBreak/>
        <w:t>GESTIÓN DE OBRAS DE MANTENIMIENTO E INFRAESTRUCTURA</w:t>
      </w:r>
    </w:p>
    <w:p w:rsidR="00053634" w:rsidRPr="00B122A3" w:rsidRDefault="00053634" w:rsidP="00053634">
      <w:pPr>
        <w:jc w:val="both"/>
        <w:rPr>
          <w:rFonts w:ascii="Arial" w:hAnsi="Arial" w:cs="Arial"/>
          <w:color w:val="000000" w:themeColor="text1"/>
          <w:sz w:val="24"/>
          <w:szCs w:val="24"/>
        </w:rPr>
      </w:pPr>
      <w:r w:rsidRPr="00B122A3">
        <w:rPr>
          <w:rFonts w:ascii="Arial" w:hAnsi="Arial" w:cs="Arial"/>
          <w:color w:val="000000" w:themeColor="text1"/>
          <w:sz w:val="24"/>
          <w:szCs w:val="24"/>
        </w:rPr>
        <w:t xml:space="preserve">Vigencia </w:t>
      </w:r>
      <w:r w:rsidRPr="00B122A3">
        <w:rPr>
          <w:rFonts w:ascii="Arial" w:hAnsi="Arial" w:cs="Arial"/>
          <w:b/>
          <w:color w:val="000000" w:themeColor="text1"/>
          <w:sz w:val="24"/>
          <w:szCs w:val="24"/>
        </w:rPr>
        <w:t>2022</w:t>
      </w:r>
      <w:r w:rsidRPr="00B122A3">
        <w:rPr>
          <w:rFonts w:ascii="Arial" w:hAnsi="Arial" w:cs="Arial"/>
          <w:color w:val="000000" w:themeColor="text1"/>
          <w:sz w:val="24"/>
          <w:szCs w:val="24"/>
        </w:rPr>
        <w:t xml:space="preserve"> se </w:t>
      </w:r>
      <w:r w:rsidR="00252BE6"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mantenimiento y mejoramiento de la infraestructura física del Hospital Departamental María Inmaculada ESE, en los siguientes servicios:</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el Contrato de Obra No. 00629,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mantenimiento y adecuación final de la infraestructura y redes del archivo de historia clínicas en la sede Pueblo Nuevo. Valor $223.387.984</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el Contrato de Obra No. 00644, se </w:t>
      </w:r>
      <w:r w:rsidR="00D921CF" w:rsidRPr="00B122A3">
        <w:rPr>
          <w:rFonts w:ascii="Arial" w:hAnsi="Arial" w:cs="Arial"/>
          <w:color w:val="000000" w:themeColor="text1"/>
          <w:sz w:val="24"/>
          <w:szCs w:val="24"/>
        </w:rPr>
        <w:t>construyó</w:t>
      </w:r>
      <w:r w:rsidRPr="00B122A3">
        <w:rPr>
          <w:rFonts w:ascii="Arial" w:hAnsi="Arial" w:cs="Arial"/>
          <w:color w:val="000000" w:themeColor="text1"/>
          <w:sz w:val="24"/>
          <w:szCs w:val="24"/>
        </w:rPr>
        <w:t xml:space="preserve"> una estructura metálica y se adecuo oficinas con sus respectivas instalaciones eléctricas. Valor $399.906.719</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el Contrato de Obra No. 00645,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mantenimiento a la infraestructura y redes del servicio Hospitalización III. Valor $221.497.671</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el Contrato de Obra No. 00759 y No 01270,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mantenimiento a la infraestructura y redes del servicio Urgencias. Valor $555.568.644</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el Contrato de Obra No. 00907,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el mantenimiento y pintura de la fachada del Hospital Departamental María Inmaculada. Valor $394.232.138</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Mediante el Contrato de Obra No. 00910,</w:t>
      </w:r>
      <w:r w:rsidRPr="00B122A3">
        <w:rPr>
          <w:rFonts w:ascii="Arial" w:hAnsi="Arial" w:cs="Arial"/>
          <w:color w:val="000000" w:themeColor="text1"/>
        </w:rPr>
        <w:t xml:space="preserve"> </w:t>
      </w:r>
      <w:r w:rsidRPr="00B122A3">
        <w:rPr>
          <w:rFonts w:ascii="Arial" w:hAnsi="Arial" w:cs="Arial"/>
          <w:color w:val="000000" w:themeColor="text1"/>
          <w:sz w:val="24"/>
          <w:szCs w:val="24"/>
        </w:rPr>
        <w:t xml:space="preserve">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mantenimiento de la infraestructura y redes del servicio de Hospitalización I del Hospital Departamental María Inmaculada. Valor $ 338.760.985</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Mediante el Contrato de Obra No. 01277,</w:t>
      </w:r>
      <w:r w:rsidRPr="00B122A3">
        <w:rPr>
          <w:rFonts w:ascii="Arial" w:hAnsi="Arial" w:cs="Arial"/>
          <w:color w:val="000000" w:themeColor="text1"/>
        </w:rPr>
        <w:t xml:space="preserve"> </w:t>
      </w:r>
      <w:r w:rsidRPr="00B122A3">
        <w:rPr>
          <w:rFonts w:ascii="Arial" w:hAnsi="Arial" w:cs="Arial"/>
          <w:color w:val="000000" w:themeColor="text1"/>
          <w:sz w:val="24"/>
          <w:szCs w:val="24"/>
        </w:rPr>
        <w:t xml:space="preserve">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mantenimiento de la infraestructura y </w:t>
      </w:r>
      <w:r w:rsidR="00D921CF" w:rsidRPr="00B122A3">
        <w:rPr>
          <w:rFonts w:ascii="Arial" w:hAnsi="Arial" w:cs="Arial"/>
          <w:color w:val="000000" w:themeColor="text1"/>
          <w:sz w:val="24"/>
          <w:szCs w:val="24"/>
        </w:rPr>
        <w:t>redes del</w:t>
      </w:r>
      <w:r w:rsidRPr="00B122A3">
        <w:rPr>
          <w:rFonts w:ascii="Arial" w:hAnsi="Arial" w:cs="Arial"/>
          <w:color w:val="000000" w:themeColor="text1"/>
          <w:sz w:val="24"/>
          <w:szCs w:val="24"/>
        </w:rPr>
        <w:t xml:space="preserve"> área de recuperación del servicio de Cirugía del Hospital Departamental María Inmaculada. Valor $249.542.759</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Mediante el Contrato de Obra No. 00888,</w:t>
      </w:r>
      <w:r w:rsidRPr="00B122A3">
        <w:rPr>
          <w:rFonts w:ascii="Arial" w:hAnsi="Arial" w:cs="Arial"/>
          <w:color w:val="000000" w:themeColor="text1"/>
        </w:rPr>
        <w:t xml:space="preserve"> </w:t>
      </w:r>
      <w:r w:rsidRPr="00B122A3">
        <w:rPr>
          <w:rFonts w:ascii="Arial" w:hAnsi="Arial" w:cs="Arial"/>
          <w:color w:val="000000" w:themeColor="text1"/>
          <w:sz w:val="24"/>
          <w:szCs w:val="24"/>
        </w:rPr>
        <w:t xml:space="preserve">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mantenimiento infraestructura y redes en los centros de salud la montañita y la Unión </w:t>
      </w:r>
      <w:proofErr w:type="spellStart"/>
      <w:r w:rsidRPr="00B122A3">
        <w:rPr>
          <w:rFonts w:ascii="Arial" w:hAnsi="Arial" w:cs="Arial"/>
          <w:color w:val="000000" w:themeColor="text1"/>
          <w:sz w:val="24"/>
          <w:szCs w:val="24"/>
        </w:rPr>
        <w:t>Peneya</w:t>
      </w:r>
      <w:proofErr w:type="spellEnd"/>
      <w:r w:rsidRPr="00B122A3">
        <w:rPr>
          <w:rFonts w:ascii="Arial" w:hAnsi="Arial" w:cs="Arial"/>
          <w:color w:val="000000" w:themeColor="text1"/>
          <w:sz w:val="24"/>
          <w:szCs w:val="24"/>
        </w:rPr>
        <w:t xml:space="preserve"> Valor $72.650.603</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el Contrato de Compraventa No. 00848,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la adquisición de productos metálicos elaborados para el servicio de Urgencias y fachada principal. </w:t>
      </w:r>
      <w:r w:rsidR="00D921CF" w:rsidRPr="00B122A3">
        <w:rPr>
          <w:rFonts w:ascii="Arial" w:hAnsi="Arial" w:cs="Arial"/>
          <w:color w:val="000000" w:themeColor="text1"/>
          <w:sz w:val="24"/>
          <w:szCs w:val="24"/>
        </w:rPr>
        <w:t>Valor $</w:t>
      </w:r>
      <w:r w:rsidRPr="00B122A3">
        <w:rPr>
          <w:rFonts w:ascii="Arial" w:hAnsi="Arial" w:cs="Arial"/>
          <w:color w:val="000000" w:themeColor="text1"/>
          <w:sz w:val="24"/>
          <w:szCs w:val="24"/>
        </w:rPr>
        <w:t>122.296.250</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el Contrato de Mantenimiento No. 01274,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el mantenimiento de mobiliario metálico del servicio de Urgencias y Pediatría. </w:t>
      </w:r>
      <w:r w:rsidR="00D921CF" w:rsidRPr="00B122A3">
        <w:rPr>
          <w:rFonts w:ascii="Arial" w:hAnsi="Arial" w:cs="Arial"/>
          <w:color w:val="000000" w:themeColor="text1"/>
          <w:sz w:val="24"/>
          <w:szCs w:val="24"/>
        </w:rPr>
        <w:t>Valor $</w:t>
      </w:r>
      <w:r w:rsidRPr="00B122A3">
        <w:rPr>
          <w:rFonts w:ascii="Arial" w:hAnsi="Arial" w:cs="Arial"/>
          <w:color w:val="000000" w:themeColor="text1"/>
          <w:sz w:val="24"/>
          <w:szCs w:val="24"/>
        </w:rPr>
        <w:t>96.104.250</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el Contrato de Compraventa No. 00635,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la adquisición de cubierta para el interior del edificio del hospital. </w:t>
      </w:r>
      <w:r w:rsidR="00D921CF" w:rsidRPr="00B122A3">
        <w:rPr>
          <w:rFonts w:ascii="Arial" w:hAnsi="Arial" w:cs="Arial"/>
          <w:color w:val="000000" w:themeColor="text1"/>
          <w:sz w:val="24"/>
          <w:szCs w:val="24"/>
        </w:rPr>
        <w:t>Valor $</w:t>
      </w:r>
      <w:r w:rsidRPr="00B122A3">
        <w:rPr>
          <w:rFonts w:ascii="Arial" w:hAnsi="Arial" w:cs="Arial"/>
          <w:color w:val="000000" w:themeColor="text1"/>
          <w:sz w:val="24"/>
          <w:szCs w:val="24"/>
        </w:rPr>
        <w:t>51.500.000</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la Orden de Compra No. 4528,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la adquisición de productos metálicos elaborados (canales, rejas para cunetas) para reposición en las ares de almacén y unidad mental. </w:t>
      </w:r>
      <w:r w:rsidR="00D921CF" w:rsidRPr="00B122A3">
        <w:rPr>
          <w:rFonts w:ascii="Arial" w:hAnsi="Arial" w:cs="Arial"/>
          <w:color w:val="000000" w:themeColor="text1"/>
          <w:sz w:val="24"/>
          <w:szCs w:val="24"/>
        </w:rPr>
        <w:t>Valor $</w:t>
      </w:r>
      <w:r w:rsidRPr="00B122A3">
        <w:rPr>
          <w:rFonts w:ascii="Arial" w:hAnsi="Arial" w:cs="Arial"/>
          <w:color w:val="000000" w:themeColor="text1"/>
          <w:sz w:val="24"/>
          <w:szCs w:val="24"/>
        </w:rPr>
        <w:t>18.073.000</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la orden de compra No. 4411 y 4454,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la adquisición de adquisición de elementos para realizar mantenimiento a las salas era, uci </w:t>
      </w:r>
      <w:r w:rsidRPr="00B122A3">
        <w:rPr>
          <w:rFonts w:ascii="Arial" w:hAnsi="Arial" w:cs="Arial"/>
          <w:color w:val="000000" w:themeColor="text1"/>
          <w:sz w:val="24"/>
          <w:szCs w:val="24"/>
        </w:rPr>
        <w:lastRenderedPageBreak/>
        <w:t>adultos, facturación, uci neonatal, gerencia unidad mental y alimentación. Valor $24.981.400</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la orden de compra No. 4825,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la adquisición de elementos para mantenimiento de las instalaciones físicas en los </w:t>
      </w:r>
      <w:r w:rsidR="00D921CF" w:rsidRPr="00B122A3">
        <w:rPr>
          <w:rFonts w:ascii="Arial" w:hAnsi="Arial" w:cs="Arial"/>
          <w:color w:val="000000" w:themeColor="text1"/>
          <w:sz w:val="24"/>
          <w:szCs w:val="24"/>
        </w:rPr>
        <w:t>servicios de</w:t>
      </w:r>
      <w:r w:rsidRPr="00B122A3">
        <w:rPr>
          <w:rFonts w:ascii="Arial" w:hAnsi="Arial" w:cs="Arial"/>
          <w:color w:val="000000" w:themeColor="text1"/>
          <w:sz w:val="24"/>
          <w:szCs w:val="24"/>
        </w:rPr>
        <w:t xml:space="preserve"> internación I. </w:t>
      </w:r>
      <w:r w:rsidR="00D921CF" w:rsidRPr="00B122A3">
        <w:rPr>
          <w:rFonts w:ascii="Arial" w:hAnsi="Arial" w:cs="Arial"/>
          <w:color w:val="000000" w:themeColor="text1"/>
          <w:sz w:val="24"/>
          <w:szCs w:val="24"/>
        </w:rPr>
        <w:t>Valor $</w:t>
      </w:r>
      <w:r w:rsidRPr="00B122A3">
        <w:rPr>
          <w:rFonts w:ascii="Arial" w:hAnsi="Arial" w:cs="Arial"/>
          <w:color w:val="000000" w:themeColor="text1"/>
          <w:sz w:val="24"/>
          <w:szCs w:val="24"/>
        </w:rPr>
        <w:t>59.309.600</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la orden de compra No. 4824,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la adquisición de elementos para mantenimiento de instalaciones físicas de los servicios de mantenimiento de instalaciones físicas en los servicios de la sala de la sala de partos, internación I, internación II </w:t>
      </w:r>
      <w:r w:rsidR="00D921CF" w:rsidRPr="00B122A3">
        <w:rPr>
          <w:rFonts w:ascii="Arial" w:hAnsi="Arial" w:cs="Arial"/>
          <w:color w:val="000000" w:themeColor="text1"/>
          <w:sz w:val="24"/>
          <w:szCs w:val="24"/>
        </w:rPr>
        <w:t>e</w:t>
      </w:r>
      <w:r w:rsidRPr="00B122A3">
        <w:rPr>
          <w:rFonts w:ascii="Arial" w:hAnsi="Arial" w:cs="Arial"/>
          <w:color w:val="000000" w:themeColor="text1"/>
          <w:sz w:val="24"/>
          <w:szCs w:val="24"/>
        </w:rPr>
        <w:t xml:space="preserve"> internación </w:t>
      </w:r>
      <w:r w:rsidR="00D921CF" w:rsidRPr="00B122A3">
        <w:rPr>
          <w:rFonts w:ascii="Arial" w:hAnsi="Arial" w:cs="Arial"/>
          <w:color w:val="000000" w:themeColor="text1"/>
          <w:sz w:val="24"/>
          <w:szCs w:val="24"/>
        </w:rPr>
        <w:t>III y</w:t>
      </w:r>
      <w:r w:rsidRPr="00B122A3">
        <w:rPr>
          <w:rFonts w:ascii="Arial" w:hAnsi="Arial" w:cs="Arial"/>
          <w:color w:val="000000" w:themeColor="text1"/>
          <w:sz w:val="24"/>
          <w:szCs w:val="24"/>
        </w:rPr>
        <w:t xml:space="preserve"> urgencias. Valor $30.440.200</w:t>
      </w:r>
    </w:p>
    <w:p w:rsidR="00053634" w:rsidRPr="00B122A3" w:rsidRDefault="00053634" w:rsidP="0092397F">
      <w:pPr>
        <w:pStyle w:val="Prrafodelista"/>
        <w:numPr>
          <w:ilvl w:val="0"/>
          <w:numId w:val="23"/>
        </w:numPr>
        <w:spacing w:after="200" w:line="276" w:lineRule="auto"/>
        <w:jc w:val="both"/>
        <w:rPr>
          <w:rFonts w:ascii="Arial" w:hAnsi="Arial" w:cs="Arial"/>
          <w:color w:val="000000" w:themeColor="text1"/>
          <w:sz w:val="24"/>
          <w:szCs w:val="24"/>
        </w:rPr>
      </w:pPr>
      <w:r w:rsidRPr="00B122A3">
        <w:rPr>
          <w:rFonts w:ascii="Arial" w:hAnsi="Arial" w:cs="Arial"/>
          <w:color w:val="000000" w:themeColor="text1"/>
          <w:sz w:val="24"/>
          <w:szCs w:val="24"/>
        </w:rPr>
        <w:t xml:space="preserve">Mediante el Contrato de Suministros No. 00758 y Orden de Compra No. 4824 y 4825, se </w:t>
      </w:r>
      <w:r w:rsidR="00D921CF" w:rsidRPr="00B122A3">
        <w:rPr>
          <w:rFonts w:ascii="Arial" w:hAnsi="Arial" w:cs="Arial"/>
          <w:color w:val="000000" w:themeColor="text1"/>
          <w:sz w:val="24"/>
          <w:szCs w:val="24"/>
        </w:rPr>
        <w:t>realizó</w:t>
      </w:r>
      <w:r w:rsidRPr="00B122A3">
        <w:rPr>
          <w:rFonts w:ascii="Arial" w:hAnsi="Arial" w:cs="Arial"/>
          <w:color w:val="000000" w:themeColor="text1"/>
          <w:sz w:val="24"/>
          <w:szCs w:val="24"/>
        </w:rPr>
        <w:t xml:space="preserve"> la adquisición de marcos y puertas para su reposición en los servicios Urgencias, Hospitalización I y III. </w:t>
      </w:r>
      <w:r w:rsidR="00D921CF" w:rsidRPr="00B122A3">
        <w:rPr>
          <w:rFonts w:ascii="Arial" w:hAnsi="Arial" w:cs="Arial"/>
          <w:color w:val="000000" w:themeColor="text1"/>
          <w:sz w:val="24"/>
          <w:szCs w:val="24"/>
        </w:rPr>
        <w:t>Valor $</w:t>
      </w:r>
      <w:r w:rsidRPr="00B122A3">
        <w:rPr>
          <w:rFonts w:ascii="Arial" w:hAnsi="Arial" w:cs="Arial"/>
          <w:color w:val="000000" w:themeColor="text1"/>
          <w:sz w:val="24"/>
          <w:szCs w:val="24"/>
        </w:rPr>
        <w:t>182.070.000</w:t>
      </w: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F33D58" w:rsidRPr="00B122A3" w:rsidRDefault="00F33D58" w:rsidP="002E01BD">
      <w:pPr>
        <w:spacing w:after="200" w:line="276" w:lineRule="auto"/>
        <w:jc w:val="both"/>
        <w:rPr>
          <w:rFonts w:ascii="Arial" w:hAnsi="Arial" w:cs="Arial"/>
          <w:color w:val="000000" w:themeColor="text1"/>
          <w:sz w:val="24"/>
          <w:szCs w:val="24"/>
        </w:rPr>
      </w:pPr>
    </w:p>
    <w:p w:rsidR="00F33D58" w:rsidRPr="00B122A3" w:rsidRDefault="00F33D58" w:rsidP="002E01BD">
      <w:pPr>
        <w:spacing w:after="200" w:line="276" w:lineRule="auto"/>
        <w:jc w:val="both"/>
        <w:rPr>
          <w:rFonts w:ascii="Arial" w:hAnsi="Arial" w:cs="Arial"/>
          <w:color w:val="000000" w:themeColor="text1"/>
          <w:sz w:val="24"/>
          <w:szCs w:val="24"/>
        </w:rPr>
      </w:pPr>
    </w:p>
    <w:p w:rsidR="00F33D58" w:rsidRPr="00B122A3" w:rsidRDefault="00F33D58"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2E01BD" w:rsidRDefault="001E7EAB" w:rsidP="00D921CF">
      <w:pPr>
        <w:pStyle w:val="Prrafodelista"/>
        <w:spacing w:after="200" w:line="276" w:lineRule="auto"/>
        <w:jc w:val="center"/>
        <w:rPr>
          <w:rFonts w:ascii="Arial" w:hAnsi="Arial" w:cs="Arial"/>
          <w:b/>
          <w:bCs/>
          <w:color w:val="000000" w:themeColor="text1"/>
          <w:sz w:val="24"/>
          <w:szCs w:val="24"/>
          <w:lang w:val="es-ES"/>
        </w:rPr>
      </w:pPr>
      <w:r w:rsidRPr="00B5790D">
        <w:rPr>
          <w:rFonts w:ascii="Arial" w:hAnsi="Arial" w:cs="Arial"/>
          <w:b/>
          <w:bCs/>
          <w:color w:val="000000" w:themeColor="text1"/>
          <w:sz w:val="24"/>
          <w:szCs w:val="24"/>
          <w:lang w:val="es-ES"/>
        </w:rPr>
        <w:lastRenderedPageBreak/>
        <w:t>GESTION ASISTENCIAL AMBULATORIA</w:t>
      </w:r>
    </w:p>
    <w:p w:rsidR="00D921CF" w:rsidRPr="00B5790D" w:rsidRDefault="00D921CF" w:rsidP="00D921CF">
      <w:pPr>
        <w:pStyle w:val="Prrafodelista"/>
        <w:spacing w:after="200" w:line="276" w:lineRule="auto"/>
        <w:jc w:val="center"/>
        <w:rPr>
          <w:rFonts w:ascii="Arial" w:hAnsi="Arial" w:cs="Arial"/>
          <w:b/>
          <w:bCs/>
          <w:color w:val="000000" w:themeColor="text1"/>
          <w:sz w:val="24"/>
          <w:szCs w:val="24"/>
          <w:lang w:val="es-ES"/>
        </w:rPr>
      </w:pPr>
    </w:p>
    <w:p w:rsidR="00CC1DFB" w:rsidRPr="00B5790D" w:rsidRDefault="00CC1DFB" w:rsidP="00B5790D">
      <w:pPr>
        <w:rPr>
          <w:rFonts w:ascii="Arial" w:hAnsi="Arial" w:cs="Arial"/>
          <w:b/>
          <w:bCs/>
          <w:color w:val="000000" w:themeColor="text1"/>
          <w:sz w:val="24"/>
          <w:szCs w:val="24"/>
        </w:rPr>
      </w:pPr>
      <w:r w:rsidRPr="00B5790D">
        <w:rPr>
          <w:rFonts w:ascii="Arial" w:hAnsi="Arial" w:cs="Arial"/>
          <w:b/>
          <w:bCs/>
          <w:color w:val="000000" w:themeColor="text1"/>
          <w:sz w:val="24"/>
          <w:szCs w:val="24"/>
        </w:rPr>
        <w:t>COMPARATIVO 2021-2022 ESTUDIOS REALIZADOS EN IMÁGENES DIAGNOSTICAS</w:t>
      </w:r>
    </w:p>
    <w:tbl>
      <w:tblPr>
        <w:tblW w:w="5043" w:type="dxa"/>
        <w:jc w:val="center"/>
        <w:tblCellMar>
          <w:left w:w="70" w:type="dxa"/>
          <w:right w:w="70" w:type="dxa"/>
        </w:tblCellMar>
        <w:tblLook w:val="04A0" w:firstRow="1" w:lastRow="0" w:firstColumn="1" w:lastColumn="0" w:noHBand="0" w:noVBand="1"/>
      </w:tblPr>
      <w:tblGrid>
        <w:gridCol w:w="2101"/>
        <w:gridCol w:w="1471"/>
        <w:gridCol w:w="1471"/>
      </w:tblGrid>
      <w:tr w:rsidR="008A7B05" w:rsidRPr="00D921CF" w:rsidTr="00D921CF">
        <w:trPr>
          <w:trHeight w:val="320"/>
          <w:jc w:val="center"/>
        </w:trPr>
        <w:tc>
          <w:tcPr>
            <w:tcW w:w="210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C1DFB" w:rsidRPr="00D921CF" w:rsidRDefault="00CC1DFB" w:rsidP="00A11A0D">
            <w:pPr>
              <w:spacing w:after="0" w:line="240" w:lineRule="auto"/>
              <w:jc w:val="center"/>
              <w:rPr>
                <w:rFonts w:ascii="Arial" w:eastAsia="Times New Roman" w:hAnsi="Arial" w:cs="Arial"/>
                <w:b/>
                <w:bCs/>
                <w:color w:val="000000" w:themeColor="text1"/>
                <w:sz w:val="24"/>
                <w:szCs w:val="24"/>
                <w:lang w:eastAsia="es-CO"/>
              </w:rPr>
            </w:pPr>
            <w:r w:rsidRPr="00D921CF">
              <w:rPr>
                <w:rFonts w:ascii="Arial" w:eastAsia="Times New Roman" w:hAnsi="Arial" w:cs="Arial"/>
                <w:b/>
                <w:bCs/>
                <w:color w:val="000000" w:themeColor="text1"/>
                <w:sz w:val="24"/>
                <w:szCs w:val="24"/>
                <w:lang w:eastAsia="es-CO"/>
              </w:rPr>
              <w:t>ACTIVIDAD</w:t>
            </w:r>
          </w:p>
        </w:tc>
        <w:tc>
          <w:tcPr>
            <w:tcW w:w="1471" w:type="dxa"/>
            <w:tcBorders>
              <w:top w:val="single" w:sz="8" w:space="0" w:color="auto"/>
              <w:left w:val="nil"/>
              <w:bottom w:val="single" w:sz="4" w:space="0" w:color="auto"/>
              <w:right w:val="single" w:sz="4" w:space="0" w:color="auto"/>
            </w:tcBorders>
            <w:shd w:val="clear" w:color="auto" w:fill="auto"/>
            <w:noWrap/>
            <w:vAlign w:val="center"/>
            <w:hideMark/>
          </w:tcPr>
          <w:p w:rsidR="00CC1DFB" w:rsidRPr="00D921CF" w:rsidRDefault="00CC1DFB" w:rsidP="00A11A0D">
            <w:pPr>
              <w:spacing w:after="0" w:line="240" w:lineRule="auto"/>
              <w:jc w:val="center"/>
              <w:rPr>
                <w:rFonts w:ascii="Arial" w:eastAsia="Times New Roman" w:hAnsi="Arial" w:cs="Arial"/>
                <w:b/>
                <w:bCs/>
                <w:color w:val="000000" w:themeColor="text1"/>
                <w:sz w:val="24"/>
                <w:szCs w:val="24"/>
                <w:lang w:eastAsia="es-CO"/>
              </w:rPr>
            </w:pPr>
            <w:r w:rsidRPr="00D921CF">
              <w:rPr>
                <w:rFonts w:ascii="Arial" w:eastAsia="Times New Roman" w:hAnsi="Arial" w:cs="Arial"/>
                <w:b/>
                <w:bCs/>
                <w:color w:val="000000" w:themeColor="text1"/>
                <w:sz w:val="24"/>
                <w:szCs w:val="24"/>
                <w:lang w:eastAsia="es-CO"/>
              </w:rPr>
              <w:t>AÑO 2020</w:t>
            </w:r>
          </w:p>
        </w:tc>
        <w:tc>
          <w:tcPr>
            <w:tcW w:w="1471" w:type="dxa"/>
            <w:tcBorders>
              <w:top w:val="single" w:sz="8" w:space="0" w:color="auto"/>
              <w:left w:val="nil"/>
              <w:bottom w:val="single" w:sz="4" w:space="0" w:color="auto"/>
              <w:right w:val="single" w:sz="8" w:space="0" w:color="auto"/>
            </w:tcBorders>
            <w:shd w:val="clear" w:color="auto" w:fill="auto"/>
            <w:noWrap/>
            <w:vAlign w:val="center"/>
            <w:hideMark/>
          </w:tcPr>
          <w:p w:rsidR="00CC1DFB" w:rsidRPr="00D921CF" w:rsidRDefault="00CC1DFB" w:rsidP="00A11A0D">
            <w:pPr>
              <w:spacing w:after="0" w:line="240" w:lineRule="auto"/>
              <w:jc w:val="center"/>
              <w:rPr>
                <w:rFonts w:ascii="Arial" w:eastAsia="Times New Roman" w:hAnsi="Arial" w:cs="Arial"/>
                <w:b/>
                <w:bCs/>
                <w:color w:val="000000" w:themeColor="text1"/>
                <w:sz w:val="24"/>
                <w:szCs w:val="24"/>
                <w:lang w:eastAsia="es-CO"/>
              </w:rPr>
            </w:pPr>
            <w:r w:rsidRPr="00D921CF">
              <w:rPr>
                <w:rFonts w:ascii="Arial" w:eastAsia="Times New Roman" w:hAnsi="Arial" w:cs="Arial"/>
                <w:b/>
                <w:bCs/>
                <w:color w:val="000000" w:themeColor="text1"/>
                <w:sz w:val="24"/>
                <w:szCs w:val="24"/>
                <w:lang w:eastAsia="es-CO"/>
              </w:rPr>
              <w:t>AÑO 2021</w:t>
            </w:r>
          </w:p>
        </w:tc>
      </w:tr>
      <w:tr w:rsidR="008A7B05" w:rsidRPr="00D921CF" w:rsidTr="00D921CF">
        <w:trPr>
          <w:trHeight w:val="320"/>
          <w:jc w:val="center"/>
        </w:trPr>
        <w:tc>
          <w:tcPr>
            <w:tcW w:w="2101" w:type="dxa"/>
            <w:tcBorders>
              <w:top w:val="nil"/>
              <w:left w:val="single" w:sz="8" w:space="0" w:color="auto"/>
              <w:bottom w:val="single" w:sz="4" w:space="0" w:color="auto"/>
              <w:right w:val="single" w:sz="4" w:space="0" w:color="auto"/>
            </w:tcBorders>
            <w:shd w:val="clear" w:color="auto" w:fill="auto"/>
            <w:noWrap/>
            <w:vAlign w:val="center"/>
            <w:hideMark/>
          </w:tcPr>
          <w:p w:rsidR="00CC1DFB" w:rsidRPr="00D921CF" w:rsidRDefault="00CC1DFB" w:rsidP="00A11A0D">
            <w:pPr>
              <w:spacing w:after="0" w:line="240" w:lineRule="auto"/>
              <w:rPr>
                <w:rFonts w:ascii="Arial" w:eastAsia="Times New Roman" w:hAnsi="Arial" w:cs="Arial"/>
                <w:bCs/>
                <w:color w:val="000000" w:themeColor="text1"/>
                <w:sz w:val="24"/>
                <w:szCs w:val="24"/>
                <w:lang w:eastAsia="es-CO"/>
              </w:rPr>
            </w:pPr>
            <w:r w:rsidRPr="00D921CF">
              <w:rPr>
                <w:rFonts w:ascii="Arial" w:eastAsia="Times New Roman" w:hAnsi="Arial" w:cs="Arial"/>
                <w:bCs/>
                <w:color w:val="000000" w:themeColor="text1"/>
                <w:sz w:val="24"/>
                <w:szCs w:val="24"/>
                <w:lang w:eastAsia="es-CO"/>
              </w:rPr>
              <w:t>RAYOS X</w:t>
            </w:r>
          </w:p>
        </w:tc>
        <w:tc>
          <w:tcPr>
            <w:tcW w:w="1471" w:type="dxa"/>
            <w:tcBorders>
              <w:top w:val="nil"/>
              <w:left w:val="nil"/>
              <w:bottom w:val="single" w:sz="4" w:space="0" w:color="auto"/>
              <w:right w:val="single" w:sz="4" w:space="0" w:color="auto"/>
            </w:tcBorders>
            <w:shd w:val="clear" w:color="auto" w:fill="auto"/>
            <w:noWrap/>
            <w:vAlign w:val="center"/>
            <w:hideMark/>
          </w:tcPr>
          <w:p w:rsidR="00CC1DFB" w:rsidRPr="00D921CF" w:rsidRDefault="00CC1DFB" w:rsidP="00A11A0D">
            <w:pPr>
              <w:spacing w:after="0" w:line="240" w:lineRule="auto"/>
              <w:jc w:val="right"/>
              <w:rPr>
                <w:rFonts w:ascii="Arial" w:eastAsia="Times New Roman" w:hAnsi="Arial" w:cs="Arial"/>
                <w:color w:val="000000" w:themeColor="text1"/>
                <w:sz w:val="24"/>
                <w:szCs w:val="24"/>
                <w:lang w:eastAsia="es-CO"/>
              </w:rPr>
            </w:pPr>
            <w:r w:rsidRPr="00D921CF">
              <w:rPr>
                <w:rFonts w:ascii="Arial" w:eastAsia="Times New Roman" w:hAnsi="Arial" w:cs="Arial"/>
                <w:color w:val="000000" w:themeColor="text1"/>
                <w:sz w:val="24"/>
                <w:szCs w:val="24"/>
                <w:lang w:eastAsia="es-CO"/>
              </w:rPr>
              <w:t>25.625</w:t>
            </w:r>
          </w:p>
        </w:tc>
        <w:tc>
          <w:tcPr>
            <w:tcW w:w="1471" w:type="dxa"/>
            <w:tcBorders>
              <w:top w:val="nil"/>
              <w:left w:val="nil"/>
              <w:bottom w:val="single" w:sz="4" w:space="0" w:color="auto"/>
              <w:right w:val="single" w:sz="8" w:space="0" w:color="auto"/>
            </w:tcBorders>
            <w:shd w:val="clear" w:color="auto" w:fill="auto"/>
            <w:noWrap/>
            <w:vAlign w:val="center"/>
            <w:hideMark/>
          </w:tcPr>
          <w:p w:rsidR="00CC1DFB" w:rsidRPr="00D921CF" w:rsidRDefault="00CC1DFB" w:rsidP="00A11A0D">
            <w:pPr>
              <w:spacing w:after="0" w:line="240" w:lineRule="auto"/>
              <w:jc w:val="right"/>
              <w:rPr>
                <w:rFonts w:ascii="Arial" w:eastAsia="Times New Roman" w:hAnsi="Arial" w:cs="Arial"/>
                <w:color w:val="000000" w:themeColor="text1"/>
                <w:sz w:val="24"/>
                <w:szCs w:val="24"/>
                <w:lang w:eastAsia="es-CO"/>
              </w:rPr>
            </w:pPr>
            <w:r w:rsidRPr="00D921CF">
              <w:rPr>
                <w:rFonts w:ascii="Arial" w:eastAsia="Times New Roman" w:hAnsi="Arial" w:cs="Arial"/>
                <w:color w:val="000000" w:themeColor="text1"/>
                <w:sz w:val="24"/>
                <w:szCs w:val="24"/>
                <w:lang w:eastAsia="es-CO"/>
              </w:rPr>
              <w:t>31.395</w:t>
            </w:r>
          </w:p>
        </w:tc>
      </w:tr>
      <w:tr w:rsidR="008A7B05" w:rsidRPr="00D921CF" w:rsidTr="00D921CF">
        <w:trPr>
          <w:trHeight w:val="320"/>
          <w:jc w:val="center"/>
        </w:trPr>
        <w:tc>
          <w:tcPr>
            <w:tcW w:w="2101" w:type="dxa"/>
            <w:tcBorders>
              <w:top w:val="nil"/>
              <w:left w:val="single" w:sz="8" w:space="0" w:color="auto"/>
              <w:bottom w:val="single" w:sz="4" w:space="0" w:color="auto"/>
              <w:right w:val="single" w:sz="4" w:space="0" w:color="auto"/>
            </w:tcBorders>
            <w:shd w:val="clear" w:color="auto" w:fill="auto"/>
            <w:noWrap/>
            <w:vAlign w:val="center"/>
            <w:hideMark/>
          </w:tcPr>
          <w:p w:rsidR="00CC1DFB" w:rsidRPr="00D921CF" w:rsidRDefault="00CC1DFB" w:rsidP="00A11A0D">
            <w:pPr>
              <w:spacing w:after="0" w:line="240" w:lineRule="auto"/>
              <w:rPr>
                <w:rFonts w:ascii="Arial" w:eastAsia="Times New Roman" w:hAnsi="Arial" w:cs="Arial"/>
                <w:bCs/>
                <w:color w:val="000000" w:themeColor="text1"/>
                <w:sz w:val="24"/>
                <w:szCs w:val="24"/>
                <w:lang w:eastAsia="es-CO"/>
              </w:rPr>
            </w:pPr>
            <w:r w:rsidRPr="00D921CF">
              <w:rPr>
                <w:rFonts w:ascii="Arial" w:eastAsia="Times New Roman" w:hAnsi="Arial" w:cs="Arial"/>
                <w:bCs/>
                <w:color w:val="000000" w:themeColor="text1"/>
                <w:sz w:val="24"/>
                <w:szCs w:val="24"/>
                <w:lang w:eastAsia="es-CO"/>
              </w:rPr>
              <w:t>ECOGRAFIAS</w:t>
            </w:r>
          </w:p>
        </w:tc>
        <w:tc>
          <w:tcPr>
            <w:tcW w:w="1471" w:type="dxa"/>
            <w:tcBorders>
              <w:top w:val="nil"/>
              <w:left w:val="nil"/>
              <w:bottom w:val="single" w:sz="4" w:space="0" w:color="auto"/>
              <w:right w:val="single" w:sz="4" w:space="0" w:color="auto"/>
            </w:tcBorders>
            <w:shd w:val="clear" w:color="auto" w:fill="auto"/>
            <w:noWrap/>
            <w:vAlign w:val="center"/>
            <w:hideMark/>
          </w:tcPr>
          <w:p w:rsidR="00CC1DFB" w:rsidRPr="00D921CF" w:rsidRDefault="00CC1DFB" w:rsidP="00A11A0D">
            <w:pPr>
              <w:spacing w:after="0" w:line="240" w:lineRule="auto"/>
              <w:jc w:val="right"/>
              <w:rPr>
                <w:rFonts w:ascii="Arial" w:eastAsia="Times New Roman" w:hAnsi="Arial" w:cs="Arial"/>
                <w:color w:val="000000" w:themeColor="text1"/>
                <w:sz w:val="24"/>
                <w:szCs w:val="24"/>
                <w:lang w:eastAsia="es-CO"/>
              </w:rPr>
            </w:pPr>
            <w:r w:rsidRPr="00D921CF">
              <w:rPr>
                <w:rFonts w:ascii="Arial" w:eastAsia="Times New Roman" w:hAnsi="Arial" w:cs="Arial"/>
                <w:color w:val="000000" w:themeColor="text1"/>
                <w:sz w:val="24"/>
                <w:szCs w:val="24"/>
                <w:lang w:eastAsia="es-CO"/>
              </w:rPr>
              <w:t>18.026</w:t>
            </w:r>
          </w:p>
        </w:tc>
        <w:tc>
          <w:tcPr>
            <w:tcW w:w="1471" w:type="dxa"/>
            <w:tcBorders>
              <w:top w:val="nil"/>
              <w:left w:val="nil"/>
              <w:bottom w:val="single" w:sz="4" w:space="0" w:color="auto"/>
              <w:right w:val="single" w:sz="8" w:space="0" w:color="auto"/>
            </w:tcBorders>
            <w:shd w:val="clear" w:color="auto" w:fill="auto"/>
            <w:noWrap/>
            <w:vAlign w:val="center"/>
            <w:hideMark/>
          </w:tcPr>
          <w:p w:rsidR="00CC1DFB" w:rsidRPr="00D921CF" w:rsidRDefault="00CC1DFB" w:rsidP="00A11A0D">
            <w:pPr>
              <w:spacing w:after="0" w:line="240" w:lineRule="auto"/>
              <w:jc w:val="right"/>
              <w:rPr>
                <w:rFonts w:ascii="Arial" w:eastAsia="Times New Roman" w:hAnsi="Arial" w:cs="Arial"/>
                <w:color w:val="000000" w:themeColor="text1"/>
                <w:sz w:val="24"/>
                <w:szCs w:val="24"/>
                <w:lang w:eastAsia="es-CO"/>
              </w:rPr>
            </w:pPr>
            <w:r w:rsidRPr="00D921CF">
              <w:rPr>
                <w:rFonts w:ascii="Arial" w:eastAsia="Times New Roman" w:hAnsi="Arial" w:cs="Arial"/>
                <w:color w:val="000000" w:themeColor="text1"/>
                <w:sz w:val="24"/>
                <w:szCs w:val="24"/>
                <w:lang w:eastAsia="es-CO"/>
              </w:rPr>
              <w:t>18.154</w:t>
            </w:r>
          </w:p>
        </w:tc>
      </w:tr>
      <w:tr w:rsidR="008A7B05" w:rsidRPr="00D921CF" w:rsidTr="00D921CF">
        <w:trPr>
          <w:trHeight w:val="304"/>
          <w:jc w:val="center"/>
        </w:trPr>
        <w:tc>
          <w:tcPr>
            <w:tcW w:w="2101" w:type="dxa"/>
            <w:tcBorders>
              <w:top w:val="nil"/>
              <w:left w:val="single" w:sz="8" w:space="0" w:color="auto"/>
              <w:bottom w:val="single" w:sz="4" w:space="0" w:color="auto"/>
              <w:right w:val="single" w:sz="4" w:space="0" w:color="auto"/>
            </w:tcBorders>
            <w:shd w:val="clear" w:color="auto" w:fill="auto"/>
            <w:noWrap/>
            <w:vAlign w:val="center"/>
            <w:hideMark/>
          </w:tcPr>
          <w:p w:rsidR="00CC1DFB" w:rsidRPr="00D921CF" w:rsidRDefault="00CC1DFB" w:rsidP="00A11A0D">
            <w:pPr>
              <w:spacing w:after="0" w:line="240" w:lineRule="auto"/>
              <w:rPr>
                <w:rFonts w:ascii="Arial" w:eastAsia="Times New Roman" w:hAnsi="Arial" w:cs="Arial"/>
                <w:bCs/>
                <w:color w:val="000000" w:themeColor="text1"/>
                <w:sz w:val="24"/>
                <w:szCs w:val="24"/>
                <w:lang w:eastAsia="es-CO"/>
              </w:rPr>
            </w:pPr>
            <w:r w:rsidRPr="00D921CF">
              <w:rPr>
                <w:rFonts w:ascii="Arial" w:eastAsia="Times New Roman" w:hAnsi="Arial" w:cs="Arial"/>
                <w:bCs/>
                <w:color w:val="000000" w:themeColor="text1"/>
                <w:sz w:val="24"/>
                <w:szCs w:val="24"/>
                <w:lang w:eastAsia="es-CO"/>
              </w:rPr>
              <w:t>TAC</w:t>
            </w:r>
          </w:p>
        </w:tc>
        <w:tc>
          <w:tcPr>
            <w:tcW w:w="1471" w:type="dxa"/>
            <w:tcBorders>
              <w:top w:val="nil"/>
              <w:left w:val="nil"/>
              <w:bottom w:val="single" w:sz="4" w:space="0" w:color="auto"/>
              <w:right w:val="single" w:sz="4" w:space="0" w:color="auto"/>
            </w:tcBorders>
            <w:shd w:val="clear" w:color="auto" w:fill="auto"/>
            <w:noWrap/>
            <w:vAlign w:val="center"/>
            <w:hideMark/>
          </w:tcPr>
          <w:p w:rsidR="00CC1DFB" w:rsidRPr="00D921CF" w:rsidRDefault="00CC1DFB" w:rsidP="00A11A0D">
            <w:pPr>
              <w:spacing w:after="0" w:line="240" w:lineRule="auto"/>
              <w:jc w:val="right"/>
              <w:rPr>
                <w:rFonts w:ascii="Arial" w:eastAsia="Times New Roman" w:hAnsi="Arial" w:cs="Arial"/>
                <w:color w:val="000000" w:themeColor="text1"/>
                <w:sz w:val="24"/>
                <w:szCs w:val="24"/>
                <w:lang w:eastAsia="es-CO"/>
              </w:rPr>
            </w:pPr>
            <w:r w:rsidRPr="00D921CF">
              <w:rPr>
                <w:rFonts w:ascii="Arial" w:eastAsia="Times New Roman" w:hAnsi="Arial" w:cs="Arial"/>
                <w:color w:val="000000" w:themeColor="text1"/>
                <w:sz w:val="24"/>
                <w:szCs w:val="24"/>
                <w:lang w:eastAsia="es-CO"/>
              </w:rPr>
              <w:t>12.635</w:t>
            </w:r>
          </w:p>
        </w:tc>
        <w:tc>
          <w:tcPr>
            <w:tcW w:w="1471" w:type="dxa"/>
            <w:tcBorders>
              <w:top w:val="nil"/>
              <w:left w:val="nil"/>
              <w:bottom w:val="single" w:sz="4" w:space="0" w:color="auto"/>
              <w:right w:val="single" w:sz="8" w:space="0" w:color="auto"/>
            </w:tcBorders>
            <w:shd w:val="clear" w:color="auto" w:fill="auto"/>
            <w:noWrap/>
            <w:vAlign w:val="center"/>
            <w:hideMark/>
          </w:tcPr>
          <w:p w:rsidR="00CC1DFB" w:rsidRPr="00D921CF" w:rsidRDefault="00CC1DFB" w:rsidP="00A11A0D">
            <w:pPr>
              <w:spacing w:after="0" w:line="240" w:lineRule="auto"/>
              <w:jc w:val="right"/>
              <w:rPr>
                <w:rFonts w:ascii="Arial" w:eastAsia="Times New Roman" w:hAnsi="Arial" w:cs="Arial"/>
                <w:color w:val="000000" w:themeColor="text1"/>
                <w:sz w:val="24"/>
                <w:szCs w:val="24"/>
                <w:lang w:eastAsia="es-CO"/>
              </w:rPr>
            </w:pPr>
            <w:r w:rsidRPr="00D921CF">
              <w:rPr>
                <w:rFonts w:ascii="Arial" w:eastAsia="Times New Roman" w:hAnsi="Arial" w:cs="Arial"/>
                <w:color w:val="000000" w:themeColor="text1"/>
                <w:sz w:val="24"/>
                <w:szCs w:val="24"/>
                <w:lang w:eastAsia="es-CO"/>
              </w:rPr>
              <w:t>10.564</w:t>
            </w:r>
          </w:p>
        </w:tc>
      </w:tr>
      <w:tr w:rsidR="008A7B05" w:rsidRPr="00D921CF" w:rsidTr="00D921CF">
        <w:trPr>
          <w:trHeight w:val="320"/>
          <w:jc w:val="center"/>
        </w:trPr>
        <w:tc>
          <w:tcPr>
            <w:tcW w:w="2101" w:type="dxa"/>
            <w:tcBorders>
              <w:top w:val="nil"/>
              <w:left w:val="single" w:sz="8" w:space="0" w:color="auto"/>
              <w:bottom w:val="single" w:sz="8" w:space="0" w:color="auto"/>
              <w:right w:val="single" w:sz="4" w:space="0" w:color="auto"/>
            </w:tcBorders>
            <w:shd w:val="clear" w:color="000000" w:fill="D9D9D9"/>
            <w:noWrap/>
            <w:vAlign w:val="center"/>
            <w:hideMark/>
          </w:tcPr>
          <w:p w:rsidR="00CC1DFB" w:rsidRPr="00D921CF" w:rsidRDefault="00CC1DFB" w:rsidP="00A11A0D">
            <w:pPr>
              <w:spacing w:after="0" w:line="240" w:lineRule="auto"/>
              <w:rPr>
                <w:rFonts w:ascii="Arial" w:eastAsia="Times New Roman" w:hAnsi="Arial" w:cs="Arial"/>
                <w:bCs/>
                <w:color w:val="000000" w:themeColor="text1"/>
                <w:sz w:val="24"/>
                <w:szCs w:val="24"/>
                <w:lang w:eastAsia="es-CO"/>
              </w:rPr>
            </w:pPr>
            <w:r w:rsidRPr="00D921CF">
              <w:rPr>
                <w:rFonts w:ascii="Arial" w:eastAsia="Times New Roman" w:hAnsi="Arial" w:cs="Arial"/>
                <w:bCs/>
                <w:color w:val="000000" w:themeColor="text1"/>
                <w:sz w:val="24"/>
                <w:szCs w:val="24"/>
                <w:lang w:eastAsia="es-CO"/>
              </w:rPr>
              <w:t>TOTAL</w:t>
            </w:r>
          </w:p>
        </w:tc>
        <w:tc>
          <w:tcPr>
            <w:tcW w:w="1471" w:type="dxa"/>
            <w:tcBorders>
              <w:top w:val="nil"/>
              <w:left w:val="nil"/>
              <w:bottom w:val="single" w:sz="8" w:space="0" w:color="auto"/>
              <w:right w:val="single" w:sz="4" w:space="0" w:color="auto"/>
            </w:tcBorders>
            <w:shd w:val="clear" w:color="auto" w:fill="auto"/>
            <w:noWrap/>
            <w:vAlign w:val="center"/>
            <w:hideMark/>
          </w:tcPr>
          <w:p w:rsidR="00CC1DFB" w:rsidRPr="00D921CF" w:rsidRDefault="00CC1DFB" w:rsidP="00A11A0D">
            <w:pPr>
              <w:spacing w:after="0" w:line="240" w:lineRule="auto"/>
              <w:jc w:val="right"/>
              <w:rPr>
                <w:rFonts w:ascii="Arial" w:eastAsia="Times New Roman" w:hAnsi="Arial" w:cs="Arial"/>
                <w:bCs/>
                <w:color w:val="000000" w:themeColor="text1"/>
                <w:sz w:val="24"/>
                <w:szCs w:val="24"/>
                <w:lang w:eastAsia="es-CO"/>
              </w:rPr>
            </w:pPr>
            <w:r w:rsidRPr="00D921CF">
              <w:rPr>
                <w:rFonts w:ascii="Arial" w:eastAsia="Times New Roman" w:hAnsi="Arial" w:cs="Arial"/>
                <w:bCs/>
                <w:color w:val="000000" w:themeColor="text1"/>
                <w:sz w:val="24"/>
                <w:szCs w:val="24"/>
                <w:lang w:eastAsia="es-CO"/>
              </w:rPr>
              <w:t>56.286</w:t>
            </w:r>
          </w:p>
        </w:tc>
        <w:tc>
          <w:tcPr>
            <w:tcW w:w="1471" w:type="dxa"/>
            <w:tcBorders>
              <w:top w:val="nil"/>
              <w:left w:val="nil"/>
              <w:bottom w:val="single" w:sz="8" w:space="0" w:color="auto"/>
              <w:right w:val="single" w:sz="8" w:space="0" w:color="auto"/>
            </w:tcBorders>
            <w:shd w:val="clear" w:color="auto" w:fill="auto"/>
            <w:noWrap/>
            <w:vAlign w:val="center"/>
            <w:hideMark/>
          </w:tcPr>
          <w:p w:rsidR="00CC1DFB" w:rsidRPr="00D921CF" w:rsidRDefault="00CC1DFB" w:rsidP="00A11A0D">
            <w:pPr>
              <w:spacing w:after="0" w:line="240" w:lineRule="auto"/>
              <w:jc w:val="right"/>
              <w:rPr>
                <w:rFonts w:ascii="Arial" w:eastAsia="Times New Roman" w:hAnsi="Arial" w:cs="Arial"/>
                <w:bCs/>
                <w:color w:val="000000" w:themeColor="text1"/>
                <w:sz w:val="24"/>
                <w:szCs w:val="24"/>
                <w:lang w:eastAsia="es-CO"/>
              </w:rPr>
            </w:pPr>
            <w:r w:rsidRPr="00D921CF">
              <w:rPr>
                <w:rFonts w:ascii="Arial" w:eastAsia="Times New Roman" w:hAnsi="Arial" w:cs="Arial"/>
                <w:bCs/>
                <w:color w:val="000000" w:themeColor="text1"/>
                <w:sz w:val="24"/>
                <w:szCs w:val="24"/>
                <w:lang w:eastAsia="es-CO"/>
              </w:rPr>
              <w:t>60.113</w:t>
            </w:r>
          </w:p>
        </w:tc>
      </w:tr>
    </w:tbl>
    <w:p w:rsidR="00CC1DFB" w:rsidRPr="00B122A3" w:rsidRDefault="00CC1DFB" w:rsidP="00CC1DFB">
      <w:pPr>
        <w:rPr>
          <w:rFonts w:ascii="Arial" w:hAnsi="Arial" w:cs="Arial"/>
          <w:color w:val="000000" w:themeColor="text1"/>
        </w:rPr>
      </w:pPr>
    </w:p>
    <w:p w:rsidR="00CC1DFB" w:rsidRPr="00B122A3" w:rsidRDefault="00CC1DFB" w:rsidP="00CC1DFB">
      <w:pPr>
        <w:jc w:val="center"/>
        <w:rPr>
          <w:rFonts w:ascii="Arial" w:hAnsi="Arial" w:cs="Arial"/>
          <w:noProof/>
          <w:color w:val="000000" w:themeColor="text1"/>
          <w:lang w:eastAsia="es-CO"/>
        </w:rPr>
      </w:pPr>
      <w:r w:rsidRPr="00B122A3">
        <w:rPr>
          <w:rFonts w:ascii="Arial" w:hAnsi="Arial" w:cs="Arial"/>
          <w:noProof/>
          <w:color w:val="000000" w:themeColor="text1"/>
          <w:lang w:eastAsia="es-CO"/>
        </w:rPr>
        <w:drawing>
          <wp:inline distT="0" distB="0" distL="0" distR="0" wp14:anchorId="4177E727" wp14:editId="2FEB8FF9">
            <wp:extent cx="5087572" cy="2553335"/>
            <wp:effectExtent l="0" t="0" r="0" b="0"/>
            <wp:docPr id="61" name="Imagen 3">
              <a:extLst xmlns:a="http://schemas.openxmlformats.org/drawingml/2006/main">
                <a:ext uri="{FF2B5EF4-FFF2-40B4-BE49-F238E27FC236}">
                  <a16:creationId xmlns:a16="http://schemas.microsoft.com/office/drawing/2014/main" id="{F34A15AE-BE6E-7A74-C0FA-A2823A094A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F34A15AE-BE6E-7A74-C0FA-A2823A094AA4}"/>
                        </a:ext>
                      </a:extLst>
                    </pic:cNvPr>
                    <pic:cNvPicPr>
                      <a:picLocks noChangeAspect="1"/>
                    </pic:cNvPicPr>
                  </pic:nvPicPr>
                  <pic:blipFill>
                    <a:blip r:embed="rId68"/>
                    <a:stretch>
                      <a:fillRect/>
                    </a:stretch>
                  </pic:blipFill>
                  <pic:spPr>
                    <a:xfrm>
                      <a:off x="0" y="0"/>
                      <a:ext cx="5106766" cy="2562968"/>
                    </a:xfrm>
                    <a:prstGeom prst="rect">
                      <a:avLst/>
                    </a:prstGeom>
                  </pic:spPr>
                </pic:pic>
              </a:graphicData>
            </a:graphic>
          </wp:inline>
        </w:drawing>
      </w:r>
    </w:p>
    <w:p w:rsidR="00CC1DFB" w:rsidRPr="00B5790D" w:rsidRDefault="00CC1DFB" w:rsidP="00CC1DFB">
      <w:pPr>
        <w:jc w:val="center"/>
        <w:rPr>
          <w:rFonts w:ascii="Arial" w:hAnsi="Arial" w:cs="Arial"/>
          <w:color w:val="000000" w:themeColor="text1"/>
          <w:sz w:val="24"/>
        </w:rPr>
      </w:pPr>
      <w:r w:rsidRPr="00B5790D">
        <w:rPr>
          <w:rFonts w:ascii="Arial" w:hAnsi="Arial" w:cs="Arial"/>
          <w:b/>
          <w:color w:val="000000" w:themeColor="text1"/>
          <w:sz w:val="24"/>
        </w:rPr>
        <w:t>IMÁGENES DIAGNOSTICAS</w:t>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 xml:space="preserve">Se evidencia un aumento de 5.770 RX y 128 ecografías para el año 2022, por lo tanto, hubo un aumento de 3.827 estudios en el servicio de </w:t>
      </w:r>
      <w:r w:rsidR="00D921CF" w:rsidRPr="00B5790D">
        <w:rPr>
          <w:rFonts w:ascii="Arial" w:hAnsi="Arial" w:cs="Arial"/>
          <w:color w:val="000000" w:themeColor="text1"/>
          <w:sz w:val="24"/>
        </w:rPr>
        <w:t>Imagenología</w:t>
      </w:r>
      <w:r w:rsidRPr="00B5790D">
        <w:rPr>
          <w:rFonts w:ascii="Arial" w:hAnsi="Arial" w:cs="Arial"/>
          <w:color w:val="000000" w:themeColor="text1"/>
          <w:sz w:val="24"/>
        </w:rPr>
        <w:t>, el volumen de tomografías por el contrario disminuyo en 2.071 tomografías.</w:t>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En cuanto a los indicadores de medición del área los cuales están establecidos para la oportunidad en la atención y oportunidad en los resultados, podemos mencionar:</w:t>
      </w:r>
    </w:p>
    <w:p w:rsidR="00CC1DFB" w:rsidRPr="00D921CF" w:rsidRDefault="00CC1DFB" w:rsidP="00D921CF">
      <w:pPr>
        <w:pStyle w:val="Prrafodelista"/>
        <w:numPr>
          <w:ilvl w:val="0"/>
          <w:numId w:val="41"/>
        </w:numPr>
        <w:jc w:val="both"/>
        <w:rPr>
          <w:rFonts w:ascii="Arial" w:hAnsi="Arial" w:cs="Arial"/>
          <w:color w:val="000000" w:themeColor="text1"/>
          <w:sz w:val="24"/>
        </w:rPr>
      </w:pPr>
      <w:r w:rsidRPr="00D921CF">
        <w:rPr>
          <w:rFonts w:ascii="Arial" w:hAnsi="Arial" w:cs="Arial"/>
          <w:b/>
          <w:bCs/>
          <w:color w:val="000000" w:themeColor="text1"/>
          <w:sz w:val="24"/>
        </w:rPr>
        <w:t>OPORTUNIDAD EN LA ATENCION RX SERVICIOS URGENCIAS Y HOSPITALIZACION</w:t>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 xml:space="preserve">El promedio de oportunidad en la atención para toma de RX en la vigencia 2022 fue de 8,94 horas, para la vigencia 2021, fue de 7,11 horas, es decir, que comparando las dos vigencias hubo un aumento de 1,83 horas. Con respecto a la meta nominal de 8 horas, hubo un aumento de 0,94 horas, cabe resaltar que los técnicos deben desplazarse por los diferentes servicios, fallas en el ascensor, demoras en el traslado de los usuarios por parte del auxiliar. </w:t>
      </w:r>
    </w:p>
    <w:p w:rsidR="00CC1DFB" w:rsidRPr="00D921CF" w:rsidRDefault="00CC1DFB" w:rsidP="00D921CF">
      <w:pPr>
        <w:pStyle w:val="Prrafodelista"/>
        <w:numPr>
          <w:ilvl w:val="0"/>
          <w:numId w:val="41"/>
        </w:numPr>
        <w:jc w:val="both"/>
        <w:rPr>
          <w:rFonts w:ascii="Arial" w:hAnsi="Arial" w:cs="Arial"/>
          <w:color w:val="000000" w:themeColor="text1"/>
          <w:sz w:val="24"/>
        </w:rPr>
      </w:pPr>
      <w:r w:rsidRPr="00D921CF">
        <w:rPr>
          <w:rFonts w:ascii="Arial" w:hAnsi="Arial" w:cs="Arial"/>
          <w:b/>
          <w:bCs/>
          <w:color w:val="000000" w:themeColor="text1"/>
          <w:sz w:val="24"/>
        </w:rPr>
        <w:lastRenderedPageBreak/>
        <w:t>OPORTUNIDAD EN LA ENTREGA DE RESULTADOS DE RX SERVICIOS URGENCIAS Y HOSPITALIZACION</w:t>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 xml:space="preserve">El promedio de oportunidad en la entrega de los resultados de RX en la vigencia 2022 fue de 25,96 horas, para la vigencia 2021, fue de 25,44 horas, es decir, comparando las dos vigencias hubo un aumento de 0,52 horas, respecto a la meta nominal de 24 horas hubo un aumento de 1,96 horas, se ha venido sensibilizando a los radiólogos para mejorar la oportunidad en la entrega de resultados para poder dar </w:t>
      </w:r>
      <w:proofErr w:type="spellStart"/>
      <w:r w:rsidRPr="00B5790D">
        <w:rPr>
          <w:rFonts w:ascii="Arial" w:hAnsi="Arial" w:cs="Arial"/>
          <w:color w:val="000000" w:themeColor="text1"/>
          <w:sz w:val="24"/>
        </w:rPr>
        <w:t>resolutividad</w:t>
      </w:r>
      <w:proofErr w:type="spellEnd"/>
      <w:r w:rsidRPr="00B5790D">
        <w:rPr>
          <w:rFonts w:ascii="Arial" w:hAnsi="Arial" w:cs="Arial"/>
          <w:color w:val="000000" w:themeColor="text1"/>
          <w:sz w:val="24"/>
        </w:rPr>
        <w:t xml:space="preserve"> en la prestación del servicio, toda </w:t>
      </w:r>
      <w:r w:rsidRPr="00B5790D">
        <w:rPr>
          <w:rFonts w:ascii="Arial" w:hAnsi="Arial" w:cs="Arial"/>
          <w:color w:val="000000" w:themeColor="text1"/>
          <w:sz w:val="24"/>
          <w:lang w:val="es-MX"/>
        </w:rPr>
        <w:t xml:space="preserve">vez que se dan las herramientas necesarias al médico tratante para definir conducta con los pacientes. Para la vigencia 2023 se contrató otro radiólogo en aras de mejorar la prestación del servicio. </w:t>
      </w:r>
    </w:p>
    <w:p w:rsidR="00CC1DFB" w:rsidRPr="00D921CF" w:rsidRDefault="00CC1DFB" w:rsidP="00D921CF">
      <w:pPr>
        <w:pStyle w:val="Prrafodelista"/>
        <w:numPr>
          <w:ilvl w:val="0"/>
          <w:numId w:val="41"/>
        </w:numPr>
        <w:jc w:val="both"/>
        <w:rPr>
          <w:rFonts w:ascii="Arial" w:hAnsi="Arial" w:cs="Arial"/>
          <w:color w:val="000000" w:themeColor="text1"/>
          <w:sz w:val="24"/>
        </w:rPr>
      </w:pPr>
      <w:r w:rsidRPr="00D921CF">
        <w:rPr>
          <w:rFonts w:ascii="Arial" w:hAnsi="Arial" w:cs="Arial"/>
          <w:b/>
          <w:bCs/>
          <w:color w:val="000000" w:themeColor="text1"/>
          <w:sz w:val="24"/>
        </w:rPr>
        <w:t>OPORTUNIDAD EN LA ATENCION PARA TOMA DE TAC SERVICIOS URGENCIAS Y HOSPITALIZACION</w:t>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 xml:space="preserve">El promedio de atención para toma de TAC en la vigencia 2022 fue de 9,68 horas, para la vigencia 2021, fue de 6,60 horas, es decir, que comparando las dos vigencias hubo un aumento </w:t>
      </w:r>
      <w:r w:rsidR="00D921CF" w:rsidRPr="00B5790D">
        <w:rPr>
          <w:rFonts w:ascii="Arial" w:hAnsi="Arial" w:cs="Arial"/>
          <w:color w:val="000000" w:themeColor="text1"/>
          <w:sz w:val="24"/>
        </w:rPr>
        <w:t>de 3</w:t>
      </w:r>
      <w:r w:rsidRPr="00B5790D">
        <w:rPr>
          <w:rFonts w:ascii="Arial" w:hAnsi="Arial" w:cs="Arial"/>
          <w:color w:val="000000" w:themeColor="text1"/>
          <w:sz w:val="24"/>
        </w:rPr>
        <w:t xml:space="preserve">,08 horas. Con respecto a la meta nominal de 8 horas, hubo un aumento de 1,68 horas, </w:t>
      </w:r>
      <w:r w:rsidRPr="00B5790D">
        <w:rPr>
          <w:rFonts w:ascii="Arial" w:hAnsi="Arial" w:cs="Arial"/>
          <w:color w:val="000000" w:themeColor="text1"/>
          <w:sz w:val="24"/>
          <w:lang w:val="es-MX"/>
        </w:rPr>
        <w:t xml:space="preserve">cabe resaltar que la demora en la toma del estudio muchas veces es dada en el traslado de los pacientes al servicio, por no contar con camilleros suficientes, como también puede estar dado a la no preparación del paciente, y/o en su defecto por el NO cargue del estudio a tiempo por parte del ordenador, lo que nos retrasa el proceso de toma del estudio y por ende nos afecta el indicador. </w:t>
      </w:r>
    </w:p>
    <w:p w:rsidR="00CC1DFB" w:rsidRPr="00D921CF" w:rsidRDefault="00CC1DFB" w:rsidP="00D921CF">
      <w:pPr>
        <w:pStyle w:val="Prrafodelista"/>
        <w:numPr>
          <w:ilvl w:val="0"/>
          <w:numId w:val="41"/>
        </w:numPr>
        <w:jc w:val="both"/>
        <w:rPr>
          <w:rFonts w:ascii="Arial" w:hAnsi="Arial" w:cs="Arial"/>
          <w:color w:val="000000" w:themeColor="text1"/>
          <w:sz w:val="24"/>
        </w:rPr>
      </w:pPr>
      <w:r w:rsidRPr="00D921CF">
        <w:rPr>
          <w:rFonts w:ascii="Arial" w:hAnsi="Arial" w:cs="Arial"/>
          <w:b/>
          <w:bCs/>
          <w:color w:val="000000" w:themeColor="text1"/>
          <w:sz w:val="24"/>
        </w:rPr>
        <w:t>OPORTUNIDAD EN LA ENTREGA DE RESULTADOS DE TAC SERVICIOS URGENCIAS Y HOSPITALIZACION</w:t>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 xml:space="preserve">El promedio de oportunidad en la entrega de los resultados de TAC en la vigencia 2022 fue de 12,82 horas, para la vigencia 2021, fue de 12,48 horas, es decir, comparando las dos vigencias hubo un aumento de 0,34 horas, estando dentro de la meta nominal de 24 horas. </w:t>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 xml:space="preserve">Para el año 2020 y 2021 se realizaron adecuaciones en el área de </w:t>
      </w:r>
      <w:r w:rsidR="00D921CF" w:rsidRPr="00B5790D">
        <w:rPr>
          <w:rFonts w:ascii="Arial" w:hAnsi="Arial" w:cs="Arial"/>
          <w:color w:val="000000" w:themeColor="text1"/>
          <w:sz w:val="24"/>
        </w:rPr>
        <w:t>Imagenología</w:t>
      </w:r>
      <w:r w:rsidRPr="00B5790D">
        <w:rPr>
          <w:rFonts w:ascii="Arial" w:hAnsi="Arial" w:cs="Arial"/>
          <w:color w:val="000000" w:themeColor="text1"/>
          <w:sz w:val="24"/>
        </w:rPr>
        <w:t xml:space="preserve"> en pintura de paredes, se adquirieron equipos biomédicos, equipos de RX- ecógrafos-sistema de aire acondicionado, para mejorar la prestación del servicio.</w:t>
      </w:r>
    </w:p>
    <w:p w:rsidR="00CC1DFB" w:rsidRDefault="00CC1DFB" w:rsidP="00CC1DFB">
      <w:pPr>
        <w:jc w:val="both"/>
        <w:rPr>
          <w:rFonts w:ascii="Arial" w:hAnsi="Arial" w:cs="Arial"/>
          <w:color w:val="000000" w:themeColor="text1"/>
          <w:sz w:val="24"/>
        </w:rPr>
      </w:pPr>
      <w:r w:rsidRPr="00B5790D">
        <w:rPr>
          <w:rFonts w:ascii="Arial" w:hAnsi="Arial" w:cs="Arial"/>
          <w:color w:val="000000" w:themeColor="text1"/>
          <w:sz w:val="24"/>
        </w:rPr>
        <w:t>Se contrató personal de técnicos de RX para poder cumplir con la oportunidad en la realización de los estudios dado a las incapacidades generadas por la pandemia covid-19 y por el aumento en el número de estudios a realizar por el incremento de más especialidades y servicios en la institución.</w:t>
      </w:r>
    </w:p>
    <w:p w:rsidR="00B5790D" w:rsidRDefault="00B5790D" w:rsidP="00CC1DFB">
      <w:pPr>
        <w:jc w:val="both"/>
        <w:rPr>
          <w:rFonts w:ascii="Arial" w:hAnsi="Arial" w:cs="Arial"/>
          <w:color w:val="000000" w:themeColor="text1"/>
          <w:sz w:val="24"/>
        </w:rPr>
      </w:pPr>
    </w:p>
    <w:p w:rsidR="00B5790D" w:rsidRDefault="00B5790D" w:rsidP="00CC1DFB">
      <w:pPr>
        <w:jc w:val="both"/>
        <w:rPr>
          <w:rFonts w:ascii="Arial" w:hAnsi="Arial" w:cs="Arial"/>
          <w:color w:val="000000" w:themeColor="text1"/>
          <w:sz w:val="24"/>
        </w:rPr>
      </w:pPr>
    </w:p>
    <w:p w:rsidR="00B5790D" w:rsidRPr="00B122A3" w:rsidRDefault="00B5790D" w:rsidP="00CC1DFB">
      <w:pPr>
        <w:jc w:val="both"/>
        <w:rPr>
          <w:rFonts w:ascii="Arial" w:hAnsi="Arial" w:cs="Arial"/>
          <w:color w:val="000000" w:themeColor="text1"/>
        </w:rPr>
      </w:pPr>
    </w:p>
    <w:p w:rsidR="00CC1DFB" w:rsidRPr="00B5790D" w:rsidRDefault="00CC1DFB" w:rsidP="00CC1DFB">
      <w:pPr>
        <w:rPr>
          <w:rFonts w:ascii="Arial" w:hAnsi="Arial" w:cs="Arial"/>
          <w:b/>
          <w:bCs/>
          <w:color w:val="000000" w:themeColor="text1"/>
          <w:sz w:val="24"/>
        </w:rPr>
      </w:pPr>
      <w:r w:rsidRPr="00B5790D">
        <w:rPr>
          <w:rFonts w:ascii="Arial" w:hAnsi="Arial" w:cs="Arial"/>
          <w:b/>
          <w:bCs/>
          <w:color w:val="000000" w:themeColor="text1"/>
          <w:sz w:val="24"/>
        </w:rPr>
        <w:lastRenderedPageBreak/>
        <w:t>Algunos cambios que afectaron la prestación del servicio:</w:t>
      </w:r>
    </w:p>
    <w:p w:rsidR="00CC1DFB" w:rsidRPr="00B5790D" w:rsidRDefault="00CC1DFB" w:rsidP="0092397F">
      <w:pPr>
        <w:pStyle w:val="Prrafodelista"/>
        <w:numPr>
          <w:ilvl w:val="0"/>
          <w:numId w:val="26"/>
        </w:numPr>
        <w:spacing w:after="0"/>
        <w:rPr>
          <w:rFonts w:ascii="Arial" w:hAnsi="Arial" w:cs="Arial"/>
          <w:color w:val="000000" w:themeColor="text1"/>
          <w:sz w:val="24"/>
        </w:rPr>
      </w:pPr>
      <w:r w:rsidRPr="00B5790D">
        <w:rPr>
          <w:rFonts w:ascii="Arial" w:hAnsi="Arial" w:cs="Arial"/>
          <w:color w:val="000000" w:themeColor="text1"/>
          <w:sz w:val="24"/>
        </w:rPr>
        <w:t>Falta de talento humano en médico especialista en Radiología (permanente)</w:t>
      </w:r>
    </w:p>
    <w:p w:rsidR="00CC1DFB" w:rsidRPr="00B5790D" w:rsidRDefault="00CC1DFB" w:rsidP="0092397F">
      <w:pPr>
        <w:pStyle w:val="Prrafodelista"/>
        <w:numPr>
          <w:ilvl w:val="0"/>
          <w:numId w:val="26"/>
        </w:numPr>
        <w:spacing w:after="0"/>
        <w:rPr>
          <w:rFonts w:ascii="Arial" w:hAnsi="Arial" w:cs="Arial"/>
          <w:color w:val="000000" w:themeColor="text1"/>
          <w:sz w:val="24"/>
        </w:rPr>
      </w:pPr>
      <w:r w:rsidRPr="00B5790D">
        <w:rPr>
          <w:rFonts w:ascii="Arial" w:hAnsi="Arial" w:cs="Arial"/>
          <w:color w:val="000000" w:themeColor="text1"/>
          <w:sz w:val="24"/>
        </w:rPr>
        <w:t>Daño y/o mantenimiento de equipos y dispositivos médicos.</w:t>
      </w:r>
    </w:p>
    <w:p w:rsidR="00CC1DFB" w:rsidRPr="00B5790D" w:rsidRDefault="00CC1DFB" w:rsidP="0092397F">
      <w:pPr>
        <w:pStyle w:val="Prrafodelista"/>
        <w:numPr>
          <w:ilvl w:val="0"/>
          <w:numId w:val="26"/>
        </w:numPr>
        <w:spacing w:after="0"/>
        <w:rPr>
          <w:rFonts w:ascii="Arial" w:hAnsi="Arial" w:cs="Arial"/>
          <w:color w:val="000000" w:themeColor="text1"/>
          <w:sz w:val="24"/>
        </w:rPr>
      </w:pPr>
      <w:r w:rsidRPr="00B5790D">
        <w:rPr>
          <w:rFonts w:ascii="Arial" w:hAnsi="Arial" w:cs="Arial"/>
          <w:color w:val="000000" w:themeColor="text1"/>
          <w:sz w:val="24"/>
        </w:rPr>
        <w:t>Falta de material e insumos medico quirúrgicos.</w:t>
      </w:r>
    </w:p>
    <w:p w:rsidR="00CC1DFB" w:rsidRPr="00B5790D" w:rsidRDefault="00CC1DFB" w:rsidP="0092397F">
      <w:pPr>
        <w:pStyle w:val="Prrafodelista"/>
        <w:numPr>
          <w:ilvl w:val="0"/>
          <w:numId w:val="26"/>
        </w:numPr>
        <w:spacing w:after="0"/>
        <w:rPr>
          <w:rFonts w:ascii="Arial" w:hAnsi="Arial" w:cs="Arial"/>
          <w:color w:val="000000" w:themeColor="text1"/>
          <w:sz w:val="24"/>
        </w:rPr>
      </w:pPr>
      <w:r w:rsidRPr="00B5790D">
        <w:rPr>
          <w:rFonts w:ascii="Arial" w:hAnsi="Arial" w:cs="Arial"/>
          <w:color w:val="000000" w:themeColor="text1"/>
          <w:sz w:val="24"/>
        </w:rPr>
        <w:t>Caída del sistema (</w:t>
      </w:r>
      <w:proofErr w:type="spellStart"/>
      <w:r w:rsidRPr="00B5790D">
        <w:rPr>
          <w:rFonts w:ascii="Arial" w:hAnsi="Arial" w:cs="Arial"/>
          <w:color w:val="000000" w:themeColor="text1"/>
          <w:sz w:val="24"/>
        </w:rPr>
        <w:t>Hiruko</w:t>
      </w:r>
      <w:proofErr w:type="spellEnd"/>
      <w:r w:rsidRPr="00B5790D">
        <w:rPr>
          <w:rFonts w:ascii="Arial" w:hAnsi="Arial" w:cs="Arial"/>
          <w:color w:val="000000" w:themeColor="text1"/>
          <w:sz w:val="24"/>
        </w:rPr>
        <w:t xml:space="preserve">, índigo </w:t>
      </w:r>
      <w:proofErr w:type="spellStart"/>
      <w:r w:rsidRPr="00B5790D">
        <w:rPr>
          <w:rFonts w:ascii="Arial" w:hAnsi="Arial" w:cs="Arial"/>
          <w:color w:val="000000" w:themeColor="text1"/>
          <w:sz w:val="24"/>
        </w:rPr>
        <w:t>crystal</w:t>
      </w:r>
      <w:proofErr w:type="spellEnd"/>
      <w:r w:rsidRPr="00B5790D">
        <w:rPr>
          <w:rFonts w:ascii="Arial" w:hAnsi="Arial" w:cs="Arial"/>
          <w:color w:val="000000" w:themeColor="text1"/>
          <w:sz w:val="24"/>
        </w:rPr>
        <w:t>).</w:t>
      </w:r>
    </w:p>
    <w:p w:rsidR="00CC1DFB" w:rsidRPr="00B5790D" w:rsidRDefault="00CC1DFB" w:rsidP="00CC1DFB">
      <w:pPr>
        <w:rPr>
          <w:rFonts w:ascii="Arial" w:hAnsi="Arial" w:cs="Arial"/>
          <w:b/>
          <w:bCs/>
          <w:color w:val="000000" w:themeColor="text1"/>
          <w:sz w:val="24"/>
        </w:rPr>
      </w:pPr>
      <w:r w:rsidRPr="00B5790D">
        <w:rPr>
          <w:rFonts w:ascii="Arial" w:hAnsi="Arial" w:cs="Arial"/>
          <w:b/>
          <w:bCs/>
          <w:color w:val="000000" w:themeColor="text1"/>
          <w:sz w:val="24"/>
        </w:rPr>
        <w:t>Oportunidades para la mejora:</w:t>
      </w:r>
    </w:p>
    <w:p w:rsidR="00CC1DFB" w:rsidRPr="00B5790D" w:rsidRDefault="00CC1DFB" w:rsidP="0092397F">
      <w:pPr>
        <w:pStyle w:val="Prrafodelista"/>
        <w:numPr>
          <w:ilvl w:val="0"/>
          <w:numId w:val="27"/>
        </w:numPr>
        <w:spacing w:after="0"/>
        <w:rPr>
          <w:rFonts w:ascii="Arial" w:hAnsi="Arial" w:cs="Arial"/>
          <w:color w:val="000000" w:themeColor="text1"/>
          <w:sz w:val="24"/>
        </w:rPr>
      </w:pPr>
      <w:r w:rsidRPr="00B5790D">
        <w:rPr>
          <w:rFonts w:ascii="Arial" w:hAnsi="Arial" w:cs="Arial"/>
          <w:color w:val="000000" w:themeColor="text1"/>
          <w:sz w:val="24"/>
        </w:rPr>
        <w:t>Capacitar periódicamente al personal en cada una de las áreas.</w:t>
      </w:r>
    </w:p>
    <w:p w:rsidR="00CC1DFB" w:rsidRPr="00B5790D" w:rsidRDefault="00CC1DFB" w:rsidP="0092397F">
      <w:pPr>
        <w:pStyle w:val="Prrafodelista"/>
        <w:numPr>
          <w:ilvl w:val="0"/>
          <w:numId w:val="27"/>
        </w:numPr>
        <w:spacing w:after="0"/>
        <w:rPr>
          <w:rFonts w:ascii="Arial" w:hAnsi="Arial" w:cs="Arial"/>
          <w:color w:val="000000" w:themeColor="text1"/>
          <w:sz w:val="24"/>
        </w:rPr>
      </w:pPr>
      <w:r w:rsidRPr="00B5790D">
        <w:rPr>
          <w:rFonts w:ascii="Arial" w:hAnsi="Arial" w:cs="Arial"/>
          <w:color w:val="000000" w:themeColor="text1"/>
          <w:sz w:val="24"/>
        </w:rPr>
        <w:t>Cambio de tomógrafo</w:t>
      </w:r>
    </w:p>
    <w:p w:rsidR="00CC1DFB" w:rsidRPr="00B5790D" w:rsidRDefault="00CC1DFB" w:rsidP="0092397F">
      <w:pPr>
        <w:pStyle w:val="Prrafodelista"/>
        <w:numPr>
          <w:ilvl w:val="0"/>
          <w:numId w:val="27"/>
        </w:numPr>
        <w:spacing w:after="0"/>
        <w:rPr>
          <w:rFonts w:ascii="Arial" w:hAnsi="Arial" w:cs="Arial"/>
          <w:color w:val="000000" w:themeColor="text1"/>
          <w:sz w:val="24"/>
        </w:rPr>
      </w:pPr>
      <w:r w:rsidRPr="00B5790D">
        <w:rPr>
          <w:rFonts w:ascii="Arial" w:hAnsi="Arial" w:cs="Arial"/>
          <w:color w:val="000000" w:themeColor="text1"/>
          <w:sz w:val="24"/>
        </w:rPr>
        <w:t>Contar con los insumos necesarios</w:t>
      </w:r>
    </w:p>
    <w:p w:rsidR="00CC1DFB" w:rsidRPr="00B5790D" w:rsidRDefault="00CC1DFB" w:rsidP="0092397F">
      <w:pPr>
        <w:pStyle w:val="Prrafodelista"/>
        <w:numPr>
          <w:ilvl w:val="0"/>
          <w:numId w:val="27"/>
        </w:numPr>
        <w:spacing w:after="0"/>
        <w:rPr>
          <w:rFonts w:ascii="Arial" w:hAnsi="Arial" w:cs="Arial"/>
          <w:color w:val="000000" w:themeColor="text1"/>
          <w:sz w:val="24"/>
        </w:rPr>
      </w:pPr>
      <w:r w:rsidRPr="00B5790D">
        <w:rPr>
          <w:rFonts w:ascii="Arial" w:hAnsi="Arial" w:cs="Arial"/>
          <w:color w:val="000000" w:themeColor="text1"/>
          <w:sz w:val="24"/>
        </w:rPr>
        <w:t>Realizar seguimiento y control a los procesos.</w:t>
      </w:r>
    </w:p>
    <w:p w:rsidR="00CC1DFB" w:rsidRPr="00B5790D" w:rsidRDefault="00CC1DFB" w:rsidP="00F76DBA">
      <w:pPr>
        <w:spacing w:after="0"/>
        <w:jc w:val="center"/>
        <w:rPr>
          <w:rFonts w:ascii="Arial" w:hAnsi="Arial" w:cs="Arial"/>
          <w:color w:val="000000" w:themeColor="text1"/>
          <w:sz w:val="24"/>
        </w:rPr>
      </w:pPr>
    </w:p>
    <w:p w:rsidR="00CC1DFB" w:rsidRPr="00B122A3" w:rsidRDefault="00CC1DFB" w:rsidP="00CC1DFB">
      <w:pPr>
        <w:jc w:val="center"/>
        <w:rPr>
          <w:rFonts w:ascii="Arial" w:hAnsi="Arial" w:cs="Arial"/>
          <w:b/>
          <w:bCs/>
          <w:color w:val="000000" w:themeColor="text1"/>
        </w:rPr>
      </w:pPr>
      <w:r w:rsidRPr="00B122A3">
        <w:rPr>
          <w:rFonts w:ascii="Arial" w:hAnsi="Arial" w:cs="Arial"/>
          <w:b/>
          <w:bCs/>
          <w:color w:val="000000" w:themeColor="text1"/>
        </w:rPr>
        <w:t>COMPORTAMIENTO CONSULTA EXTERNA</w:t>
      </w:r>
    </w:p>
    <w:p w:rsidR="00282F26" w:rsidRPr="00B122A3" w:rsidRDefault="00CC1DFB" w:rsidP="00282F26">
      <w:pPr>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7AFEFDE6" wp14:editId="235F5479">
            <wp:extent cx="3463443" cy="4095750"/>
            <wp:effectExtent l="0" t="0" r="3810" b="0"/>
            <wp:docPr id="62" name="Imagen 2">
              <a:extLst xmlns:a="http://schemas.openxmlformats.org/drawingml/2006/main">
                <a:ext uri="{FF2B5EF4-FFF2-40B4-BE49-F238E27FC236}">
                  <a16:creationId xmlns:a16="http://schemas.microsoft.com/office/drawing/2014/main" id="{2D35878A-68A6-22FB-B98B-FC26147A87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2D35878A-68A6-22FB-B98B-FC26147A8744}"/>
                        </a:ext>
                      </a:extLst>
                    </pic:cNvPr>
                    <pic:cNvPicPr>
                      <a:picLocks noChangeAspect="1"/>
                    </pic:cNvPicPr>
                  </pic:nvPicPr>
                  <pic:blipFill>
                    <a:blip r:embed="rId69"/>
                    <a:stretch>
                      <a:fillRect/>
                    </a:stretch>
                  </pic:blipFill>
                  <pic:spPr>
                    <a:xfrm>
                      <a:off x="0" y="0"/>
                      <a:ext cx="3474920" cy="4109322"/>
                    </a:xfrm>
                    <a:prstGeom prst="rect">
                      <a:avLst/>
                    </a:prstGeom>
                  </pic:spPr>
                </pic:pic>
              </a:graphicData>
            </a:graphic>
          </wp:inline>
        </w:drawing>
      </w:r>
    </w:p>
    <w:p w:rsidR="00CC1DFB" w:rsidRDefault="00CC1DFB" w:rsidP="00CC1DFB">
      <w:pPr>
        <w:jc w:val="both"/>
        <w:rPr>
          <w:rFonts w:ascii="Arial" w:hAnsi="Arial" w:cs="Arial"/>
          <w:color w:val="000000" w:themeColor="text1"/>
          <w:sz w:val="24"/>
        </w:rPr>
      </w:pPr>
      <w:r w:rsidRPr="00B5790D">
        <w:rPr>
          <w:rFonts w:ascii="Arial" w:hAnsi="Arial" w:cs="Arial"/>
          <w:color w:val="000000" w:themeColor="text1"/>
          <w:sz w:val="24"/>
        </w:rPr>
        <w:t xml:space="preserve">Para el año 2022 hubo 75.366 consultas médicas especializadas, comparado con el año 2021 hubo 81.731 consultas, lo que evidencia una disminución 6.365 consultas, debido al direccionamiento de la consulta especializada por parte de las EAPB a otras IPS prestadoras. </w:t>
      </w:r>
    </w:p>
    <w:p w:rsidR="00B5790D" w:rsidRPr="00B5790D" w:rsidRDefault="00B5790D" w:rsidP="00CC1DFB">
      <w:pPr>
        <w:jc w:val="both"/>
        <w:rPr>
          <w:rFonts w:ascii="Arial" w:hAnsi="Arial" w:cs="Arial"/>
          <w:color w:val="000000" w:themeColor="text1"/>
          <w:sz w:val="24"/>
        </w:rPr>
      </w:pPr>
    </w:p>
    <w:p w:rsidR="00CC1DFB" w:rsidRPr="00B122A3" w:rsidRDefault="00CC1DFB" w:rsidP="00CC1DFB">
      <w:pPr>
        <w:jc w:val="center"/>
        <w:rPr>
          <w:rFonts w:ascii="Arial" w:hAnsi="Arial" w:cs="Arial"/>
          <w:color w:val="000000" w:themeColor="text1"/>
        </w:rPr>
      </w:pPr>
      <w:r w:rsidRPr="00B122A3">
        <w:rPr>
          <w:rFonts w:ascii="Arial" w:hAnsi="Arial" w:cs="Arial"/>
          <w:b/>
          <w:bCs/>
          <w:color w:val="000000" w:themeColor="text1"/>
        </w:rPr>
        <w:lastRenderedPageBreak/>
        <w:t>COMPORTAMIENTO CONSULTA EXTERNA ENERO – DICIEMBRE 2021-2022</w:t>
      </w:r>
    </w:p>
    <w:p w:rsidR="00CC1DFB" w:rsidRPr="00B122A3" w:rsidRDefault="00CC1DFB" w:rsidP="00CC1DFB">
      <w:pPr>
        <w:jc w:val="center"/>
        <w:rPr>
          <w:rFonts w:ascii="Arial" w:hAnsi="Arial" w:cs="Arial"/>
          <w:noProof/>
          <w:color w:val="000000" w:themeColor="text1"/>
          <w:lang w:eastAsia="es-CO"/>
        </w:rPr>
      </w:pPr>
      <w:r w:rsidRPr="00B122A3">
        <w:rPr>
          <w:rFonts w:ascii="Arial" w:hAnsi="Arial" w:cs="Arial"/>
          <w:noProof/>
          <w:color w:val="000000" w:themeColor="text1"/>
          <w:lang w:eastAsia="es-CO"/>
        </w:rPr>
        <w:drawing>
          <wp:inline distT="0" distB="0" distL="0" distR="0" wp14:anchorId="1B38596F" wp14:editId="5BCBC8FF">
            <wp:extent cx="5469255" cy="1773141"/>
            <wp:effectExtent l="0" t="0" r="0" b="0"/>
            <wp:docPr id="63" name="Imagen 4">
              <a:extLst xmlns:a="http://schemas.openxmlformats.org/drawingml/2006/main">
                <a:ext uri="{FF2B5EF4-FFF2-40B4-BE49-F238E27FC236}">
                  <a16:creationId xmlns:a16="http://schemas.microsoft.com/office/drawing/2014/main" id="{A8B906A2-7FEF-A428-5013-3F1C417D2A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A8B906A2-7FEF-A428-5013-3F1C417D2AE2}"/>
                        </a:ext>
                      </a:extLst>
                    </pic:cNvPr>
                    <pic:cNvPicPr>
                      <a:picLocks noChangeAspect="1"/>
                    </pic:cNvPicPr>
                  </pic:nvPicPr>
                  <pic:blipFill>
                    <a:blip r:embed="rId70"/>
                    <a:stretch>
                      <a:fillRect/>
                    </a:stretch>
                  </pic:blipFill>
                  <pic:spPr>
                    <a:xfrm>
                      <a:off x="0" y="0"/>
                      <a:ext cx="5505092" cy="1784759"/>
                    </a:xfrm>
                    <a:prstGeom prst="rect">
                      <a:avLst/>
                    </a:prstGeom>
                  </pic:spPr>
                </pic:pic>
              </a:graphicData>
            </a:graphic>
          </wp:inline>
        </w:drawing>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En cuanto a los indicadores de medición del área los cuales están establecidos para dar cumplimiento a la Resolución 1552/2013 y para realizar el respectivo seguimiento y evaluación al proceso de gestión ambulatoria para la toma de decisiones y mejoras:</w:t>
      </w:r>
    </w:p>
    <w:p w:rsidR="00CC1DFB" w:rsidRPr="00282F26" w:rsidRDefault="00282F26" w:rsidP="00282F26">
      <w:pPr>
        <w:pStyle w:val="Prrafodelista"/>
        <w:numPr>
          <w:ilvl w:val="0"/>
          <w:numId w:val="42"/>
        </w:numPr>
        <w:jc w:val="both"/>
        <w:rPr>
          <w:rFonts w:ascii="Arial" w:hAnsi="Arial" w:cs="Arial"/>
          <w:color w:val="000000" w:themeColor="text1"/>
          <w:sz w:val="24"/>
        </w:rPr>
      </w:pPr>
      <w:r w:rsidRPr="00282F26">
        <w:rPr>
          <w:rFonts w:ascii="Arial" w:hAnsi="Arial" w:cs="Arial"/>
          <w:b/>
          <w:bCs/>
          <w:color w:val="000000" w:themeColor="text1"/>
          <w:sz w:val="24"/>
        </w:rPr>
        <w:t>I</w:t>
      </w:r>
      <w:r w:rsidR="00CC1DFB" w:rsidRPr="00282F26">
        <w:rPr>
          <w:rFonts w:ascii="Arial" w:hAnsi="Arial" w:cs="Arial"/>
          <w:b/>
          <w:bCs/>
          <w:color w:val="000000" w:themeColor="text1"/>
          <w:sz w:val="24"/>
        </w:rPr>
        <w:t>NDICADORES DE OPORTUNIDAD ESPECIALIDAD CIRUGIA GENERAL</w:t>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 xml:space="preserve">El tiempo promedio en la especialidad de cirugía general por normatividad está a 15 días, para la vigencia 2021 el promedio de tiempo para la asignación de citas fue de 8 días con un numero de citas programadas y cumplidas de 2,867 citas y para el 2022, el tiempo promedio fue de 9 días, con un numero de citas de 2.797, lo que evidencia que aumento el tiempo promedio de la asignación de citas.  </w:t>
      </w:r>
    </w:p>
    <w:p w:rsidR="00CC1DFB" w:rsidRPr="00282F26" w:rsidRDefault="00CC1DFB" w:rsidP="00282F26">
      <w:pPr>
        <w:pStyle w:val="Prrafodelista"/>
        <w:numPr>
          <w:ilvl w:val="0"/>
          <w:numId w:val="42"/>
        </w:numPr>
        <w:jc w:val="both"/>
        <w:rPr>
          <w:rFonts w:ascii="Arial" w:hAnsi="Arial" w:cs="Arial"/>
          <w:color w:val="000000" w:themeColor="text1"/>
          <w:sz w:val="24"/>
        </w:rPr>
      </w:pPr>
      <w:r w:rsidRPr="00282F26">
        <w:rPr>
          <w:rFonts w:ascii="Arial" w:hAnsi="Arial" w:cs="Arial"/>
          <w:b/>
          <w:bCs/>
          <w:color w:val="000000" w:themeColor="text1"/>
          <w:sz w:val="24"/>
        </w:rPr>
        <w:t>INDICADORES DE OPORTUNIDAD ESPECIALIDAD MEDICINA INTERNA</w:t>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 xml:space="preserve">El tiempo promedio de asignación de cita en la especialidad de medicina interna por normatividad está a 10 días, para la vigencia 2021 el promedio de tiempo para la asignación de citas fue de 10 días con un numero de citas programadas y cumplidas de 3,375 citas y para el 2022, el tiempo promedio fue de 10 días, con un numero de citas de 3,543, lo que evidencia que el indicador se mantiene en su meta nominal.  </w:t>
      </w:r>
    </w:p>
    <w:p w:rsidR="00CC1DFB" w:rsidRPr="00282F26" w:rsidRDefault="00CC1DFB" w:rsidP="00282F26">
      <w:pPr>
        <w:pStyle w:val="Prrafodelista"/>
        <w:numPr>
          <w:ilvl w:val="0"/>
          <w:numId w:val="42"/>
        </w:numPr>
        <w:jc w:val="both"/>
        <w:rPr>
          <w:rFonts w:ascii="Arial" w:hAnsi="Arial" w:cs="Arial"/>
          <w:b/>
          <w:bCs/>
          <w:color w:val="000000" w:themeColor="text1"/>
          <w:sz w:val="24"/>
        </w:rPr>
      </w:pPr>
      <w:r w:rsidRPr="00282F26">
        <w:rPr>
          <w:rFonts w:ascii="Arial" w:hAnsi="Arial" w:cs="Arial"/>
          <w:b/>
          <w:bCs/>
          <w:color w:val="000000" w:themeColor="text1"/>
          <w:sz w:val="24"/>
        </w:rPr>
        <w:t>INDICADORES DE OPORTUNIDAD ESPECIALIDAD GINECOLOGIA</w:t>
      </w:r>
    </w:p>
    <w:p w:rsidR="00CC1DFB" w:rsidRPr="00B5790D" w:rsidRDefault="00CC1DFB" w:rsidP="00CC1DFB">
      <w:pPr>
        <w:jc w:val="both"/>
        <w:rPr>
          <w:rFonts w:ascii="Arial" w:hAnsi="Arial" w:cs="Arial"/>
          <w:color w:val="000000" w:themeColor="text1"/>
          <w:sz w:val="24"/>
        </w:rPr>
      </w:pPr>
      <w:r w:rsidRPr="00B5790D">
        <w:rPr>
          <w:rFonts w:ascii="Arial" w:hAnsi="Arial" w:cs="Arial"/>
          <w:color w:val="000000" w:themeColor="text1"/>
          <w:sz w:val="24"/>
        </w:rPr>
        <w:t xml:space="preserve">El tiempo promedio en la especialidad de Ginecología por normatividad está a 7 días, para la vigencia 2021 el promedio de tiempo para la asignación de citas fue de cinco días con un numero de citas programadas y cumplidas de 4,976 citas y para el 2022 el tiempo promedio fue de 3 días, con un numero de citas de 3,469, lo que evidencia la oportunidad en la asignación de citas. </w:t>
      </w:r>
    </w:p>
    <w:p w:rsidR="00CC1DFB" w:rsidRPr="00282F26" w:rsidRDefault="00CC1DFB" w:rsidP="00282F26">
      <w:pPr>
        <w:pStyle w:val="Prrafodelista"/>
        <w:numPr>
          <w:ilvl w:val="0"/>
          <w:numId w:val="42"/>
        </w:numPr>
        <w:jc w:val="both"/>
        <w:rPr>
          <w:rFonts w:ascii="Arial" w:hAnsi="Arial" w:cs="Arial"/>
          <w:color w:val="000000" w:themeColor="text1"/>
          <w:sz w:val="24"/>
        </w:rPr>
      </w:pPr>
      <w:r w:rsidRPr="00282F26">
        <w:rPr>
          <w:rFonts w:ascii="Arial" w:hAnsi="Arial" w:cs="Arial"/>
          <w:b/>
          <w:bCs/>
          <w:color w:val="000000" w:themeColor="text1"/>
          <w:sz w:val="24"/>
        </w:rPr>
        <w:t>INDICADORES DE OPORTUNIDAD ESPECIALIDAD PEDIATRIA</w:t>
      </w:r>
      <w:r w:rsidRPr="00282F26">
        <w:rPr>
          <w:rFonts w:ascii="Arial" w:hAnsi="Arial" w:cs="Arial"/>
          <w:b/>
          <w:bCs/>
          <w:color w:val="000000" w:themeColor="text1"/>
          <w:sz w:val="24"/>
        </w:rPr>
        <w:tab/>
      </w:r>
    </w:p>
    <w:p w:rsidR="00CC1DFB" w:rsidRPr="00B5790D" w:rsidRDefault="00CC1DFB" w:rsidP="00CC1DFB">
      <w:pPr>
        <w:jc w:val="both"/>
        <w:rPr>
          <w:rFonts w:ascii="Arial" w:hAnsi="Arial" w:cs="Arial"/>
          <w:color w:val="000000" w:themeColor="text1"/>
          <w:sz w:val="24"/>
          <w:szCs w:val="24"/>
        </w:rPr>
      </w:pPr>
      <w:r w:rsidRPr="00B5790D">
        <w:rPr>
          <w:rFonts w:ascii="Arial" w:hAnsi="Arial" w:cs="Arial"/>
          <w:color w:val="000000" w:themeColor="text1"/>
          <w:sz w:val="24"/>
        </w:rPr>
        <w:t xml:space="preserve">El tiempo promedio de asignación de cita en la especialidad de pediatría por normatividad está a 5 días, para la vigencia 2021 el promedio de tiempo para la asignación de citas fue de cinco días con un numero de citas programadas y cumplidas de 2,999 citas y para el 2022 el tiempo promedio fue de 4 días, con un </w:t>
      </w:r>
      <w:r w:rsidRPr="00B5790D">
        <w:rPr>
          <w:rFonts w:ascii="Arial" w:hAnsi="Arial" w:cs="Arial"/>
          <w:color w:val="000000" w:themeColor="text1"/>
          <w:sz w:val="24"/>
        </w:rPr>
        <w:lastRenderedPageBreak/>
        <w:t xml:space="preserve">numero de citas de 3,643 lo que evidencia una mejora en el tiempo de asignación </w:t>
      </w:r>
      <w:r w:rsidRPr="00B5790D">
        <w:rPr>
          <w:rFonts w:ascii="Arial" w:hAnsi="Arial" w:cs="Arial"/>
          <w:color w:val="000000" w:themeColor="text1"/>
          <w:sz w:val="24"/>
          <w:szCs w:val="24"/>
        </w:rPr>
        <w:t xml:space="preserve">de citas, toda vez que se aumentó el número de horas de consulta para cumplir la demanda. </w:t>
      </w:r>
    </w:p>
    <w:p w:rsidR="00CC1DFB" w:rsidRPr="00B5790D" w:rsidRDefault="00CC1DFB" w:rsidP="00CC1DFB">
      <w:pPr>
        <w:rPr>
          <w:rFonts w:ascii="Arial" w:hAnsi="Arial" w:cs="Arial"/>
          <w:b/>
          <w:bCs/>
          <w:color w:val="000000" w:themeColor="text1"/>
          <w:sz w:val="24"/>
          <w:szCs w:val="24"/>
        </w:rPr>
      </w:pPr>
      <w:r w:rsidRPr="00B5790D">
        <w:rPr>
          <w:rFonts w:ascii="Arial" w:hAnsi="Arial" w:cs="Arial"/>
          <w:b/>
          <w:bCs/>
          <w:color w:val="000000" w:themeColor="text1"/>
          <w:sz w:val="24"/>
          <w:szCs w:val="24"/>
        </w:rPr>
        <w:t>Algunos cambios que afectaron la prestación del servicio:</w:t>
      </w:r>
    </w:p>
    <w:p w:rsidR="00CC1DFB" w:rsidRPr="00B5790D" w:rsidRDefault="00CC1DFB" w:rsidP="0092397F">
      <w:pPr>
        <w:numPr>
          <w:ilvl w:val="0"/>
          <w:numId w:val="25"/>
        </w:numPr>
        <w:spacing w:after="0"/>
        <w:rPr>
          <w:rFonts w:ascii="Arial" w:hAnsi="Arial" w:cs="Arial"/>
          <w:color w:val="000000" w:themeColor="text1"/>
          <w:sz w:val="24"/>
          <w:szCs w:val="24"/>
        </w:rPr>
      </w:pPr>
      <w:r w:rsidRPr="00B5790D">
        <w:rPr>
          <w:rFonts w:ascii="Arial" w:hAnsi="Arial" w:cs="Arial"/>
          <w:color w:val="000000" w:themeColor="text1"/>
          <w:sz w:val="24"/>
          <w:szCs w:val="24"/>
        </w:rPr>
        <w:t xml:space="preserve">TALENTO HUMANO: Falta de especialistas, dificultad para cubrir todos los servicios y la prioridad en la urgencia y hospitalizaciones lo que nos afecta en la atención y oportunidad en la consulta ambulatoria.  </w:t>
      </w:r>
    </w:p>
    <w:p w:rsidR="00CC1DFB" w:rsidRPr="00B5790D" w:rsidRDefault="00CC1DFB" w:rsidP="0092397F">
      <w:pPr>
        <w:numPr>
          <w:ilvl w:val="0"/>
          <w:numId w:val="25"/>
        </w:numPr>
        <w:spacing w:after="0"/>
        <w:rPr>
          <w:rFonts w:ascii="Arial" w:hAnsi="Arial" w:cs="Arial"/>
          <w:color w:val="000000" w:themeColor="text1"/>
          <w:sz w:val="24"/>
          <w:szCs w:val="24"/>
        </w:rPr>
      </w:pPr>
      <w:r w:rsidRPr="00B5790D">
        <w:rPr>
          <w:rFonts w:ascii="Arial" w:hAnsi="Arial" w:cs="Arial"/>
          <w:color w:val="000000" w:themeColor="text1"/>
          <w:sz w:val="24"/>
          <w:szCs w:val="24"/>
        </w:rPr>
        <w:t>Daño y/o mantenimiento de equipos y dispositivos médicos.</w:t>
      </w:r>
    </w:p>
    <w:p w:rsidR="00CC1DFB" w:rsidRPr="00B5790D" w:rsidRDefault="00CC1DFB" w:rsidP="0092397F">
      <w:pPr>
        <w:numPr>
          <w:ilvl w:val="0"/>
          <w:numId w:val="25"/>
        </w:numPr>
        <w:spacing w:after="0"/>
        <w:rPr>
          <w:rFonts w:ascii="Arial" w:hAnsi="Arial" w:cs="Arial"/>
          <w:color w:val="000000" w:themeColor="text1"/>
          <w:sz w:val="24"/>
          <w:szCs w:val="24"/>
        </w:rPr>
      </w:pPr>
      <w:r w:rsidRPr="00B5790D">
        <w:rPr>
          <w:rFonts w:ascii="Arial" w:hAnsi="Arial" w:cs="Arial"/>
          <w:color w:val="000000" w:themeColor="text1"/>
          <w:sz w:val="24"/>
          <w:szCs w:val="24"/>
        </w:rPr>
        <w:t>Falta de material e insumos medico quirúrgicos.</w:t>
      </w:r>
    </w:p>
    <w:p w:rsidR="00CC1DFB" w:rsidRPr="00B5790D" w:rsidRDefault="00CC1DFB" w:rsidP="0092397F">
      <w:pPr>
        <w:numPr>
          <w:ilvl w:val="0"/>
          <w:numId w:val="25"/>
        </w:numPr>
        <w:spacing w:after="0"/>
        <w:rPr>
          <w:rFonts w:ascii="Arial" w:hAnsi="Arial" w:cs="Arial"/>
          <w:color w:val="000000" w:themeColor="text1"/>
          <w:sz w:val="24"/>
          <w:szCs w:val="24"/>
        </w:rPr>
      </w:pPr>
      <w:r w:rsidRPr="00B5790D">
        <w:rPr>
          <w:rFonts w:ascii="Arial" w:hAnsi="Arial" w:cs="Arial"/>
          <w:color w:val="000000" w:themeColor="text1"/>
          <w:sz w:val="24"/>
          <w:szCs w:val="24"/>
        </w:rPr>
        <w:t>No contamos con los consultorios suficientes por los cambios dado a la pandemia</w:t>
      </w:r>
    </w:p>
    <w:p w:rsidR="00CC1DFB" w:rsidRPr="00B5790D" w:rsidRDefault="00CC1DFB" w:rsidP="0092397F">
      <w:pPr>
        <w:numPr>
          <w:ilvl w:val="0"/>
          <w:numId w:val="25"/>
        </w:numPr>
        <w:spacing w:after="0"/>
        <w:rPr>
          <w:rFonts w:ascii="Arial" w:hAnsi="Arial" w:cs="Arial"/>
          <w:color w:val="000000" w:themeColor="text1"/>
          <w:sz w:val="24"/>
          <w:szCs w:val="24"/>
        </w:rPr>
      </w:pPr>
      <w:r w:rsidRPr="00B5790D">
        <w:rPr>
          <w:rFonts w:ascii="Arial" w:hAnsi="Arial" w:cs="Arial"/>
          <w:color w:val="000000" w:themeColor="text1"/>
          <w:sz w:val="24"/>
          <w:szCs w:val="24"/>
        </w:rPr>
        <w:t>Suministro de elementos de protección personal, falta dotación de los elementos como camillas, sillas, escritorios, mesas de mayo debido a que se encuentran en mal estado.</w:t>
      </w:r>
    </w:p>
    <w:p w:rsidR="00CC1DFB" w:rsidRPr="00B5790D" w:rsidRDefault="00CC1DFB" w:rsidP="0092397F">
      <w:pPr>
        <w:numPr>
          <w:ilvl w:val="0"/>
          <w:numId w:val="25"/>
        </w:numPr>
        <w:spacing w:after="0"/>
        <w:rPr>
          <w:rFonts w:ascii="Arial" w:hAnsi="Arial" w:cs="Arial"/>
          <w:color w:val="000000" w:themeColor="text1"/>
          <w:sz w:val="24"/>
          <w:szCs w:val="24"/>
        </w:rPr>
      </w:pPr>
      <w:r w:rsidRPr="00B5790D">
        <w:rPr>
          <w:rFonts w:ascii="Arial" w:hAnsi="Arial" w:cs="Arial"/>
          <w:color w:val="000000" w:themeColor="text1"/>
          <w:sz w:val="24"/>
          <w:szCs w:val="24"/>
        </w:rPr>
        <w:t>Computadores insuficientes</w:t>
      </w:r>
    </w:p>
    <w:p w:rsidR="00CC1DFB" w:rsidRPr="00B122A3" w:rsidRDefault="00CC1DFB" w:rsidP="00CC1DFB">
      <w:pPr>
        <w:rPr>
          <w:rFonts w:ascii="Arial" w:hAnsi="Arial" w:cs="Arial"/>
          <w:color w:val="000000" w:themeColor="text1"/>
        </w:rPr>
      </w:pPr>
    </w:p>
    <w:p w:rsidR="00CC1DFB" w:rsidRPr="00B122A3" w:rsidRDefault="00CC1DFB" w:rsidP="00CC1DFB">
      <w:pPr>
        <w:rPr>
          <w:rFonts w:ascii="Arial" w:hAnsi="Arial" w:cs="Arial"/>
          <w:color w:val="000000" w:themeColor="text1"/>
        </w:rPr>
      </w:pPr>
    </w:p>
    <w:p w:rsidR="00CC1DFB" w:rsidRDefault="00CC1DFB"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B5790D" w:rsidRDefault="00B5790D" w:rsidP="001E7EAB">
      <w:pPr>
        <w:spacing w:after="200" w:line="276" w:lineRule="auto"/>
        <w:jc w:val="both"/>
        <w:rPr>
          <w:rFonts w:ascii="Arial" w:hAnsi="Arial" w:cs="Arial"/>
          <w:color w:val="000000" w:themeColor="text1"/>
          <w:sz w:val="24"/>
          <w:szCs w:val="24"/>
        </w:rPr>
      </w:pPr>
    </w:p>
    <w:p w:rsidR="00282F26" w:rsidRDefault="00282F26" w:rsidP="001E7EAB">
      <w:pPr>
        <w:spacing w:after="200" w:line="276" w:lineRule="auto"/>
        <w:jc w:val="both"/>
        <w:rPr>
          <w:rFonts w:ascii="Arial" w:hAnsi="Arial" w:cs="Arial"/>
          <w:color w:val="000000" w:themeColor="text1"/>
          <w:sz w:val="24"/>
          <w:szCs w:val="24"/>
        </w:rPr>
      </w:pPr>
    </w:p>
    <w:p w:rsidR="002E01BD" w:rsidRDefault="00A367E7" w:rsidP="00282F26">
      <w:pPr>
        <w:pStyle w:val="Prrafodelista"/>
        <w:spacing w:after="200" w:line="276" w:lineRule="auto"/>
        <w:jc w:val="center"/>
        <w:rPr>
          <w:rFonts w:ascii="Arial" w:hAnsi="Arial" w:cs="Arial"/>
          <w:b/>
          <w:color w:val="000000" w:themeColor="text1"/>
          <w:sz w:val="24"/>
          <w:szCs w:val="24"/>
        </w:rPr>
      </w:pPr>
      <w:r w:rsidRPr="00DF1681">
        <w:rPr>
          <w:rFonts w:ascii="Arial" w:hAnsi="Arial" w:cs="Arial"/>
          <w:b/>
          <w:color w:val="000000" w:themeColor="text1"/>
          <w:sz w:val="24"/>
          <w:szCs w:val="24"/>
        </w:rPr>
        <w:lastRenderedPageBreak/>
        <w:t>CENTRO DE SALUD</w:t>
      </w:r>
      <w:r w:rsidR="0082795D" w:rsidRPr="00DF1681">
        <w:rPr>
          <w:rFonts w:ascii="Arial" w:hAnsi="Arial" w:cs="Arial"/>
          <w:b/>
          <w:color w:val="000000" w:themeColor="text1"/>
          <w:sz w:val="24"/>
          <w:szCs w:val="24"/>
        </w:rPr>
        <w:t xml:space="preserve"> MONTAÑITA</w:t>
      </w:r>
    </w:p>
    <w:p w:rsidR="00282F26" w:rsidRPr="00DF1681" w:rsidRDefault="00282F26" w:rsidP="00282F26">
      <w:pPr>
        <w:pStyle w:val="Prrafodelista"/>
        <w:spacing w:after="200" w:line="276" w:lineRule="auto"/>
        <w:jc w:val="center"/>
        <w:rPr>
          <w:rFonts w:ascii="Arial" w:hAnsi="Arial" w:cs="Arial"/>
          <w:b/>
          <w:color w:val="000000" w:themeColor="text1"/>
          <w:sz w:val="24"/>
          <w:szCs w:val="24"/>
        </w:rPr>
      </w:pPr>
    </w:p>
    <w:p w:rsidR="008A7B05" w:rsidRPr="00DF1681" w:rsidRDefault="008A7B05" w:rsidP="00282F26">
      <w:pPr>
        <w:pStyle w:val="Ttulo4"/>
        <w:numPr>
          <w:ilvl w:val="0"/>
          <w:numId w:val="42"/>
        </w:numPr>
        <w:shd w:val="clear" w:color="auto" w:fill="FFFFFF"/>
        <w:spacing w:before="0"/>
        <w:jc w:val="both"/>
        <w:rPr>
          <w:rFonts w:ascii="Arial" w:hAnsi="Arial" w:cs="Arial"/>
          <w:b/>
          <w:bCs/>
          <w:i w:val="0"/>
          <w:caps/>
          <w:color w:val="000000" w:themeColor="text1"/>
          <w:sz w:val="24"/>
          <w:szCs w:val="24"/>
        </w:rPr>
      </w:pPr>
      <w:r w:rsidRPr="00DF1681">
        <w:rPr>
          <w:rFonts w:ascii="Arial" w:hAnsi="Arial" w:cs="Arial"/>
          <w:b/>
          <w:bCs/>
          <w:i w:val="0"/>
          <w:caps/>
          <w:color w:val="000000" w:themeColor="text1"/>
          <w:sz w:val="24"/>
          <w:szCs w:val="24"/>
        </w:rPr>
        <w:t>PROPORCIÓN DE GESTANTES CON CONSULTA DE CONTROL PRENATAL DE PRIMERA VEZ ANTES DE LAS 12 SEMANAS DE GESTACIÓN</w:t>
      </w:r>
    </w:p>
    <w:p w:rsidR="008A7B05" w:rsidRPr="00DF1681" w:rsidRDefault="008A7B05" w:rsidP="008A7B05">
      <w:pPr>
        <w:spacing w:after="0" w:line="240" w:lineRule="auto"/>
        <w:jc w:val="both"/>
        <w:rPr>
          <w:rFonts w:ascii="Arial" w:hAnsi="Arial" w:cs="Arial"/>
          <w:b/>
          <w:color w:val="000000" w:themeColor="text1"/>
          <w:sz w:val="24"/>
          <w:szCs w:val="24"/>
        </w:rPr>
      </w:pPr>
    </w:p>
    <w:p w:rsidR="008A7B05" w:rsidRPr="00DF1681" w:rsidRDefault="008A7B05" w:rsidP="008A7B05">
      <w:pPr>
        <w:spacing w:after="0" w:line="240" w:lineRule="auto"/>
        <w:jc w:val="both"/>
        <w:rPr>
          <w:rFonts w:ascii="Arial" w:hAnsi="Arial" w:cs="Arial"/>
          <w:color w:val="000000" w:themeColor="text1"/>
          <w:sz w:val="24"/>
          <w:szCs w:val="24"/>
        </w:rPr>
      </w:pPr>
      <w:r w:rsidRPr="00DF1681">
        <w:rPr>
          <w:rFonts w:ascii="Arial" w:hAnsi="Arial" w:cs="Arial"/>
          <w:color w:val="000000" w:themeColor="text1"/>
          <w:sz w:val="24"/>
          <w:szCs w:val="24"/>
        </w:rPr>
        <w:t>En el indicador de observa que no se alcanza la meta propuesta teniendo en cuenta la georreferenciación del territorio, en municipios como La Montañita la población es rural dispersa y por vías de acceso impiden que las gestantes accedan de manera oportuna a los servicios de salud, con el fin de mejorar este indicador se realizaron  jornadas de salud extramural para eliminar barreras de acceso y lograr la captación de las gestantes pero ha sido difícil mejorar por los problemas de orden público que actualmente se presentan en los territorios</w:t>
      </w:r>
    </w:p>
    <w:p w:rsidR="008A7B05" w:rsidRPr="00B122A3" w:rsidRDefault="008A7B05" w:rsidP="008A7B05">
      <w:pPr>
        <w:spacing w:after="0" w:line="240" w:lineRule="auto"/>
        <w:jc w:val="both"/>
        <w:rPr>
          <w:rFonts w:ascii="Arial" w:hAnsi="Arial" w:cs="Arial"/>
          <w:color w:val="000000" w:themeColor="text1"/>
        </w:rPr>
      </w:pPr>
    </w:p>
    <w:p w:rsidR="008A7B05" w:rsidRPr="00282F26" w:rsidRDefault="008A7B05" w:rsidP="00282F26">
      <w:pPr>
        <w:pStyle w:val="Ttulo4"/>
        <w:numPr>
          <w:ilvl w:val="0"/>
          <w:numId w:val="42"/>
        </w:numPr>
        <w:shd w:val="clear" w:color="auto" w:fill="FFFFFF"/>
        <w:spacing w:before="0"/>
        <w:rPr>
          <w:rFonts w:ascii="Arial" w:hAnsi="Arial" w:cs="Arial"/>
          <w:b/>
          <w:bCs/>
          <w:i w:val="0"/>
          <w:caps/>
          <w:color w:val="000000" w:themeColor="text1"/>
          <w:sz w:val="24"/>
          <w:szCs w:val="24"/>
        </w:rPr>
      </w:pPr>
      <w:r w:rsidRPr="00282F26">
        <w:rPr>
          <w:rFonts w:ascii="Arial" w:hAnsi="Arial" w:cs="Arial"/>
          <w:b/>
          <w:bCs/>
          <w:i w:val="0"/>
          <w:caps/>
          <w:color w:val="000000" w:themeColor="text1"/>
          <w:sz w:val="24"/>
          <w:szCs w:val="24"/>
        </w:rPr>
        <w:t>PROPORCIÓN DE GESTANTES CON VALORACIÓN POR ODONTOLOGÍA</w:t>
      </w:r>
    </w:p>
    <w:p w:rsidR="008A7B05" w:rsidRPr="00B122A3" w:rsidRDefault="008A7B05" w:rsidP="008A7B05">
      <w:pPr>
        <w:spacing w:after="0" w:line="240" w:lineRule="auto"/>
        <w:jc w:val="both"/>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33EAB807" wp14:editId="4EA2B2C4">
            <wp:extent cx="5581015" cy="2724150"/>
            <wp:effectExtent l="0" t="0" r="635" b="0"/>
            <wp:docPr id="5152" name="Imagen 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22459" cy="2744379"/>
                    </a:xfrm>
                    <a:prstGeom prst="rect">
                      <a:avLst/>
                    </a:prstGeom>
                    <a:noFill/>
                    <a:ln>
                      <a:noFill/>
                    </a:ln>
                  </pic:spPr>
                </pic:pic>
              </a:graphicData>
            </a:graphic>
          </wp:inline>
        </w:drawing>
      </w:r>
    </w:p>
    <w:p w:rsidR="008A7B05" w:rsidRPr="00DF1681" w:rsidRDefault="008A7B05" w:rsidP="008A7B05">
      <w:pPr>
        <w:spacing w:after="0" w:line="240" w:lineRule="auto"/>
        <w:jc w:val="both"/>
        <w:rPr>
          <w:rFonts w:ascii="Arial" w:hAnsi="Arial" w:cs="Arial"/>
          <w:color w:val="000000" w:themeColor="text1"/>
          <w:sz w:val="24"/>
          <w:szCs w:val="24"/>
        </w:rPr>
      </w:pPr>
    </w:p>
    <w:p w:rsidR="008A7B05" w:rsidRPr="00DF1681" w:rsidRDefault="008A7B05" w:rsidP="008A7B05">
      <w:pPr>
        <w:spacing w:after="0" w:line="240" w:lineRule="auto"/>
        <w:jc w:val="both"/>
        <w:rPr>
          <w:rFonts w:ascii="Arial" w:hAnsi="Arial" w:cs="Arial"/>
          <w:color w:val="000000" w:themeColor="text1"/>
          <w:sz w:val="24"/>
          <w:szCs w:val="24"/>
        </w:rPr>
      </w:pPr>
      <w:r w:rsidRPr="00DF1681">
        <w:rPr>
          <w:rFonts w:ascii="Arial" w:hAnsi="Arial" w:cs="Arial"/>
          <w:color w:val="000000" w:themeColor="text1"/>
          <w:sz w:val="24"/>
          <w:szCs w:val="24"/>
        </w:rPr>
        <w:t>El indicador se cumple la meta teniendo en cuenta que se tiene como política institucional que toda gestante que inicia sus controles prenatales se le debe de realizar su primer control prenatal, vacunación, atención por psicología y odontología lo que permite superar la meta nominal</w:t>
      </w:r>
    </w:p>
    <w:p w:rsidR="008A7B05" w:rsidRPr="00DF1681" w:rsidRDefault="008A7B05" w:rsidP="008A7B05">
      <w:pPr>
        <w:spacing w:after="0" w:line="240" w:lineRule="auto"/>
        <w:jc w:val="both"/>
        <w:rPr>
          <w:rFonts w:ascii="Arial" w:hAnsi="Arial" w:cs="Arial"/>
          <w:color w:val="000000" w:themeColor="text1"/>
          <w:sz w:val="24"/>
          <w:szCs w:val="24"/>
        </w:rPr>
      </w:pPr>
    </w:p>
    <w:p w:rsidR="008A7B05" w:rsidRPr="00DF1681" w:rsidRDefault="008A7B05" w:rsidP="00282F26">
      <w:pPr>
        <w:pStyle w:val="Ttulo4"/>
        <w:numPr>
          <w:ilvl w:val="0"/>
          <w:numId w:val="42"/>
        </w:numPr>
        <w:shd w:val="clear" w:color="auto" w:fill="FFFFFF"/>
        <w:spacing w:before="0"/>
        <w:jc w:val="both"/>
        <w:rPr>
          <w:rFonts w:ascii="Arial" w:hAnsi="Arial" w:cs="Arial"/>
          <w:b/>
          <w:bCs/>
          <w:i w:val="0"/>
          <w:caps/>
          <w:color w:val="000000" w:themeColor="text1"/>
          <w:sz w:val="24"/>
          <w:szCs w:val="24"/>
        </w:rPr>
      </w:pPr>
      <w:r w:rsidRPr="00DF1681">
        <w:rPr>
          <w:rFonts w:ascii="Arial" w:hAnsi="Arial" w:cs="Arial"/>
          <w:b/>
          <w:bCs/>
          <w:i w:val="0"/>
          <w:caps/>
          <w:color w:val="000000" w:themeColor="text1"/>
          <w:sz w:val="24"/>
          <w:szCs w:val="24"/>
        </w:rPr>
        <w:lastRenderedPageBreak/>
        <w:t>PROPORCIÓN DE MUJERES ENTRE 25 Y 69 AÑOS CON TOMA DE CITOLOGÍA EN EL ÚLTIMO AÑO</w:t>
      </w:r>
    </w:p>
    <w:p w:rsidR="008A7B05" w:rsidRPr="00DF1681" w:rsidRDefault="008A7B05" w:rsidP="008A7B05">
      <w:pPr>
        <w:spacing w:after="0" w:line="240" w:lineRule="auto"/>
        <w:jc w:val="both"/>
        <w:rPr>
          <w:rFonts w:ascii="Arial" w:hAnsi="Arial" w:cs="Arial"/>
          <w:color w:val="000000" w:themeColor="text1"/>
          <w:sz w:val="24"/>
          <w:szCs w:val="24"/>
        </w:rPr>
      </w:pPr>
      <w:r w:rsidRPr="00DF1681">
        <w:rPr>
          <w:rFonts w:ascii="Arial" w:hAnsi="Arial" w:cs="Arial"/>
          <w:noProof/>
          <w:color w:val="000000" w:themeColor="text1"/>
          <w:sz w:val="24"/>
          <w:szCs w:val="24"/>
          <w:lang w:eastAsia="es-CO"/>
        </w:rPr>
        <w:drawing>
          <wp:inline distT="0" distB="0" distL="0" distR="0" wp14:anchorId="52B0FB51" wp14:editId="6AA644C4">
            <wp:extent cx="5677535" cy="2186305"/>
            <wp:effectExtent l="0" t="0" r="0" b="4445"/>
            <wp:docPr id="5151" name="Imagen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77535" cy="2186305"/>
                    </a:xfrm>
                    <a:prstGeom prst="rect">
                      <a:avLst/>
                    </a:prstGeom>
                    <a:noFill/>
                    <a:ln>
                      <a:noFill/>
                    </a:ln>
                  </pic:spPr>
                </pic:pic>
              </a:graphicData>
            </a:graphic>
          </wp:inline>
        </w:drawing>
      </w:r>
    </w:p>
    <w:p w:rsidR="008A7B05" w:rsidRPr="00DF1681" w:rsidRDefault="008A7B05" w:rsidP="008A7B05">
      <w:pPr>
        <w:spacing w:after="0" w:line="240" w:lineRule="auto"/>
        <w:jc w:val="both"/>
        <w:rPr>
          <w:rFonts w:ascii="Arial" w:hAnsi="Arial" w:cs="Arial"/>
          <w:color w:val="000000" w:themeColor="text1"/>
          <w:sz w:val="24"/>
          <w:szCs w:val="24"/>
        </w:rPr>
      </w:pPr>
      <w:r w:rsidRPr="00DF1681">
        <w:rPr>
          <w:rFonts w:ascii="Arial" w:hAnsi="Arial" w:cs="Arial"/>
          <w:color w:val="000000" w:themeColor="text1"/>
          <w:sz w:val="24"/>
          <w:szCs w:val="24"/>
        </w:rPr>
        <w:t>En la realización de toma de citologías a mujeres de 25 a 69 años la meta en los meses de enero, agosto, noviembre y diciembre no se cumple, es un indicador el cual su rango de</w:t>
      </w:r>
      <w:r w:rsidRPr="00B122A3">
        <w:rPr>
          <w:rFonts w:ascii="Arial" w:hAnsi="Arial" w:cs="Arial"/>
          <w:color w:val="000000" w:themeColor="text1"/>
        </w:rPr>
        <w:t xml:space="preserve"> </w:t>
      </w:r>
      <w:r w:rsidRPr="00DF1681">
        <w:rPr>
          <w:rFonts w:ascii="Arial" w:hAnsi="Arial" w:cs="Arial"/>
          <w:color w:val="000000" w:themeColor="text1"/>
          <w:sz w:val="24"/>
          <w:szCs w:val="24"/>
        </w:rPr>
        <w:t>edad disminuyo de 25 a 29 años acortando la población objeto haciendo más complejo el cumplir con la meta</w:t>
      </w:r>
    </w:p>
    <w:p w:rsidR="008A7B05" w:rsidRPr="00DF1681" w:rsidRDefault="008A7B05" w:rsidP="008A7B05">
      <w:pPr>
        <w:spacing w:after="0" w:line="240" w:lineRule="auto"/>
        <w:jc w:val="both"/>
        <w:rPr>
          <w:rFonts w:ascii="Arial" w:hAnsi="Arial" w:cs="Arial"/>
          <w:color w:val="000000" w:themeColor="text1"/>
          <w:sz w:val="24"/>
          <w:szCs w:val="24"/>
        </w:rPr>
      </w:pPr>
    </w:p>
    <w:p w:rsidR="008A7B05" w:rsidRPr="00DF1681" w:rsidRDefault="008A7B05" w:rsidP="00282F26">
      <w:pPr>
        <w:pStyle w:val="Ttulo4"/>
        <w:numPr>
          <w:ilvl w:val="0"/>
          <w:numId w:val="42"/>
        </w:numPr>
        <w:shd w:val="clear" w:color="auto" w:fill="FFFFFF"/>
        <w:spacing w:before="0"/>
        <w:jc w:val="both"/>
        <w:rPr>
          <w:rFonts w:ascii="Arial" w:hAnsi="Arial" w:cs="Arial"/>
          <w:b/>
          <w:bCs/>
          <w:i w:val="0"/>
          <w:caps/>
          <w:color w:val="000000" w:themeColor="text1"/>
          <w:sz w:val="24"/>
          <w:szCs w:val="24"/>
        </w:rPr>
      </w:pPr>
      <w:r w:rsidRPr="00DF1681">
        <w:rPr>
          <w:rFonts w:ascii="Arial" w:hAnsi="Arial" w:cs="Arial"/>
          <w:b/>
          <w:bCs/>
          <w:i w:val="0"/>
          <w:caps/>
          <w:color w:val="000000" w:themeColor="text1"/>
          <w:sz w:val="24"/>
          <w:szCs w:val="24"/>
        </w:rPr>
        <w:t>PROPORCIÓN DE PERSONAS CON DIABETES MELLITUS A QUIENES SE LES REALIZA MEDICIÓN DE LDL</w:t>
      </w:r>
    </w:p>
    <w:p w:rsidR="008A7B05" w:rsidRPr="00B122A3" w:rsidRDefault="008A7B05" w:rsidP="008A7B05">
      <w:pPr>
        <w:spacing w:after="0" w:line="240" w:lineRule="auto"/>
        <w:jc w:val="both"/>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07A8F417" wp14:editId="77A8C482">
            <wp:extent cx="5613400" cy="2115185"/>
            <wp:effectExtent l="0" t="0" r="6350" b="0"/>
            <wp:docPr id="5150" name="Imagen 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13400" cy="2115185"/>
                    </a:xfrm>
                    <a:prstGeom prst="rect">
                      <a:avLst/>
                    </a:prstGeom>
                    <a:noFill/>
                    <a:ln>
                      <a:noFill/>
                    </a:ln>
                  </pic:spPr>
                </pic:pic>
              </a:graphicData>
            </a:graphic>
          </wp:inline>
        </w:drawing>
      </w:r>
    </w:p>
    <w:p w:rsidR="008A7B05" w:rsidRPr="00B122A3" w:rsidRDefault="008A7B05" w:rsidP="008A7B05">
      <w:pPr>
        <w:spacing w:after="0" w:line="240" w:lineRule="auto"/>
        <w:jc w:val="both"/>
        <w:rPr>
          <w:rFonts w:ascii="Arial" w:hAnsi="Arial" w:cs="Arial"/>
          <w:color w:val="000000" w:themeColor="text1"/>
        </w:rPr>
      </w:pPr>
    </w:p>
    <w:p w:rsidR="008A7B05" w:rsidRPr="00A644ED" w:rsidRDefault="008A7B05" w:rsidP="008A7B05">
      <w:pPr>
        <w:spacing w:after="0" w:line="240" w:lineRule="auto"/>
        <w:jc w:val="both"/>
        <w:rPr>
          <w:rFonts w:ascii="Arial" w:hAnsi="Arial" w:cs="Arial"/>
          <w:color w:val="000000" w:themeColor="text1"/>
          <w:sz w:val="24"/>
          <w:szCs w:val="24"/>
        </w:rPr>
      </w:pPr>
      <w:r w:rsidRPr="00A644ED">
        <w:rPr>
          <w:rFonts w:ascii="Arial" w:hAnsi="Arial" w:cs="Arial"/>
          <w:color w:val="000000" w:themeColor="text1"/>
          <w:sz w:val="24"/>
          <w:szCs w:val="24"/>
        </w:rPr>
        <w:t xml:space="preserve">Para dar cumplimiento al indicador se ha fortalecido los programas de pacientes crónicos lo que no has permitido poder hacer un mejor seguimiento a dichos usuarios, sin </w:t>
      </w:r>
      <w:r w:rsidR="00282F26" w:rsidRPr="00A644ED">
        <w:rPr>
          <w:rFonts w:ascii="Arial" w:hAnsi="Arial" w:cs="Arial"/>
          <w:color w:val="000000" w:themeColor="text1"/>
          <w:sz w:val="24"/>
          <w:szCs w:val="24"/>
        </w:rPr>
        <w:t>embargo,</w:t>
      </w:r>
      <w:r w:rsidRPr="00A644ED">
        <w:rPr>
          <w:rFonts w:ascii="Arial" w:hAnsi="Arial" w:cs="Arial"/>
          <w:color w:val="000000" w:themeColor="text1"/>
          <w:sz w:val="24"/>
          <w:szCs w:val="24"/>
        </w:rPr>
        <w:t xml:space="preserve"> se nota una disminución en el indicador teniendo en cuenta la ausencia de bacteriólogo en los centros de salud lo que impide brindar mayor oportunidad a los usuarios del área rural.</w:t>
      </w:r>
    </w:p>
    <w:p w:rsidR="008A7B05" w:rsidRPr="00A644ED" w:rsidRDefault="008A7B05" w:rsidP="008A7B05">
      <w:pPr>
        <w:spacing w:after="0" w:line="240" w:lineRule="auto"/>
        <w:jc w:val="both"/>
        <w:rPr>
          <w:rFonts w:ascii="Arial" w:hAnsi="Arial" w:cs="Arial"/>
          <w:color w:val="000000" w:themeColor="text1"/>
          <w:sz w:val="24"/>
          <w:szCs w:val="24"/>
        </w:rPr>
      </w:pPr>
    </w:p>
    <w:p w:rsidR="008A7B05" w:rsidRPr="00A644ED" w:rsidRDefault="008A7B05" w:rsidP="00282F26">
      <w:pPr>
        <w:pStyle w:val="Ttulo4"/>
        <w:numPr>
          <w:ilvl w:val="0"/>
          <w:numId w:val="42"/>
        </w:numPr>
        <w:shd w:val="clear" w:color="auto" w:fill="FFFFFF"/>
        <w:spacing w:before="0"/>
        <w:jc w:val="both"/>
        <w:rPr>
          <w:rFonts w:ascii="Arial" w:hAnsi="Arial" w:cs="Arial"/>
          <w:b/>
          <w:bCs/>
          <w:i w:val="0"/>
          <w:caps/>
          <w:color w:val="000000" w:themeColor="text1"/>
          <w:sz w:val="24"/>
          <w:szCs w:val="24"/>
        </w:rPr>
      </w:pPr>
      <w:r w:rsidRPr="00A644ED">
        <w:rPr>
          <w:rFonts w:ascii="Arial" w:hAnsi="Arial" w:cs="Arial"/>
          <w:b/>
          <w:bCs/>
          <w:i w:val="0"/>
          <w:caps/>
          <w:color w:val="000000" w:themeColor="text1"/>
          <w:sz w:val="24"/>
          <w:szCs w:val="24"/>
        </w:rPr>
        <w:t>PROPORCIÓN DE PERSONAS CON HIPERTENSIÓN ARTERIAL A QUIENES SE LES REALIZA MEDICIÓN DE LDL EN UN PERÍODO DETERMINADO</w:t>
      </w: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color w:val="000000" w:themeColor="text1"/>
        </w:rPr>
      </w:pPr>
      <w:r w:rsidRPr="00B122A3">
        <w:rPr>
          <w:rFonts w:ascii="Arial" w:hAnsi="Arial" w:cs="Arial"/>
          <w:noProof/>
          <w:color w:val="000000" w:themeColor="text1"/>
          <w:lang w:eastAsia="es-CO"/>
        </w:rPr>
        <w:lastRenderedPageBreak/>
        <w:drawing>
          <wp:inline distT="0" distB="0" distL="0" distR="0" wp14:anchorId="2087AB3C" wp14:editId="0FC0E7F4">
            <wp:extent cx="5852160" cy="2543175"/>
            <wp:effectExtent l="0" t="0" r="0" b="9525"/>
            <wp:docPr id="5149" name="Imagen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52160" cy="2543175"/>
                    </a:xfrm>
                    <a:prstGeom prst="rect">
                      <a:avLst/>
                    </a:prstGeom>
                    <a:noFill/>
                    <a:ln>
                      <a:noFill/>
                    </a:ln>
                  </pic:spPr>
                </pic:pic>
              </a:graphicData>
            </a:graphic>
          </wp:inline>
        </w:drawing>
      </w:r>
    </w:p>
    <w:p w:rsidR="008A7B05" w:rsidRPr="00B122A3" w:rsidRDefault="008A7B05" w:rsidP="008A7B05">
      <w:pPr>
        <w:spacing w:after="0" w:line="240" w:lineRule="auto"/>
        <w:jc w:val="both"/>
        <w:rPr>
          <w:rFonts w:ascii="Arial" w:hAnsi="Arial" w:cs="Arial"/>
          <w:color w:val="000000" w:themeColor="text1"/>
        </w:rPr>
      </w:pPr>
    </w:p>
    <w:p w:rsidR="008A7B05" w:rsidRPr="00A644ED" w:rsidRDefault="008A7B05" w:rsidP="008A7B05">
      <w:pPr>
        <w:spacing w:after="0" w:line="240" w:lineRule="auto"/>
        <w:jc w:val="both"/>
        <w:rPr>
          <w:rFonts w:ascii="Arial" w:hAnsi="Arial" w:cs="Arial"/>
          <w:color w:val="000000" w:themeColor="text1"/>
          <w:sz w:val="24"/>
        </w:rPr>
      </w:pPr>
      <w:r w:rsidRPr="00A644ED">
        <w:rPr>
          <w:rFonts w:ascii="Arial" w:hAnsi="Arial" w:cs="Arial"/>
          <w:color w:val="000000" w:themeColor="text1"/>
          <w:sz w:val="24"/>
        </w:rPr>
        <w:t xml:space="preserve">En este indicador se cumple con la meta propuesta teniendo en cuenta el fortalecimiento que se ha realizado de los programas de crónicos de las IPS, de igual manera de observa una disminución en los últimos 6 meses del año por la ausencia de bacteriólogo en los centros de salud </w:t>
      </w:r>
      <w:r w:rsidR="00282F26" w:rsidRPr="00A644ED">
        <w:rPr>
          <w:rFonts w:ascii="Arial" w:hAnsi="Arial" w:cs="Arial"/>
          <w:color w:val="000000" w:themeColor="text1"/>
          <w:sz w:val="24"/>
        </w:rPr>
        <w:t>adscritos</w:t>
      </w:r>
      <w:r w:rsidR="00282F26">
        <w:rPr>
          <w:rFonts w:ascii="Arial" w:hAnsi="Arial" w:cs="Arial"/>
          <w:color w:val="000000" w:themeColor="text1"/>
          <w:sz w:val="24"/>
        </w:rPr>
        <w:t>.</w:t>
      </w:r>
    </w:p>
    <w:p w:rsidR="008A7B05" w:rsidRPr="00B122A3" w:rsidRDefault="008A7B05" w:rsidP="008A7B05">
      <w:pPr>
        <w:spacing w:after="0" w:line="240" w:lineRule="auto"/>
        <w:jc w:val="both"/>
        <w:rPr>
          <w:rFonts w:ascii="Arial" w:hAnsi="Arial" w:cs="Arial"/>
          <w:color w:val="000000" w:themeColor="text1"/>
        </w:rPr>
      </w:pPr>
    </w:p>
    <w:p w:rsidR="008A7B05" w:rsidRPr="00A644ED" w:rsidRDefault="008A7B05" w:rsidP="00282F26">
      <w:pPr>
        <w:pStyle w:val="Ttulo4"/>
        <w:numPr>
          <w:ilvl w:val="0"/>
          <w:numId w:val="42"/>
        </w:numPr>
        <w:shd w:val="clear" w:color="auto" w:fill="FFFFFF"/>
        <w:spacing w:before="0"/>
        <w:jc w:val="both"/>
        <w:rPr>
          <w:rFonts w:ascii="Arial" w:hAnsi="Arial" w:cs="Arial"/>
          <w:b/>
          <w:bCs/>
          <w:i w:val="0"/>
          <w:caps/>
          <w:color w:val="000000" w:themeColor="text1"/>
          <w:sz w:val="24"/>
        </w:rPr>
      </w:pPr>
      <w:r w:rsidRPr="00A644ED">
        <w:rPr>
          <w:rFonts w:ascii="Arial" w:hAnsi="Arial" w:cs="Arial"/>
          <w:b/>
          <w:bCs/>
          <w:i w:val="0"/>
          <w:caps/>
          <w:color w:val="000000" w:themeColor="text1"/>
          <w:sz w:val="24"/>
        </w:rPr>
        <w:t>TIEMPO PROMEDIO DE ESPERA PARA LA ASIGNACIÓN DE CITA DE MEDICINA GENERAL</w:t>
      </w:r>
    </w:p>
    <w:p w:rsidR="008A7B05" w:rsidRPr="00B122A3" w:rsidRDefault="008A7B05" w:rsidP="008A7B05">
      <w:pPr>
        <w:spacing w:after="0" w:line="240" w:lineRule="auto"/>
        <w:jc w:val="both"/>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768F363B" wp14:editId="6F207748">
            <wp:extent cx="5613400" cy="2419350"/>
            <wp:effectExtent l="0" t="0" r="6350" b="0"/>
            <wp:docPr id="5148" name="Imagen 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13400" cy="2419350"/>
                    </a:xfrm>
                    <a:prstGeom prst="rect">
                      <a:avLst/>
                    </a:prstGeom>
                    <a:noFill/>
                    <a:ln>
                      <a:noFill/>
                    </a:ln>
                  </pic:spPr>
                </pic:pic>
              </a:graphicData>
            </a:graphic>
          </wp:inline>
        </w:drawing>
      </w:r>
    </w:p>
    <w:p w:rsidR="008A7B05" w:rsidRPr="00B122A3" w:rsidRDefault="008A7B05" w:rsidP="008A7B05">
      <w:pPr>
        <w:spacing w:after="0" w:line="240" w:lineRule="auto"/>
        <w:jc w:val="both"/>
        <w:rPr>
          <w:rFonts w:ascii="Arial" w:hAnsi="Arial" w:cs="Arial"/>
          <w:color w:val="000000" w:themeColor="text1"/>
        </w:rPr>
      </w:pPr>
    </w:p>
    <w:p w:rsidR="008A7B05" w:rsidRPr="00A644ED" w:rsidRDefault="008A7B05" w:rsidP="008A7B05">
      <w:pPr>
        <w:spacing w:after="0" w:line="240" w:lineRule="auto"/>
        <w:jc w:val="both"/>
        <w:rPr>
          <w:rFonts w:ascii="Arial" w:hAnsi="Arial" w:cs="Arial"/>
          <w:color w:val="000000" w:themeColor="text1"/>
          <w:sz w:val="24"/>
        </w:rPr>
      </w:pPr>
      <w:r w:rsidRPr="00A644ED">
        <w:rPr>
          <w:rFonts w:ascii="Arial" w:hAnsi="Arial" w:cs="Arial"/>
          <w:color w:val="000000" w:themeColor="text1"/>
          <w:sz w:val="24"/>
        </w:rPr>
        <w:t>La oportunidad en la consulta de medicina general se encuentra a un día ya que a los pacientes se les agenda al día siguiente de solicitada la consulta para el 2023 se realizará la medición con otras variantes para verificar cuantos pacientes se quedan sin la oportunidad de la consulta</w:t>
      </w:r>
    </w:p>
    <w:p w:rsidR="008A7B05" w:rsidRPr="00A644ED" w:rsidRDefault="008A7B05" w:rsidP="008A7B05">
      <w:pPr>
        <w:spacing w:after="0" w:line="240" w:lineRule="auto"/>
        <w:jc w:val="both"/>
        <w:rPr>
          <w:rFonts w:ascii="Arial" w:hAnsi="Arial" w:cs="Arial"/>
          <w:color w:val="000000" w:themeColor="text1"/>
          <w:sz w:val="24"/>
        </w:rPr>
      </w:pPr>
    </w:p>
    <w:p w:rsidR="008A7B05" w:rsidRDefault="008A7B05" w:rsidP="008A7B05">
      <w:pPr>
        <w:spacing w:after="0" w:line="240" w:lineRule="auto"/>
        <w:jc w:val="both"/>
        <w:rPr>
          <w:rFonts w:ascii="Arial" w:hAnsi="Arial" w:cs="Arial"/>
          <w:color w:val="000000" w:themeColor="text1"/>
          <w:sz w:val="24"/>
        </w:rPr>
      </w:pPr>
    </w:p>
    <w:p w:rsidR="00282F26" w:rsidRDefault="00282F26" w:rsidP="008A7B05">
      <w:pPr>
        <w:spacing w:after="0" w:line="240" w:lineRule="auto"/>
        <w:jc w:val="both"/>
        <w:rPr>
          <w:rFonts w:ascii="Arial" w:hAnsi="Arial" w:cs="Arial"/>
          <w:color w:val="000000" w:themeColor="text1"/>
          <w:sz w:val="24"/>
        </w:rPr>
      </w:pPr>
    </w:p>
    <w:p w:rsidR="00282F26" w:rsidRDefault="00282F26" w:rsidP="008A7B05">
      <w:pPr>
        <w:spacing w:after="0" w:line="240" w:lineRule="auto"/>
        <w:jc w:val="both"/>
        <w:rPr>
          <w:rFonts w:ascii="Arial" w:hAnsi="Arial" w:cs="Arial"/>
          <w:color w:val="000000" w:themeColor="text1"/>
          <w:sz w:val="24"/>
        </w:rPr>
      </w:pPr>
    </w:p>
    <w:p w:rsidR="00282F26" w:rsidRPr="00A644ED" w:rsidRDefault="00282F26" w:rsidP="008A7B05">
      <w:pPr>
        <w:spacing w:after="0" w:line="240" w:lineRule="auto"/>
        <w:jc w:val="both"/>
        <w:rPr>
          <w:rFonts w:ascii="Arial" w:hAnsi="Arial" w:cs="Arial"/>
          <w:color w:val="000000" w:themeColor="text1"/>
          <w:sz w:val="24"/>
        </w:rPr>
      </w:pPr>
    </w:p>
    <w:p w:rsidR="008A7B05" w:rsidRPr="00A644ED" w:rsidRDefault="008A7B05" w:rsidP="00282F26">
      <w:pPr>
        <w:pStyle w:val="Ttulo4"/>
        <w:numPr>
          <w:ilvl w:val="0"/>
          <w:numId w:val="42"/>
        </w:numPr>
        <w:shd w:val="clear" w:color="auto" w:fill="FFFFFF"/>
        <w:spacing w:before="0"/>
        <w:jc w:val="both"/>
        <w:rPr>
          <w:rFonts w:ascii="Arial" w:hAnsi="Arial" w:cs="Arial"/>
          <w:b/>
          <w:bCs/>
          <w:i w:val="0"/>
          <w:caps/>
          <w:color w:val="000000" w:themeColor="text1"/>
          <w:sz w:val="24"/>
        </w:rPr>
      </w:pPr>
      <w:r w:rsidRPr="00A644ED">
        <w:rPr>
          <w:rFonts w:ascii="Arial" w:hAnsi="Arial" w:cs="Arial"/>
          <w:b/>
          <w:bCs/>
          <w:i w:val="0"/>
          <w:caps/>
          <w:color w:val="000000" w:themeColor="text1"/>
          <w:sz w:val="24"/>
        </w:rPr>
        <w:lastRenderedPageBreak/>
        <w:t>TIEMPO PROMEDIO DE ESPERA PARA LA ASIGNACIÓN DE CITA DE ODONTOLOGÍA GENERAL</w:t>
      </w:r>
    </w:p>
    <w:p w:rsidR="008A7B05" w:rsidRPr="00A644ED" w:rsidRDefault="008A7B05" w:rsidP="008A7B05">
      <w:pPr>
        <w:spacing w:after="0" w:line="240" w:lineRule="auto"/>
        <w:jc w:val="both"/>
        <w:rPr>
          <w:rFonts w:ascii="Arial" w:hAnsi="Arial" w:cs="Arial"/>
          <w:color w:val="000000" w:themeColor="text1"/>
          <w:sz w:val="24"/>
        </w:rPr>
      </w:pPr>
    </w:p>
    <w:p w:rsidR="008A7B05" w:rsidRPr="00B122A3" w:rsidRDefault="008A7B05" w:rsidP="008A7B05">
      <w:pPr>
        <w:spacing w:after="0" w:line="240" w:lineRule="auto"/>
        <w:jc w:val="both"/>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4B8CFD1E" wp14:editId="7AD73A64">
            <wp:extent cx="5860415" cy="2170430"/>
            <wp:effectExtent l="0" t="0" r="6985" b="1270"/>
            <wp:docPr id="5147" name="Imagen 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60415" cy="2170430"/>
                    </a:xfrm>
                    <a:prstGeom prst="rect">
                      <a:avLst/>
                    </a:prstGeom>
                    <a:noFill/>
                    <a:ln>
                      <a:noFill/>
                    </a:ln>
                  </pic:spPr>
                </pic:pic>
              </a:graphicData>
            </a:graphic>
          </wp:inline>
        </w:drawing>
      </w:r>
    </w:p>
    <w:p w:rsidR="008A7B05" w:rsidRPr="00A644ED" w:rsidRDefault="008A7B05" w:rsidP="008A7B05">
      <w:pPr>
        <w:spacing w:after="0" w:line="240" w:lineRule="auto"/>
        <w:jc w:val="both"/>
        <w:rPr>
          <w:rFonts w:ascii="Arial" w:hAnsi="Arial" w:cs="Arial"/>
          <w:color w:val="000000" w:themeColor="text1"/>
          <w:sz w:val="24"/>
        </w:rPr>
      </w:pPr>
      <w:r w:rsidRPr="00A644ED">
        <w:rPr>
          <w:rFonts w:ascii="Arial" w:hAnsi="Arial" w:cs="Arial"/>
          <w:color w:val="000000" w:themeColor="text1"/>
          <w:sz w:val="24"/>
        </w:rPr>
        <w:t>La oportunidad en la consulta de odontología general se encuentra a un día ya que a los pacientes se les agenda al día siguiente de solicitada la consulta para el 2023 se realizará la medición con otras variantes para verificar cuantos pacientes se quedan sin la oportunidad de la consulta</w:t>
      </w:r>
    </w:p>
    <w:p w:rsidR="008A7B05" w:rsidRPr="00B122A3" w:rsidRDefault="008A7B05" w:rsidP="00282F26">
      <w:pPr>
        <w:spacing w:after="0" w:line="240" w:lineRule="auto"/>
        <w:jc w:val="center"/>
        <w:rPr>
          <w:rFonts w:ascii="Arial" w:hAnsi="Arial" w:cs="Arial"/>
          <w:color w:val="000000" w:themeColor="text1"/>
        </w:rPr>
      </w:pPr>
    </w:p>
    <w:p w:rsidR="008A7B05" w:rsidRPr="00A644ED" w:rsidRDefault="008A7B05" w:rsidP="00282F26">
      <w:pPr>
        <w:spacing w:after="0" w:line="240" w:lineRule="auto"/>
        <w:jc w:val="center"/>
        <w:rPr>
          <w:rFonts w:ascii="Arial" w:hAnsi="Arial" w:cs="Arial"/>
          <w:b/>
          <w:color w:val="000000" w:themeColor="text1"/>
          <w:sz w:val="24"/>
        </w:rPr>
      </w:pPr>
      <w:r w:rsidRPr="00A644ED">
        <w:rPr>
          <w:rFonts w:ascii="Arial" w:hAnsi="Arial" w:cs="Arial"/>
          <w:b/>
          <w:color w:val="000000" w:themeColor="text1"/>
          <w:sz w:val="24"/>
        </w:rPr>
        <w:t>INFRAESTRUCUTRA</w:t>
      </w:r>
    </w:p>
    <w:p w:rsidR="008A7B05" w:rsidRPr="00A644ED" w:rsidRDefault="008A7B05" w:rsidP="008A7B05">
      <w:pPr>
        <w:spacing w:after="0" w:line="240" w:lineRule="auto"/>
        <w:jc w:val="both"/>
        <w:rPr>
          <w:rFonts w:ascii="Arial" w:hAnsi="Arial" w:cs="Arial"/>
          <w:b/>
          <w:color w:val="000000" w:themeColor="text1"/>
          <w:sz w:val="24"/>
        </w:rPr>
      </w:pPr>
    </w:p>
    <w:p w:rsidR="008A7B05" w:rsidRPr="00A644ED" w:rsidRDefault="008A7B05" w:rsidP="008A7B05">
      <w:pPr>
        <w:spacing w:after="0" w:line="240" w:lineRule="auto"/>
        <w:jc w:val="both"/>
        <w:rPr>
          <w:rFonts w:ascii="Arial" w:hAnsi="Arial" w:cs="Arial"/>
          <w:color w:val="000000" w:themeColor="text1"/>
          <w:sz w:val="24"/>
        </w:rPr>
      </w:pPr>
      <w:r w:rsidRPr="00A644ED">
        <w:rPr>
          <w:rFonts w:ascii="Arial" w:hAnsi="Arial" w:cs="Arial"/>
          <w:color w:val="000000" w:themeColor="text1"/>
          <w:sz w:val="24"/>
        </w:rPr>
        <w:t>Los centros de salud del HDMI están en proceso presentación de proyectos para nuevas infraestructuras ya que con las que se cuenta actualmente no se cumple con estándares de habilitación</w:t>
      </w:r>
    </w:p>
    <w:p w:rsidR="008A7B05" w:rsidRPr="00A644ED" w:rsidRDefault="008A7B05" w:rsidP="008A7B05">
      <w:pPr>
        <w:spacing w:after="0" w:line="240" w:lineRule="auto"/>
        <w:jc w:val="both"/>
        <w:rPr>
          <w:rFonts w:ascii="Arial" w:hAnsi="Arial" w:cs="Arial"/>
          <w:b/>
          <w:color w:val="000000" w:themeColor="text1"/>
          <w:sz w:val="24"/>
        </w:rPr>
      </w:pPr>
    </w:p>
    <w:p w:rsidR="008A7B05" w:rsidRPr="00A644ED" w:rsidRDefault="008A7B05" w:rsidP="008A7B05">
      <w:pPr>
        <w:spacing w:after="0" w:line="240" w:lineRule="auto"/>
        <w:jc w:val="both"/>
        <w:rPr>
          <w:rFonts w:ascii="Arial" w:hAnsi="Arial" w:cs="Arial"/>
          <w:color w:val="000000" w:themeColor="text1"/>
          <w:sz w:val="24"/>
        </w:rPr>
      </w:pPr>
      <w:r w:rsidRPr="00A644ED">
        <w:rPr>
          <w:rFonts w:ascii="Arial" w:hAnsi="Arial" w:cs="Arial"/>
          <w:color w:val="000000" w:themeColor="text1"/>
          <w:sz w:val="24"/>
        </w:rPr>
        <w:t>El centro de Salud La Montañita el día 17 de mayo de 2022 se presenta inundación que conlleva a perdidas equipos biomédicos, equipos de cómputo, deterioro de la infraestructura del centro de salud (informe que tienen los líderes de área que se envió a la aseguradora).</w:t>
      </w:r>
    </w:p>
    <w:p w:rsidR="008A7B05" w:rsidRPr="00A644ED" w:rsidRDefault="008A7B05" w:rsidP="008A7B05">
      <w:pPr>
        <w:spacing w:after="0" w:line="240" w:lineRule="auto"/>
        <w:jc w:val="both"/>
        <w:rPr>
          <w:rFonts w:ascii="Arial" w:hAnsi="Arial" w:cs="Arial"/>
          <w:color w:val="000000" w:themeColor="text1"/>
          <w:sz w:val="24"/>
        </w:rPr>
      </w:pPr>
    </w:p>
    <w:p w:rsidR="008A7B05" w:rsidRPr="00A644ED" w:rsidRDefault="008A7B05" w:rsidP="008A7B05">
      <w:pPr>
        <w:spacing w:after="0" w:line="240" w:lineRule="auto"/>
        <w:jc w:val="both"/>
        <w:rPr>
          <w:rFonts w:ascii="Arial" w:hAnsi="Arial" w:cs="Arial"/>
          <w:color w:val="000000" w:themeColor="text1"/>
          <w:sz w:val="24"/>
        </w:rPr>
      </w:pPr>
      <w:r w:rsidRPr="00A644ED">
        <w:rPr>
          <w:rFonts w:ascii="Arial" w:hAnsi="Arial" w:cs="Arial"/>
          <w:color w:val="000000" w:themeColor="text1"/>
          <w:sz w:val="24"/>
        </w:rPr>
        <w:t>Posterior a esta inundación se realizaron remodelación y recuperación de las áreas para poder retomar la prestación del servicio a la comunidad.</w:t>
      </w: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2DE80E02" wp14:editId="3A6E29FC">
            <wp:extent cx="4319151" cy="1990725"/>
            <wp:effectExtent l="0" t="0" r="5715" b="0"/>
            <wp:docPr id="5146" name="Imagen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21406" cy="1991764"/>
                    </a:xfrm>
                    <a:prstGeom prst="rect">
                      <a:avLst/>
                    </a:prstGeom>
                    <a:noFill/>
                    <a:ln>
                      <a:noFill/>
                    </a:ln>
                  </pic:spPr>
                </pic:pic>
              </a:graphicData>
            </a:graphic>
          </wp:inline>
        </w:drawing>
      </w:r>
    </w:p>
    <w:p w:rsidR="008A7B05" w:rsidRPr="00282F26" w:rsidRDefault="008A7B05" w:rsidP="008A7B05">
      <w:pPr>
        <w:spacing w:after="0" w:line="240" w:lineRule="auto"/>
        <w:jc w:val="both"/>
        <w:rPr>
          <w:rFonts w:ascii="Arial" w:hAnsi="Arial" w:cs="Arial"/>
          <w:color w:val="000000" w:themeColor="text1"/>
          <w:sz w:val="18"/>
          <w:szCs w:val="18"/>
        </w:rPr>
      </w:pPr>
      <w:r w:rsidRPr="00B122A3">
        <w:rPr>
          <w:rFonts w:ascii="Arial" w:hAnsi="Arial" w:cs="Arial"/>
          <w:color w:val="000000" w:themeColor="text1"/>
        </w:rPr>
        <w:t xml:space="preserve">                         </w:t>
      </w:r>
      <w:r w:rsidRPr="00282F26">
        <w:rPr>
          <w:rFonts w:ascii="Arial" w:hAnsi="Arial" w:cs="Arial"/>
          <w:color w:val="000000" w:themeColor="text1"/>
          <w:sz w:val="18"/>
          <w:szCs w:val="18"/>
        </w:rPr>
        <w:t>Fachada centro de salud antes del 17 de mayo de 2022</w:t>
      </w:r>
    </w:p>
    <w:p w:rsidR="008A7B05" w:rsidRPr="00B122A3" w:rsidRDefault="008A7B05" w:rsidP="00282F26">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lastRenderedPageBreak/>
        <w:drawing>
          <wp:inline distT="0" distB="0" distL="0" distR="0" wp14:anchorId="2F4D786C" wp14:editId="4A1192D6">
            <wp:extent cx="4091940" cy="1760646"/>
            <wp:effectExtent l="133350" t="76200" r="80010" b="125730"/>
            <wp:docPr id="5145" name="Imagen 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78"/>
                    <a:srcRect b="31726"/>
                    <a:stretch/>
                  </pic:blipFill>
                  <pic:spPr>
                    <a:xfrm>
                      <a:off x="0" y="0"/>
                      <a:ext cx="4097377" cy="176298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8A7B05" w:rsidRPr="00282F26" w:rsidRDefault="008A7B05" w:rsidP="008A7B05">
      <w:pPr>
        <w:spacing w:after="0" w:line="240" w:lineRule="auto"/>
        <w:rPr>
          <w:rFonts w:ascii="Arial" w:hAnsi="Arial" w:cs="Arial"/>
          <w:color w:val="000000" w:themeColor="text1"/>
          <w:sz w:val="18"/>
          <w:szCs w:val="18"/>
        </w:rPr>
      </w:pPr>
      <w:r w:rsidRPr="00B122A3">
        <w:rPr>
          <w:rFonts w:ascii="Arial" w:hAnsi="Arial" w:cs="Arial"/>
          <w:color w:val="000000" w:themeColor="text1"/>
        </w:rPr>
        <w:t xml:space="preserve">                            </w:t>
      </w:r>
      <w:r w:rsidRPr="00282F26">
        <w:rPr>
          <w:rFonts w:ascii="Arial" w:hAnsi="Arial" w:cs="Arial"/>
          <w:color w:val="000000" w:themeColor="text1"/>
          <w:sz w:val="18"/>
          <w:szCs w:val="18"/>
        </w:rPr>
        <w:t>Fachada centro de salud posterior a la inundación</w:t>
      </w:r>
    </w:p>
    <w:p w:rsidR="00A644ED" w:rsidRPr="00B122A3" w:rsidRDefault="00A644ED" w:rsidP="008A7B05">
      <w:pPr>
        <w:spacing w:after="0" w:line="240" w:lineRule="auto"/>
        <w:rPr>
          <w:rFonts w:ascii="Arial" w:hAnsi="Arial" w:cs="Arial"/>
          <w:color w:val="000000" w:themeColor="text1"/>
        </w:rPr>
      </w:pPr>
    </w:p>
    <w:p w:rsidR="008A7B05" w:rsidRPr="00A644ED" w:rsidRDefault="008A7B05" w:rsidP="00A644ED">
      <w:pPr>
        <w:spacing w:after="0" w:line="240" w:lineRule="auto"/>
        <w:jc w:val="both"/>
        <w:rPr>
          <w:rFonts w:ascii="Arial" w:hAnsi="Arial" w:cs="Arial"/>
          <w:color w:val="000000" w:themeColor="text1"/>
          <w:sz w:val="24"/>
        </w:rPr>
      </w:pPr>
      <w:r w:rsidRPr="00A644ED">
        <w:rPr>
          <w:rFonts w:ascii="Arial" w:hAnsi="Arial" w:cs="Arial"/>
          <w:color w:val="000000" w:themeColor="text1"/>
          <w:sz w:val="24"/>
        </w:rPr>
        <w:t>Se realizó pintura de la fachada e instalación de letrero luminoso que permite a la comunidad identificar el centro de salud en caso de urgencias</w:t>
      </w:r>
      <w:r w:rsidR="00A644ED" w:rsidRPr="00A644ED">
        <w:rPr>
          <w:rFonts w:ascii="Arial" w:hAnsi="Arial" w:cs="Arial"/>
          <w:color w:val="000000" w:themeColor="text1"/>
          <w:sz w:val="24"/>
        </w:rPr>
        <w:t xml:space="preserve"> </w:t>
      </w:r>
      <w:r w:rsidR="00A644ED">
        <w:rPr>
          <w:rFonts w:ascii="Arial" w:hAnsi="Arial" w:cs="Arial"/>
          <w:color w:val="000000" w:themeColor="text1"/>
          <w:sz w:val="24"/>
        </w:rPr>
        <w:t>e</w:t>
      </w:r>
      <w:r w:rsidRPr="00A644ED">
        <w:rPr>
          <w:rFonts w:ascii="Arial" w:hAnsi="Arial" w:cs="Arial"/>
          <w:color w:val="000000" w:themeColor="text1"/>
          <w:sz w:val="24"/>
        </w:rPr>
        <w:t>l área de asignación de citas se reubicó en el lugar en donde se encontraba facturación para unificar el área de facturación con cuentas y cartera</w:t>
      </w:r>
    </w:p>
    <w:p w:rsidR="008A7B05" w:rsidRPr="00B122A3" w:rsidRDefault="008A7B05" w:rsidP="008A7B05">
      <w:pPr>
        <w:spacing w:after="0" w:line="240" w:lineRule="auto"/>
        <w:rPr>
          <w:rFonts w:ascii="Arial" w:hAnsi="Arial" w:cs="Arial"/>
          <w:color w:val="000000" w:themeColor="text1"/>
        </w:rPr>
      </w:pPr>
    </w:p>
    <w:p w:rsidR="008A7B05" w:rsidRPr="00B122A3" w:rsidRDefault="008A7B05" w:rsidP="008A7B05">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1F3B0026" wp14:editId="35817491">
            <wp:extent cx="3829050" cy="2030312"/>
            <wp:effectExtent l="0" t="0" r="0" b="8255"/>
            <wp:docPr id="5144" name="Imagen 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52570" cy="2042783"/>
                    </a:xfrm>
                    <a:prstGeom prst="rect">
                      <a:avLst/>
                    </a:prstGeom>
                    <a:noFill/>
                    <a:ln>
                      <a:noFill/>
                    </a:ln>
                  </pic:spPr>
                </pic:pic>
              </a:graphicData>
            </a:graphic>
          </wp:inline>
        </w:drawing>
      </w:r>
    </w:p>
    <w:p w:rsidR="008A7B05" w:rsidRPr="00282F26" w:rsidRDefault="008A7B05" w:rsidP="008A7B05">
      <w:pPr>
        <w:spacing w:after="0" w:line="240" w:lineRule="auto"/>
        <w:rPr>
          <w:rFonts w:ascii="Arial" w:hAnsi="Arial" w:cs="Arial"/>
          <w:color w:val="000000" w:themeColor="text1"/>
          <w:sz w:val="18"/>
          <w:szCs w:val="18"/>
        </w:rPr>
      </w:pPr>
      <w:r w:rsidRPr="00B122A3">
        <w:rPr>
          <w:rFonts w:ascii="Arial" w:hAnsi="Arial" w:cs="Arial"/>
          <w:color w:val="000000" w:themeColor="text1"/>
        </w:rPr>
        <w:t xml:space="preserve">                                      </w:t>
      </w:r>
      <w:r w:rsidRPr="00282F26">
        <w:rPr>
          <w:rFonts w:ascii="Arial" w:hAnsi="Arial" w:cs="Arial"/>
          <w:color w:val="000000" w:themeColor="text1"/>
          <w:sz w:val="18"/>
          <w:szCs w:val="18"/>
        </w:rPr>
        <w:t>Antigua área de asignación de citas</w:t>
      </w:r>
    </w:p>
    <w:p w:rsidR="008A7B05" w:rsidRPr="00B122A3" w:rsidRDefault="008A7B05" w:rsidP="008A7B05">
      <w:pPr>
        <w:spacing w:after="0" w:line="240" w:lineRule="auto"/>
        <w:rPr>
          <w:rFonts w:ascii="Arial" w:hAnsi="Arial" w:cs="Arial"/>
          <w:color w:val="000000" w:themeColor="text1"/>
        </w:rPr>
      </w:pPr>
    </w:p>
    <w:p w:rsidR="008A7B05" w:rsidRPr="00B122A3" w:rsidRDefault="008A7B05" w:rsidP="008A7B05">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4261B272" wp14:editId="39079C1A">
            <wp:extent cx="3609975" cy="2476268"/>
            <wp:effectExtent l="0" t="0" r="0" b="635"/>
            <wp:docPr id="5143" name="Imagen 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623952" cy="2485856"/>
                    </a:xfrm>
                    <a:prstGeom prst="rect">
                      <a:avLst/>
                    </a:prstGeom>
                    <a:noFill/>
                    <a:ln>
                      <a:noFill/>
                    </a:ln>
                  </pic:spPr>
                </pic:pic>
              </a:graphicData>
            </a:graphic>
          </wp:inline>
        </w:drawing>
      </w:r>
    </w:p>
    <w:p w:rsidR="008A7B05" w:rsidRPr="00B122A3" w:rsidRDefault="008A7B05" w:rsidP="008A7B05">
      <w:pPr>
        <w:spacing w:after="0" w:line="240" w:lineRule="auto"/>
        <w:rPr>
          <w:rFonts w:ascii="Arial" w:hAnsi="Arial" w:cs="Arial"/>
          <w:color w:val="000000" w:themeColor="text1"/>
        </w:rPr>
      </w:pPr>
    </w:p>
    <w:p w:rsidR="008A7B05" w:rsidRPr="00B122A3" w:rsidRDefault="008A7B05" w:rsidP="008A7B05">
      <w:pPr>
        <w:spacing w:after="0" w:line="240" w:lineRule="auto"/>
        <w:rPr>
          <w:rFonts w:ascii="Arial" w:hAnsi="Arial" w:cs="Arial"/>
          <w:color w:val="000000" w:themeColor="text1"/>
        </w:rPr>
      </w:pPr>
      <w:r w:rsidRPr="00B122A3">
        <w:rPr>
          <w:rFonts w:ascii="Arial" w:hAnsi="Arial" w:cs="Arial"/>
          <w:color w:val="000000" w:themeColor="text1"/>
        </w:rPr>
        <w:t xml:space="preserve">                            </w:t>
      </w:r>
      <w:r w:rsidRPr="00282F26">
        <w:rPr>
          <w:rFonts w:ascii="Arial" w:hAnsi="Arial" w:cs="Arial"/>
          <w:color w:val="000000" w:themeColor="text1"/>
          <w:sz w:val="18"/>
          <w:szCs w:val="18"/>
        </w:rPr>
        <w:t>Área actual de asignación de citas, SIAU y ventanilla Única</w:t>
      </w:r>
    </w:p>
    <w:p w:rsidR="008A7B05" w:rsidRPr="00B122A3" w:rsidRDefault="008A7B05" w:rsidP="00282F26">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lastRenderedPageBreak/>
        <w:drawing>
          <wp:inline distT="0" distB="0" distL="0" distR="0" wp14:anchorId="73FC5F5E" wp14:editId="33E395C1">
            <wp:extent cx="3566222" cy="2466975"/>
            <wp:effectExtent l="0" t="0" r="0" b="0"/>
            <wp:docPr id="5142" name="Imagen 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01020" cy="2491047"/>
                    </a:xfrm>
                    <a:prstGeom prst="rect">
                      <a:avLst/>
                    </a:prstGeom>
                    <a:noFill/>
                    <a:ln>
                      <a:noFill/>
                    </a:ln>
                  </pic:spPr>
                </pic:pic>
              </a:graphicData>
            </a:graphic>
          </wp:inline>
        </w:drawing>
      </w:r>
    </w:p>
    <w:p w:rsidR="008A7B05" w:rsidRPr="00282F26" w:rsidRDefault="008A7B05" w:rsidP="008A7B05">
      <w:pPr>
        <w:spacing w:after="0" w:line="240" w:lineRule="auto"/>
        <w:rPr>
          <w:rFonts w:ascii="Arial" w:hAnsi="Arial" w:cs="Arial"/>
          <w:color w:val="000000" w:themeColor="text1"/>
          <w:sz w:val="18"/>
          <w:szCs w:val="18"/>
        </w:rPr>
      </w:pPr>
      <w:r w:rsidRPr="00B122A3">
        <w:rPr>
          <w:rFonts w:ascii="Arial" w:hAnsi="Arial" w:cs="Arial"/>
          <w:color w:val="000000" w:themeColor="text1"/>
        </w:rPr>
        <w:t xml:space="preserve">                                                    </w:t>
      </w:r>
      <w:r w:rsidRPr="00282F26">
        <w:rPr>
          <w:rFonts w:ascii="Arial" w:hAnsi="Arial" w:cs="Arial"/>
          <w:color w:val="000000" w:themeColor="text1"/>
          <w:sz w:val="18"/>
          <w:szCs w:val="18"/>
        </w:rPr>
        <w:t>Antigua área de facturación</w:t>
      </w:r>
    </w:p>
    <w:p w:rsidR="008A7B05" w:rsidRPr="00B122A3" w:rsidRDefault="008A7B05" w:rsidP="008A7B05">
      <w:pPr>
        <w:spacing w:after="0" w:line="240" w:lineRule="auto"/>
        <w:rPr>
          <w:rFonts w:ascii="Arial" w:hAnsi="Arial" w:cs="Arial"/>
          <w:color w:val="000000" w:themeColor="text1"/>
        </w:rPr>
      </w:pPr>
    </w:p>
    <w:p w:rsidR="008A7B05" w:rsidRPr="00B122A3" w:rsidRDefault="008A7B05" w:rsidP="00282F26">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3CF4E9A6" wp14:editId="1AB46BA9">
            <wp:extent cx="3571875" cy="2278147"/>
            <wp:effectExtent l="0" t="0" r="0" b="8255"/>
            <wp:docPr id="5141" name="Imagen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20974" cy="2309463"/>
                    </a:xfrm>
                    <a:prstGeom prst="rect">
                      <a:avLst/>
                    </a:prstGeom>
                    <a:noFill/>
                    <a:ln>
                      <a:noFill/>
                    </a:ln>
                  </pic:spPr>
                </pic:pic>
              </a:graphicData>
            </a:graphic>
          </wp:inline>
        </w:drawing>
      </w:r>
    </w:p>
    <w:p w:rsidR="008A7B05" w:rsidRPr="00282F26" w:rsidRDefault="008A7B05" w:rsidP="008A7B05">
      <w:pPr>
        <w:spacing w:after="0" w:line="240" w:lineRule="auto"/>
        <w:rPr>
          <w:rFonts w:ascii="Arial" w:hAnsi="Arial" w:cs="Arial"/>
          <w:color w:val="000000" w:themeColor="text1"/>
          <w:sz w:val="18"/>
          <w:szCs w:val="18"/>
        </w:rPr>
      </w:pPr>
      <w:r w:rsidRPr="00B122A3">
        <w:rPr>
          <w:rFonts w:ascii="Arial" w:hAnsi="Arial" w:cs="Arial"/>
          <w:color w:val="000000" w:themeColor="text1"/>
        </w:rPr>
        <w:t xml:space="preserve">                                                  </w:t>
      </w:r>
      <w:r w:rsidRPr="00282F26">
        <w:rPr>
          <w:rFonts w:ascii="Arial" w:hAnsi="Arial" w:cs="Arial"/>
          <w:color w:val="000000" w:themeColor="text1"/>
          <w:sz w:val="18"/>
          <w:szCs w:val="18"/>
        </w:rPr>
        <w:t>Actual área de facturación</w:t>
      </w:r>
    </w:p>
    <w:p w:rsidR="008A7B05" w:rsidRPr="00B122A3" w:rsidRDefault="008A7B05" w:rsidP="008A7B05">
      <w:pPr>
        <w:spacing w:after="0" w:line="240" w:lineRule="auto"/>
        <w:rPr>
          <w:rFonts w:ascii="Arial" w:hAnsi="Arial" w:cs="Arial"/>
          <w:color w:val="000000" w:themeColor="text1"/>
        </w:rPr>
      </w:pPr>
    </w:p>
    <w:p w:rsidR="008A7B05" w:rsidRPr="00B122A3" w:rsidRDefault="008A7B05" w:rsidP="00CC7973">
      <w:pPr>
        <w:spacing w:after="0" w:line="240" w:lineRule="auto"/>
        <w:rPr>
          <w:rFonts w:ascii="Arial" w:hAnsi="Arial" w:cs="Arial"/>
          <w:color w:val="000000" w:themeColor="text1"/>
        </w:rPr>
      </w:pPr>
      <w:r w:rsidRPr="00B122A3">
        <w:rPr>
          <w:rFonts w:ascii="Arial" w:hAnsi="Arial" w:cs="Arial"/>
          <w:color w:val="000000" w:themeColor="text1"/>
        </w:rPr>
        <w:t xml:space="preserve">En el área de consultorios se realizó adecuación de pintura y elaboración de acrílicos para adecuar de acuerdo al servicio prestado </w:t>
      </w:r>
    </w:p>
    <w:p w:rsidR="008A7B05" w:rsidRPr="00B122A3" w:rsidRDefault="008A7B05" w:rsidP="008A7B05">
      <w:pPr>
        <w:spacing w:after="0" w:line="240" w:lineRule="auto"/>
        <w:rPr>
          <w:rFonts w:ascii="Arial" w:hAnsi="Arial" w:cs="Arial"/>
          <w:color w:val="000000" w:themeColor="text1"/>
        </w:rPr>
      </w:pPr>
    </w:p>
    <w:p w:rsidR="008A7B05" w:rsidRPr="00B122A3" w:rsidRDefault="008A7B05" w:rsidP="00282F26">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1692EA85" wp14:editId="1D3BA5AB">
            <wp:extent cx="3638550" cy="2110747"/>
            <wp:effectExtent l="0" t="0" r="0" b="3810"/>
            <wp:docPr id="5140" name="Imagen 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62811" cy="2124821"/>
                    </a:xfrm>
                    <a:prstGeom prst="rect">
                      <a:avLst/>
                    </a:prstGeom>
                    <a:noFill/>
                    <a:ln>
                      <a:noFill/>
                    </a:ln>
                  </pic:spPr>
                </pic:pic>
              </a:graphicData>
            </a:graphic>
          </wp:inline>
        </w:drawing>
      </w:r>
    </w:p>
    <w:p w:rsidR="008A7B05" w:rsidRPr="00B122A3" w:rsidRDefault="00CC7973" w:rsidP="00CC7973">
      <w:pPr>
        <w:spacing w:after="0" w:line="240" w:lineRule="auto"/>
        <w:jc w:val="both"/>
        <w:rPr>
          <w:rFonts w:ascii="Arial" w:hAnsi="Arial" w:cs="Arial"/>
          <w:color w:val="000000" w:themeColor="text1"/>
        </w:rPr>
      </w:pPr>
      <w:r w:rsidRPr="00B122A3">
        <w:rPr>
          <w:rFonts w:ascii="Arial" w:hAnsi="Arial" w:cs="Arial"/>
          <w:color w:val="000000" w:themeColor="text1"/>
        </w:rPr>
        <w:t xml:space="preserve">                                </w:t>
      </w:r>
      <w:r w:rsidR="008A7B05" w:rsidRPr="00B122A3">
        <w:rPr>
          <w:rFonts w:ascii="Arial" w:hAnsi="Arial" w:cs="Arial"/>
          <w:color w:val="000000" w:themeColor="text1"/>
        </w:rPr>
        <w:t>Consultorio Crecimiento y desarrollo antes</w:t>
      </w:r>
    </w:p>
    <w:p w:rsidR="008A7B05" w:rsidRPr="00B122A3" w:rsidRDefault="008A7B05" w:rsidP="008A7B05">
      <w:pPr>
        <w:spacing w:after="0" w:line="240" w:lineRule="auto"/>
        <w:rPr>
          <w:rFonts w:ascii="Arial" w:hAnsi="Arial" w:cs="Arial"/>
          <w:color w:val="000000" w:themeColor="text1"/>
        </w:rPr>
      </w:pPr>
    </w:p>
    <w:p w:rsidR="008A7B05" w:rsidRPr="00B122A3" w:rsidRDefault="008A7B05" w:rsidP="008A7B05">
      <w:pPr>
        <w:spacing w:after="0" w:line="240" w:lineRule="auto"/>
        <w:rPr>
          <w:rFonts w:ascii="Arial" w:hAnsi="Arial" w:cs="Arial"/>
          <w:color w:val="000000" w:themeColor="text1"/>
        </w:rPr>
      </w:pPr>
      <w:r w:rsidRPr="00B122A3">
        <w:rPr>
          <w:rFonts w:ascii="Arial" w:hAnsi="Arial" w:cs="Arial"/>
          <w:noProof/>
          <w:color w:val="000000" w:themeColor="text1"/>
          <w:lang w:eastAsia="es-CO"/>
        </w:rPr>
        <w:lastRenderedPageBreak/>
        <w:drawing>
          <wp:anchor distT="0" distB="0" distL="114300" distR="114300" simplePos="0" relativeHeight="251677696" behindDoc="1" locked="0" layoutInCell="1" allowOverlap="1" wp14:anchorId="144F5130" wp14:editId="41EA5D87">
            <wp:simplePos x="0" y="0"/>
            <wp:positionH relativeFrom="column">
              <wp:posOffset>2773045</wp:posOffset>
            </wp:positionH>
            <wp:positionV relativeFrom="paragraph">
              <wp:posOffset>9525</wp:posOffset>
            </wp:positionV>
            <wp:extent cx="2315845" cy="1804670"/>
            <wp:effectExtent l="0" t="0" r="8255" b="5080"/>
            <wp:wrapThrough wrapText="bothSides">
              <wp:wrapPolygon edited="0">
                <wp:start x="0" y="0"/>
                <wp:lineTo x="0" y="21433"/>
                <wp:lineTo x="21499" y="21433"/>
                <wp:lineTo x="21499" y="0"/>
                <wp:lineTo x="0" y="0"/>
              </wp:wrapPolygon>
            </wp:wrapThrough>
            <wp:docPr id="5163" name="Imagen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15845" cy="1804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22A3">
        <w:rPr>
          <w:rFonts w:ascii="Arial" w:hAnsi="Arial" w:cs="Arial"/>
          <w:noProof/>
          <w:color w:val="000000" w:themeColor="text1"/>
          <w:lang w:eastAsia="es-CO"/>
        </w:rPr>
        <w:drawing>
          <wp:inline distT="0" distB="0" distL="0" distR="0" wp14:anchorId="5712DBA2" wp14:editId="0980BCA8">
            <wp:extent cx="2246630" cy="1812385"/>
            <wp:effectExtent l="0" t="0" r="1270" b="0"/>
            <wp:docPr id="5139" name="Imagen 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65813" cy="1827860"/>
                    </a:xfrm>
                    <a:prstGeom prst="rect">
                      <a:avLst/>
                    </a:prstGeom>
                    <a:noFill/>
                    <a:ln>
                      <a:noFill/>
                    </a:ln>
                  </pic:spPr>
                </pic:pic>
              </a:graphicData>
            </a:graphic>
          </wp:inline>
        </w:drawing>
      </w:r>
    </w:p>
    <w:p w:rsidR="008A7B05" w:rsidRPr="00B122A3" w:rsidRDefault="008A7B05" w:rsidP="008A7B05">
      <w:pPr>
        <w:spacing w:after="0" w:line="240" w:lineRule="auto"/>
        <w:rPr>
          <w:rFonts w:ascii="Arial" w:hAnsi="Arial" w:cs="Arial"/>
          <w:color w:val="000000" w:themeColor="text1"/>
        </w:rPr>
      </w:pPr>
    </w:p>
    <w:p w:rsidR="008A7B05" w:rsidRPr="00282F26" w:rsidRDefault="00CC7973" w:rsidP="008A7B05">
      <w:pPr>
        <w:spacing w:after="0" w:line="240" w:lineRule="auto"/>
        <w:rPr>
          <w:rFonts w:ascii="Arial" w:hAnsi="Arial" w:cs="Arial"/>
          <w:color w:val="000000" w:themeColor="text1"/>
        </w:rPr>
      </w:pPr>
      <w:r w:rsidRPr="00B122A3">
        <w:rPr>
          <w:rFonts w:ascii="Arial" w:hAnsi="Arial" w:cs="Arial"/>
          <w:color w:val="000000" w:themeColor="text1"/>
        </w:rPr>
        <w:t xml:space="preserve">                                      </w:t>
      </w:r>
      <w:r w:rsidR="008A7B05" w:rsidRPr="00282F26">
        <w:rPr>
          <w:rFonts w:ascii="Arial" w:hAnsi="Arial" w:cs="Arial"/>
          <w:color w:val="000000" w:themeColor="text1"/>
        </w:rPr>
        <w:t>Consultorio crecimiento y desarrollo actual</w:t>
      </w:r>
    </w:p>
    <w:p w:rsidR="008A7B05" w:rsidRPr="00B122A3" w:rsidRDefault="008A7B05" w:rsidP="008A7B05">
      <w:pPr>
        <w:spacing w:after="0" w:line="240" w:lineRule="auto"/>
        <w:rPr>
          <w:rFonts w:ascii="Arial" w:hAnsi="Arial" w:cs="Arial"/>
          <w:color w:val="000000" w:themeColor="text1"/>
        </w:rPr>
      </w:pPr>
    </w:p>
    <w:p w:rsidR="008A7B05" w:rsidRPr="00B122A3" w:rsidRDefault="008A7B05" w:rsidP="00C640CE">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64682522" wp14:editId="0A65800B">
            <wp:extent cx="2401294" cy="1799529"/>
            <wp:effectExtent l="0" t="0" r="0" b="0"/>
            <wp:docPr id="5138" name="Imagen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20530" cy="1813945"/>
                    </a:xfrm>
                    <a:prstGeom prst="rect">
                      <a:avLst/>
                    </a:prstGeom>
                    <a:noFill/>
                    <a:ln>
                      <a:noFill/>
                    </a:ln>
                  </pic:spPr>
                </pic:pic>
              </a:graphicData>
            </a:graphic>
          </wp:inline>
        </w:drawing>
      </w:r>
      <w:r w:rsidR="00CC7973" w:rsidRPr="00B122A3">
        <w:rPr>
          <w:rFonts w:ascii="Arial" w:hAnsi="Arial" w:cs="Arial"/>
          <w:noProof/>
          <w:color w:val="000000" w:themeColor="text1"/>
          <w:lang w:eastAsia="es-CO"/>
        </w:rPr>
        <w:drawing>
          <wp:inline distT="0" distB="0" distL="0" distR="0" wp14:anchorId="7FBAB696" wp14:editId="38FBA0DD">
            <wp:extent cx="2352040" cy="1784988"/>
            <wp:effectExtent l="0" t="0" r="0" b="5715"/>
            <wp:docPr id="5137" name="Imagen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91540" cy="1814965"/>
                    </a:xfrm>
                    <a:prstGeom prst="rect">
                      <a:avLst/>
                    </a:prstGeom>
                    <a:noFill/>
                    <a:ln>
                      <a:noFill/>
                    </a:ln>
                  </pic:spPr>
                </pic:pic>
              </a:graphicData>
            </a:graphic>
          </wp:inline>
        </w:drawing>
      </w:r>
    </w:p>
    <w:p w:rsidR="008A7B05" w:rsidRPr="00B122A3" w:rsidRDefault="008A7B05" w:rsidP="008A7B05">
      <w:pPr>
        <w:spacing w:after="0" w:line="240" w:lineRule="auto"/>
        <w:jc w:val="both"/>
        <w:rPr>
          <w:rFonts w:ascii="Arial" w:hAnsi="Arial" w:cs="Arial"/>
          <w:color w:val="000000" w:themeColor="text1"/>
        </w:rPr>
      </w:pPr>
    </w:p>
    <w:p w:rsidR="00CC7973" w:rsidRPr="00B122A3" w:rsidRDefault="00CC7973" w:rsidP="00CC7973">
      <w:pPr>
        <w:spacing w:after="0" w:line="240" w:lineRule="auto"/>
        <w:jc w:val="both"/>
        <w:rPr>
          <w:rFonts w:ascii="Arial" w:hAnsi="Arial" w:cs="Arial"/>
          <w:color w:val="000000" w:themeColor="text1"/>
        </w:rPr>
      </w:pPr>
      <w:r w:rsidRPr="00B122A3">
        <w:rPr>
          <w:rFonts w:ascii="Arial" w:hAnsi="Arial" w:cs="Arial"/>
          <w:color w:val="000000" w:themeColor="text1"/>
        </w:rPr>
        <w:t xml:space="preserve">             </w:t>
      </w:r>
      <w:r w:rsidR="00C640CE" w:rsidRPr="00B122A3">
        <w:rPr>
          <w:rFonts w:ascii="Arial" w:hAnsi="Arial" w:cs="Arial"/>
          <w:color w:val="000000" w:themeColor="text1"/>
        </w:rPr>
        <w:t xml:space="preserve">     </w:t>
      </w:r>
      <w:r w:rsidR="008A7B05" w:rsidRPr="00B122A3">
        <w:rPr>
          <w:rFonts w:ascii="Arial" w:hAnsi="Arial" w:cs="Arial"/>
          <w:color w:val="000000" w:themeColor="text1"/>
        </w:rPr>
        <w:t>Vacunación actual</w:t>
      </w:r>
      <w:r w:rsidRPr="00B122A3">
        <w:rPr>
          <w:rFonts w:ascii="Arial" w:hAnsi="Arial" w:cs="Arial"/>
          <w:color w:val="000000" w:themeColor="text1"/>
        </w:rPr>
        <w:t xml:space="preserve">                                    Planificación Familiar actual</w:t>
      </w: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color w:val="000000" w:themeColor="text1"/>
        </w:rPr>
      </w:pPr>
      <w:r w:rsidRPr="00B122A3">
        <w:rPr>
          <w:rFonts w:ascii="Arial" w:hAnsi="Arial" w:cs="Arial"/>
          <w:color w:val="000000" w:themeColor="text1"/>
        </w:rPr>
        <w:t>En el área de odontología se realizó una ampliación para poder habilitar una segunda unidad odontológica en la cual la higienista oral realiza las actividades de PEYDT contratadas con las aseguradoras</w:t>
      </w: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color w:val="000000" w:themeColor="text1"/>
        </w:rPr>
      </w:pPr>
    </w:p>
    <w:p w:rsidR="008A7B05" w:rsidRPr="00B122A3" w:rsidRDefault="00282F26" w:rsidP="008A7B05">
      <w:pPr>
        <w:spacing w:after="0" w:line="240" w:lineRule="auto"/>
        <w:jc w:val="both"/>
        <w:rPr>
          <w:rFonts w:ascii="Arial" w:hAnsi="Arial" w:cs="Arial"/>
          <w:color w:val="000000" w:themeColor="text1"/>
        </w:rPr>
      </w:pPr>
      <w:r w:rsidRPr="00B122A3">
        <w:rPr>
          <w:rFonts w:ascii="Arial" w:hAnsi="Arial" w:cs="Arial"/>
          <w:noProof/>
          <w:color w:val="000000" w:themeColor="text1"/>
          <w:lang w:eastAsia="es-CO"/>
        </w:rPr>
        <w:drawing>
          <wp:anchor distT="0" distB="0" distL="114300" distR="114300" simplePos="0" relativeHeight="251679744" behindDoc="1" locked="0" layoutInCell="1" allowOverlap="1" wp14:anchorId="73B7C1F5" wp14:editId="6B98BC01">
            <wp:simplePos x="0" y="0"/>
            <wp:positionH relativeFrom="column">
              <wp:posOffset>2806065</wp:posOffset>
            </wp:positionH>
            <wp:positionV relativeFrom="paragraph">
              <wp:posOffset>8890</wp:posOffset>
            </wp:positionV>
            <wp:extent cx="2463800" cy="1495425"/>
            <wp:effectExtent l="0" t="0" r="0" b="9525"/>
            <wp:wrapThrough wrapText="bothSides">
              <wp:wrapPolygon edited="0">
                <wp:start x="0" y="0"/>
                <wp:lineTo x="0" y="21462"/>
                <wp:lineTo x="21377" y="21462"/>
                <wp:lineTo x="21377" y="0"/>
                <wp:lineTo x="0" y="0"/>
              </wp:wrapPolygon>
            </wp:wrapThrough>
            <wp:docPr id="5161" name="Imagen 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6380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7B05" w:rsidRPr="00B122A3">
        <w:rPr>
          <w:rFonts w:ascii="Arial" w:hAnsi="Arial" w:cs="Arial"/>
          <w:noProof/>
          <w:color w:val="000000" w:themeColor="text1"/>
          <w:lang w:eastAsia="es-CO"/>
        </w:rPr>
        <w:drawing>
          <wp:inline distT="0" distB="0" distL="0" distR="0" wp14:anchorId="580B57F0" wp14:editId="46397325">
            <wp:extent cx="1532504" cy="2599690"/>
            <wp:effectExtent l="0" t="317" r="0" b="0"/>
            <wp:docPr id="5136" name="Imagen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rot="-5400000">
                      <a:off x="0" y="0"/>
                      <a:ext cx="1535485" cy="2604748"/>
                    </a:xfrm>
                    <a:prstGeom prst="rect">
                      <a:avLst/>
                    </a:prstGeom>
                    <a:noFill/>
                    <a:ln>
                      <a:noFill/>
                    </a:ln>
                  </pic:spPr>
                </pic:pic>
              </a:graphicData>
            </a:graphic>
          </wp:inline>
        </w:drawing>
      </w:r>
      <w:r w:rsidR="00C640CE" w:rsidRPr="00B122A3">
        <w:rPr>
          <w:rFonts w:ascii="Arial" w:hAnsi="Arial" w:cs="Arial"/>
          <w:color w:val="000000" w:themeColor="text1"/>
        </w:rPr>
        <w:t xml:space="preserve">        </w:t>
      </w:r>
    </w:p>
    <w:p w:rsidR="008A7B05" w:rsidRPr="00B122A3" w:rsidRDefault="00CC7973" w:rsidP="008A7B05">
      <w:pPr>
        <w:spacing w:after="0" w:line="240" w:lineRule="auto"/>
        <w:jc w:val="both"/>
        <w:rPr>
          <w:rFonts w:ascii="Arial" w:hAnsi="Arial" w:cs="Arial"/>
          <w:color w:val="000000" w:themeColor="text1"/>
        </w:rPr>
      </w:pPr>
      <w:r w:rsidRPr="00B122A3">
        <w:rPr>
          <w:rFonts w:ascii="Arial" w:hAnsi="Arial" w:cs="Arial"/>
          <w:color w:val="000000" w:themeColor="text1"/>
        </w:rPr>
        <w:t xml:space="preserve">                                           </w:t>
      </w:r>
      <w:r w:rsidR="008A7B05" w:rsidRPr="00B122A3">
        <w:rPr>
          <w:rFonts w:ascii="Arial" w:hAnsi="Arial" w:cs="Arial"/>
          <w:color w:val="000000" w:themeColor="text1"/>
        </w:rPr>
        <w:t>Consultorio odontológico antes</w:t>
      </w: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CC7973">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lastRenderedPageBreak/>
        <w:drawing>
          <wp:inline distT="0" distB="0" distL="0" distR="0" wp14:anchorId="5F350D6D" wp14:editId="1151061D">
            <wp:extent cx="2162755" cy="2170430"/>
            <wp:effectExtent l="0" t="0" r="9525" b="1270"/>
            <wp:docPr id="5135" name="Imagen 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166679" cy="2174368"/>
                    </a:xfrm>
                    <a:prstGeom prst="rect">
                      <a:avLst/>
                    </a:prstGeom>
                    <a:noFill/>
                    <a:ln>
                      <a:noFill/>
                    </a:ln>
                  </pic:spPr>
                </pic:pic>
              </a:graphicData>
            </a:graphic>
          </wp:inline>
        </w:drawing>
      </w:r>
    </w:p>
    <w:p w:rsidR="008A7B05" w:rsidRPr="00B122A3" w:rsidRDefault="00CC7973" w:rsidP="008A7B05">
      <w:pPr>
        <w:spacing w:after="0" w:line="240" w:lineRule="auto"/>
        <w:jc w:val="both"/>
        <w:rPr>
          <w:rFonts w:ascii="Arial" w:hAnsi="Arial" w:cs="Arial"/>
          <w:color w:val="000000" w:themeColor="text1"/>
        </w:rPr>
      </w:pPr>
      <w:r w:rsidRPr="00B122A3">
        <w:rPr>
          <w:rFonts w:ascii="Arial" w:hAnsi="Arial" w:cs="Arial"/>
          <w:color w:val="000000" w:themeColor="text1"/>
        </w:rPr>
        <w:t xml:space="preserve">                                              </w:t>
      </w:r>
      <w:r w:rsidR="008A7B05" w:rsidRPr="00B122A3">
        <w:rPr>
          <w:rFonts w:ascii="Arial" w:hAnsi="Arial" w:cs="Arial"/>
          <w:color w:val="000000" w:themeColor="text1"/>
        </w:rPr>
        <w:t>Consultorio odontológico actual</w:t>
      </w:r>
    </w:p>
    <w:p w:rsidR="008A7B05" w:rsidRPr="00B122A3" w:rsidRDefault="008A7B05" w:rsidP="008A7B05">
      <w:pPr>
        <w:spacing w:after="0" w:line="240" w:lineRule="auto"/>
        <w:jc w:val="both"/>
        <w:rPr>
          <w:rFonts w:ascii="Arial" w:hAnsi="Arial" w:cs="Arial"/>
          <w:color w:val="000000" w:themeColor="text1"/>
        </w:rPr>
      </w:pPr>
    </w:p>
    <w:p w:rsidR="008A7B05" w:rsidRPr="00282F26" w:rsidRDefault="008A7B05" w:rsidP="008A7B05">
      <w:pPr>
        <w:spacing w:after="0" w:line="240" w:lineRule="auto"/>
        <w:jc w:val="both"/>
        <w:rPr>
          <w:rFonts w:ascii="Arial" w:hAnsi="Arial" w:cs="Arial"/>
          <w:color w:val="000000" w:themeColor="text1"/>
          <w:sz w:val="24"/>
          <w:szCs w:val="24"/>
        </w:rPr>
      </w:pPr>
      <w:r w:rsidRPr="00282F26">
        <w:rPr>
          <w:rFonts w:ascii="Arial" w:hAnsi="Arial" w:cs="Arial"/>
          <w:color w:val="000000" w:themeColor="text1"/>
          <w:sz w:val="24"/>
          <w:szCs w:val="24"/>
        </w:rPr>
        <w:t>En el área del garaje se realizó un consultorio médico ya que no se contaba con el espacio físico para que el tercer medico pudiera realizar consulta de acuerdo a la alta demanda de los pacientes.</w:t>
      </w: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6C642F25" wp14:editId="5A718983">
            <wp:extent cx="2447801" cy="1295400"/>
            <wp:effectExtent l="0" t="0" r="0" b="0"/>
            <wp:docPr id="5134" name="Imagen 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00356" cy="1323213"/>
                    </a:xfrm>
                    <a:prstGeom prst="rect">
                      <a:avLst/>
                    </a:prstGeom>
                    <a:noFill/>
                    <a:ln>
                      <a:noFill/>
                    </a:ln>
                  </pic:spPr>
                </pic:pic>
              </a:graphicData>
            </a:graphic>
          </wp:inline>
        </w:drawing>
      </w:r>
      <w:r w:rsidR="00342604" w:rsidRPr="00B122A3">
        <w:rPr>
          <w:rFonts w:ascii="Arial" w:hAnsi="Arial" w:cs="Arial"/>
          <w:noProof/>
          <w:color w:val="000000" w:themeColor="text1"/>
          <w:lang w:eastAsia="es-CO"/>
        </w:rPr>
        <w:t xml:space="preserve">                    </w:t>
      </w:r>
      <w:r w:rsidR="00342604" w:rsidRPr="00B122A3">
        <w:rPr>
          <w:rFonts w:ascii="Arial" w:hAnsi="Arial" w:cs="Arial"/>
          <w:noProof/>
          <w:color w:val="000000" w:themeColor="text1"/>
          <w:lang w:eastAsia="es-CO"/>
        </w:rPr>
        <w:drawing>
          <wp:inline distT="0" distB="0" distL="0" distR="0" wp14:anchorId="401A20FA" wp14:editId="456FE9EA">
            <wp:extent cx="2393402" cy="1323975"/>
            <wp:effectExtent l="0" t="0" r="6985" b="0"/>
            <wp:docPr id="5133" name="Imagen 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21886" cy="1339732"/>
                    </a:xfrm>
                    <a:prstGeom prst="rect">
                      <a:avLst/>
                    </a:prstGeom>
                    <a:noFill/>
                    <a:ln>
                      <a:noFill/>
                    </a:ln>
                  </pic:spPr>
                </pic:pic>
              </a:graphicData>
            </a:graphic>
          </wp:inline>
        </w:drawing>
      </w:r>
    </w:p>
    <w:p w:rsidR="00342604" w:rsidRPr="00B122A3" w:rsidRDefault="00676B3D" w:rsidP="00342604">
      <w:pPr>
        <w:spacing w:after="0" w:line="240" w:lineRule="auto"/>
        <w:jc w:val="both"/>
        <w:rPr>
          <w:rFonts w:ascii="Arial" w:hAnsi="Arial" w:cs="Arial"/>
          <w:color w:val="000000" w:themeColor="text1"/>
        </w:rPr>
      </w:pPr>
      <w:r w:rsidRPr="00B122A3">
        <w:rPr>
          <w:rFonts w:ascii="Arial" w:hAnsi="Arial" w:cs="Arial"/>
          <w:color w:val="000000" w:themeColor="text1"/>
        </w:rPr>
        <w:t xml:space="preserve">     </w:t>
      </w:r>
      <w:r w:rsidR="00342604" w:rsidRPr="00B122A3">
        <w:rPr>
          <w:rFonts w:ascii="Arial" w:hAnsi="Arial" w:cs="Arial"/>
          <w:color w:val="000000" w:themeColor="text1"/>
        </w:rPr>
        <w:t xml:space="preserve">        </w:t>
      </w:r>
      <w:r w:rsidR="008A7B05" w:rsidRPr="00B122A3">
        <w:rPr>
          <w:rFonts w:ascii="Arial" w:hAnsi="Arial" w:cs="Arial"/>
          <w:color w:val="000000" w:themeColor="text1"/>
        </w:rPr>
        <w:t>Área de garaje antes</w:t>
      </w:r>
      <w:r w:rsidR="00342604" w:rsidRPr="00B122A3">
        <w:rPr>
          <w:rFonts w:ascii="Arial" w:hAnsi="Arial" w:cs="Arial"/>
          <w:color w:val="000000" w:themeColor="text1"/>
        </w:rPr>
        <w:t xml:space="preserve">                                  Se adecua consultorio medico</w:t>
      </w:r>
    </w:p>
    <w:p w:rsidR="008A7B05" w:rsidRPr="00B122A3" w:rsidRDefault="008A7B05" w:rsidP="008A7B05">
      <w:pPr>
        <w:spacing w:after="0" w:line="240" w:lineRule="auto"/>
        <w:jc w:val="both"/>
        <w:rPr>
          <w:rFonts w:ascii="Arial" w:hAnsi="Arial" w:cs="Arial"/>
          <w:color w:val="000000" w:themeColor="text1"/>
        </w:rPr>
      </w:pPr>
    </w:p>
    <w:p w:rsidR="008A7B05" w:rsidRPr="00282F26" w:rsidRDefault="008A7B05" w:rsidP="008A7B05">
      <w:pPr>
        <w:spacing w:after="0" w:line="240" w:lineRule="auto"/>
        <w:jc w:val="both"/>
        <w:rPr>
          <w:rFonts w:ascii="Arial" w:hAnsi="Arial" w:cs="Arial"/>
          <w:color w:val="000000" w:themeColor="text1"/>
          <w:sz w:val="24"/>
          <w:szCs w:val="24"/>
        </w:rPr>
      </w:pPr>
      <w:r w:rsidRPr="00282F26">
        <w:rPr>
          <w:rFonts w:ascii="Arial" w:hAnsi="Arial" w:cs="Arial"/>
          <w:color w:val="000000" w:themeColor="text1"/>
          <w:sz w:val="24"/>
          <w:szCs w:val="24"/>
        </w:rPr>
        <w:t>En el pasillo que se encontraba fuera de la oficina de coordinación se adecuaron tres puestos de trabajo para el personal de PIC</w:t>
      </w: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2C6194">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288B4D89" wp14:editId="032A488E">
            <wp:extent cx="2202512" cy="1789147"/>
            <wp:effectExtent l="0" t="0" r="7620" b="1905"/>
            <wp:docPr id="5132" name="Imagen 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3">
                      <a:extLst>
                        <a:ext uri="{28A0092B-C50C-407E-A947-70E740481C1C}">
                          <a14:useLocalDpi xmlns:a14="http://schemas.microsoft.com/office/drawing/2010/main" val="0"/>
                        </a:ext>
                      </a:extLst>
                    </a:blip>
                    <a:srcRect r="29935" b="-119"/>
                    <a:stretch>
                      <a:fillRect/>
                    </a:stretch>
                  </pic:blipFill>
                  <pic:spPr bwMode="auto">
                    <a:xfrm>
                      <a:off x="0" y="0"/>
                      <a:ext cx="2237765" cy="1817784"/>
                    </a:xfrm>
                    <a:prstGeom prst="rect">
                      <a:avLst/>
                    </a:prstGeom>
                    <a:noFill/>
                    <a:ln>
                      <a:noFill/>
                    </a:ln>
                  </pic:spPr>
                </pic:pic>
              </a:graphicData>
            </a:graphic>
          </wp:inline>
        </w:drawing>
      </w:r>
    </w:p>
    <w:p w:rsidR="008A7B05" w:rsidRPr="00B122A3" w:rsidRDefault="002C6194" w:rsidP="008A7B05">
      <w:pPr>
        <w:spacing w:after="0" w:line="240" w:lineRule="auto"/>
        <w:jc w:val="both"/>
        <w:rPr>
          <w:rFonts w:ascii="Arial" w:hAnsi="Arial" w:cs="Arial"/>
          <w:color w:val="000000" w:themeColor="text1"/>
        </w:rPr>
      </w:pPr>
      <w:r w:rsidRPr="00B122A3">
        <w:rPr>
          <w:rFonts w:ascii="Arial" w:hAnsi="Arial" w:cs="Arial"/>
          <w:color w:val="000000" w:themeColor="text1"/>
        </w:rPr>
        <w:t xml:space="preserve">                                </w:t>
      </w:r>
      <w:r w:rsidR="008A7B05" w:rsidRPr="00B122A3">
        <w:rPr>
          <w:rFonts w:ascii="Arial" w:hAnsi="Arial" w:cs="Arial"/>
          <w:color w:val="000000" w:themeColor="text1"/>
        </w:rPr>
        <w:t>Antes pasillo al lado de la oficina de coordinación</w:t>
      </w:r>
    </w:p>
    <w:p w:rsidR="008A7B05" w:rsidRPr="00B122A3" w:rsidRDefault="008A7B05" w:rsidP="008A7B05">
      <w:pPr>
        <w:spacing w:after="0" w:line="240" w:lineRule="auto"/>
        <w:jc w:val="both"/>
        <w:rPr>
          <w:rFonts w:ascii="Arial" w:hAnsi="Arial" w:cs="Arial"/>
          <w:color w:val="000000" w:themeColor="text1"/>
        </w:rPr>
      </w:pPr>
    </w:p>
    <w:p w:rsidR="002C6194" w:rsidRPr="00B122A3" w:rsidRDefault="008A7B05" w:rsidP="00282F26">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lastRenderedPageBreak/>
        <w:drawing>
          <wp:inline distT="0" distB="0" distL="0" distR="0" wp14:anchorId="082E2384" wp14:editId="6D152DB5">
            <wp:extent cx="2170430" cy="1962869"/>
            <wp:effectExtent l="0" t="0" r="1270" b="0"/>
            <wp:docPr id="5131" name="Imagen 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4" cstate="print">
                      <a:extLst>
                        <a:ext uri="{28A0092B-C50C-407E-A947-70E740481C1C}">
                          <a14:useLocalDpi xmlns:a14="http://schemas.microsoft.com/office/drawing/2010/main" val="0"/>
                        </a:ext>
                      </a:extLst>
                    </a:blip>
                    <a:srcRect l="12898" t="2" r="15547" b="-3534"/>
                    <a:stretch>
                      <a:fillRect/>
                    </a:stretch>
                  </pic:blipFill>
                  <pic:spPr bwMode="auto">
                    <a:xfrm>
                      <a:off x="0" y="0"/>
                      <a:ext cx="2189753" cy="1980344"/>
                    </a:xfrm>
                    <a:prstGeom prst="rect">
                      <a:avLst/>
                    </a:prstGeom>
                    <a:noFill/>
                    <a:ln>
                      <a:noFill/>
                    </a:ln>
                  </pic:spPr>
                </pic:pic>
              </a:graphicData>
            </a:graphic>
          </wp:inline>
        </w:drawing>
      </w:r>
    </w:p>
    <w:p w:rsidR="008A7B05" w:rsidRPr="00B122A3" w:rsidRDefault="002C6194" w:rsidP="008A7B05">
      <w:pPr>
        <w:spacing w:after="0" w:line="240" w:lineRule="auto"/>
        <w:jc w:val="both"/>
        <w:rPr>
          <w:rFonts w:ascii="Arial" w:hAnsi="Arial" w:cs="Arial"/>
          <w:color w:val="000000" w:themeColor="text1"/>
        </w:rPr>
      </w:pPr>
      <w:r w:rsidRPr="00B122A3">
        <w:rPr>
          <w:rFonts w:ascii="Arial" w:hAnsi="Arial" w:cs="Arial"/>
          <w:color w:val="000000" w:themeColor="text1"/>
        </w:rPr>
        <w:t xml:space="preserve">                                      </w:t>
      </w:r>
      <w:r w:rsidR="008A7B05" w:rsidRPr="00B122A3">
        <w:rPr>
          <w:rFonts w:ascii="Arial" w:hAnsi="Arial" w:cs="Arial"/>
          <w:color w:val="000000" w:themeColor="text1"/>
        </w:rPr>
        <w:t>Adecuación de puestos de trabajo para PIC</w:t>
      </w:r>
    </w:p>
    <w:p w:rsidR="008A7B05" w:rsidRPr="00B122A3" w:rsidRDefault="008A7B05" w:rsidP="008A7B05">
      <w:pPr>
        <w:spacing w:after="0" w:line="240" w:lineRule="auto"/>
        <w:jc w:val="both"/>
        <w:rPr>
          <w:rFonts w:ascii="Arial" w:hAnsi="Arial" w:cs="Arial"/>
          <w:color w:val="000000" w:themeColor="text1"/>
        </w:rPr>
      </w:pPr>
    </w:p>
    <w:p w:rsidR="008A7B05" w:rsidRPr="00282F26" w:rsidRDefault="008A7B05" w:rsidP="008A7B05">
      <w:pPr>
        <w:spacing w:after="0" w:line="240" w:lineRule="auto"/>
        <w:jc w:val="both"/>
        <w:rPr>
          <w:rFonts w:ascii="Arial" w:hAnsi="Arial" w:cs="Arial"/>
          <w:color w:val="000000" w:themeColor="text1"/>
          <w:sz w:val="24"/>
          <w:szCs w:val="24"/>
        </w:rPr>
      </w:pPr>
      <w:r w:rsidRPr="00282F26">
        <w:rPr>
          <w:rFonts w:ascii="Arial" w:hAnsi="Arial" w:cs="Arial"/>
          <w:color w:val="000000" w:themeColor="text1"/>
          <w:sz w:val="24"/>
          <w:szCs w:val="24"/>
        </w:rPr>
        <w:t>Se colocaron divisiones en el área de archivo y facturación para poder tener mayor seguridad y custodia de los bienes.</w:t>
      </w: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608776C6" wp14:editId="47E46890">
            <wp:extent cx="1165708" cy="2067396"/>
            <wp:effectExtent l="6350" t="0" r="3175" b="3175"/>
            <wp:docPr id="5130" name="Imagen 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rot="-5400000">
                      <a:off x="0" y="0"/>
                      <a:ext cx="1175767" cy="2085236"/>
                    </a:xfrm>
                    <a:prstGeom prst="rect">
                      <a:avLst/>
                    </a:prstGeom>
                    <a:noFill/>
                    <a:ln>
                      <a:noFill/>
                    </a:ln>
                  </pic:spPr>
                </pic:pic>
              </a:graphicData>
            </a:graphic>
          </wp:inline>
        </w:drawing>
      </w:r>
      <w:r w:rsidR="003A3384" w:rsidRPr="00B122A3">
        <w:rPr>
          <w:rFonts w:ascii="Arial" w:hAnsi="Arial" w:cs="Arial"/>
          <w:noProof/>
          <w:color w:val="000000" w:themeColor="text1"/>
          <w:lang w:eastAsia="es-CO"/>
        </w:rPr>
        <w:t xml:space="preserve">            </w:t>
      </w:r>
      <w:r w:rsidR="003A3384" w:rsidRPr="00B122A3">
        <w:rPr>
          <w:rFonts w:ascii="Arial" w:hAnsi="Arial" w:cs="Arial"/>
          <w:noProof/>
          <w:color w:val="000000" w:themeColor="text1"/>
          <w:lang w:eastAsia="es-CO"/>
        </w:rPr>
        <w:drawing>
          <wp:inline distT="0" distB="0" distL="0" distR="0" wp14:anchorId="6851CDD8" wp14:editId="2552CF35">
            <wp:extent cx="2083242" cy="1166243"/>
            <wp:effectExtent l="0" t="0" r="0" b="0"/>
            <wp:docPr id="5129" name="Imagen 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93038" cy="1171727"/>
                    </a:xfrm>
                    <a:prstGeom prst="rect">
                      <a:avLst/>
                    </a:prstGeom>
                    <a:noFill/>
                    <a:ln>
                      <a:noFill/>
                    </a:ln>
                  </pic:spPr>
                </pic:pic>
              </a:graphicData>
            </a:graphic>
          </wp:inline>
        </w:drawing>
      </w:r>
    </w:p>
    <w:p w:rsidR="008A7B05" w:rsidRPr="00B122A3" w:rsidRDefault="008A7B05" w:rsidP="008A7B05">
      <w:pPr>
        <w:spacing w:after="0" w:line="240" w:lineRule="auto"/>
        <w:jc w:val="both"/>
        <w:rPr>
          <w:rFonts w:ascii="Arial" w:hAnsi="Arial" w:cs="Arial"/>
          <w:color w:val="000000" w:themeColor="text1"/>
        </w:rPr>
      </w:pPr>
    </w:p>
    <w:p w:rsidR="003A3384" w:rsidRPr="00B122A3" w:rsidRDefault="008A7B05" w:rsidP="003A3384">
      <w:pPr>
        <w:spacing w:after="0" w:line="240" w:lineRule="auto"/>
        <w:jc w:val="both"/>
        <w:rPr>
          <w:rFonts w:ascii="Arial" w:hAnsi="Arial" w:cs="Arial"/>
          <w:color w:val="000000" w:themeColor="text1"/>
        </w:rPr>
      </w:pPr>
      <w:r w:rsidRPr="00B122A3">
        <w:rPr>
          <w:rFonts w:ascii="Arial" w:hAnsi="Arial" w:cs="Arial"/>
          <w:color w:val="000000" w:themeColor="text1"/>
        </w:rPr>
        <w:t>Área de archivo y facturación antes</w:t>
      </w:r>
      <w:r w:rsidR="003A3384" w:rsidRPr="00B122A3">
        <w:rPr>
          <w:rFonts w:ascii="Arial" w:hAnsi="Arial" w:cs="Arial"/>
          <w:color w:val="000000" w:themeColor="text1"/>
        </w:rPr>
        <w:t xml:space="preserve">         Área de facturación y archivo actual</w:t>
      </w:r>
    </w:p>
    <w:p w:rsidR="008A7B05" w:rsidRPr="00B122A3" w:rsidRDefault="008A7B05" w:rsidP="008A7B05">
      <w:pPr>
        <w:spacing w:after="0" w:line="240" w:lineRule="auto"/>
        <w:jc w:val="both"/>
        <w:rPr>
          <w:rFonts w:ascii="Arial" w:hAnsi="Arial" w:cs="Arial"/>
          <w:color w:val="000000" w:themeColor="text1"/>
        </w:rPr>
      </w:pPr>
    </w:p>
    <w:p w:rsidR="008A7B05" w:rsidRPr="00282F26" w:rsidRDefault="002B6B3F" w:rsidP="002B6B3F">
      <w:pPr>
        <w:spacing w:after="0" w:line="240" w:lineRule="auto"/>
        <w:rPr>
          <w:rFonts w:ascii="Arial" w:hAnsi="Arial" w:cs="Arial"/>
          <w:b/>
          <w:color w:val="000000" w:themeColor="text1"/>
          <w:sz w:val="24"/>
          <w:szCs w:val="24"/>
        </w:rPr>
      </w:pPr>
      <w:r>
        <w:rPr>
          <w:rFonts w:ascii="Arial" w:hAnsi="Arial" w:cs="Arial"/>
          <w:b/>
          <w:color w:val="000000" w:themeColor="text1"/>
        </w:rPr>
        <w:t xml:space="preserve">                                                 </w:t>
      </w:r>
      <w:r w:rsidR="008A7B05" w:rsidRPr="00282F26">
        <w:rPr>
          <w:rFonts w:ascii="Arial" w:hAnsi="Arial" w:cs="Arial"/>
          <w:b/>
          <w:color w:val="000000" w:themeColor="text1"/>
          <w:sz w:val="24"/>
          <w:szCs w:val="24"/>
        </w:rPr>
        <w:t>UNION PENEYA</w:t>
      </w:r>
    </w:p>
    <w:p w:rsidR="008A7B05" w:rsidRPr="00B122A3" w:rsidRDefault="008A7B05" w:rsidP="008A7B05">
      <w:pPr>
        <w:spacing w:after="0" w:line="240" w:lineRule="auto"/>
        <w:jc w:val="center"/>
        <w:rPr>
          <w:rFonts w:ascii="Arial" w:hAnsi="Arial" w:cs="Arial"/>
          <w:color w:val="000000" w:themeColor="text1"/>
        </w:rPr>
      </w:pPr>
    </w:p>
    <w:p w:rsidR="008A7B05" w:rsidRPr="00B122A3" w:rsidRDefault="002B6B3F" w:rsidP="008A7B05">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anchor distT="0" distB="0" distL="114300" distR="114300" simplePos="0" relativeHeight="251680768" behindDoc="1" locked="0" layoutInCell="1" allowOverlap="1" wp14:anchorId="20CA1431" wp14:editId="03756084">
            <wp:simplePos x="0" y="0"/>
            <wp:positionH relativeFrom="margin">
              <wp:align>left</wp:align>
            </wp:positionH>
            <wp:positionV relativeFrom="paragraph">
              <wp:posOffset>163830</wp:posOffset>
            </wp:positionV>
            <wp:extent cx="2162175" cy="1762760"/>
            <wp:effectExtent l="0" t="0" r="9525" b="8890"/>
            <wp:wrapThrough wrapText="bothSides">
              <wp:wrapPolygon edited="0">
                <wp:start x="0" y="0"/>
                <wp:lineTo x="0" y="21476"/>
                <wp:lineTo x="21505" y="21476"/>
                <wp:lineTo x="21505" y="0"/>
                <wp:lineTo x="0" y="0"/>
              </wp:wrapPolygon>
            </wp:wrapThrough>
            <wp:docPr id="5160" name="Imagen 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62175" cy="1762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7B05" w:rsidRPr="00B122A3" w:rsidRDefault="003A3384" w:rsidP="003A3384">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4FCF9D69" wp14:editId="6AD6AC05">
            <wp:extent cx="2136077" cy="1796415"/>
            <wp:effectExtent l="0" t="0" r="0" b="0"/>
            <wp:docPr id="5128" name="Imagen 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88845" cy="1840792"/>
                    </a:xfrm>
                    <a:prstGeom prst="rect">
                      <a:avLst/>
                    </a:prstGeom>
                    <a:noFill/>
                    <a:ln>
                      <a:noFill/>
                    </a:ln>
                  </pic:spPr>
                </pic:pic>
              </a:graphicData>
            </a:graphic>
          </wp:inline>
        </w:drawing>
      </w:r>
    </w:p>
    <w:p w:rsidR="003A3384" w:rsidRPr="00B122A3" w:rsidRDefault="008A7B05" w:rsidP="003A3384">
      <w:pPr>
        <w:spacing w:after="0" w:line="240" w:lineRule="auto"/>
        <w:jc w:val="both"/>
        <w:rPr>
          <w:rFonts w:ascii="Arial" w:hAnsi="Arial" w:cs="Arial"/>
          <w:color w:val="000000" w:themeColor="text1"/>
        </w:rPr>
      </w:pPr>
      <w:r w:rsidRPr="00B122A3">
        <w:rPr>
          <w:rFonts w:ascii="Arial" w:hAnsi="Arial" w:cs="Arial"/>
          <w:color w:val="000000" w:themeColor="text1"/>
        </w:rPr>
        <w:t xml:space="preserve">Pintura y mantenimiento de la </w:t>
      </w:r>
      <w:r w:rsidR="003A3384" w:rsidRPr="00B122A3">
        <w:rPr>
          <w:rFonts w:ascii="Arial" w:hAnsi="Arial" w:cs="Arial"/>
          <w:color w:val="000000" w:themeColor="text1"/>
        </w:rPr>
        <w:t xml:space="preserve">                        Se le hizo cielorraso del laboratorio clínico</w:t>
      </w:r>
    </w:p>
    <w:p w:rsidR="008A7B05" w:rsidRPr="00B122A3" w:rsidRDefault="008A7B05" w:rsidP="008A7B05">
      <w:pPr>
        <w:spacing w:after="0" w:line="240" w:lineRule="auto"/>
        <w:jc w:val="both"/>
        <w:rPr>
          <w:rFonts w:ascii="Arial" w:hAnsi="Arial" w:cs="Arial"/>
          <w:color w:val="000000" w:themeColor="text1"/>
        </w:rPr>
      </w:pPr>
      <w:r w:rsidRPr="00B122A3">
        <w:rPr>
          <w:rFonts w:ascii="Arial" w:hAnsi="Arial" w:cs="Arial"/>
          <w:color w:val="000000" w:themeColor="text1"/>
        </w:rPr>
        <w:t xml:space="preserve">fachada del CS Unión </w:t>
      </w:r>
      <w:proofErr w:type="spellStart"/>
      <w:r w:rsidRPr="00B122A3">
        <w:rPr>
          <w:rFonts w:ascii="Arial" w:hAnsi="Arial" w:cs="Arial"/>
          <w:color w:val="000000" w:themeColor="text1"/>
        </w:rPr>
        <w:t>Peneya</w:t>
      </w:r>
      <w:proofErr w:type="spellEnd"/>
    </w:p>
    <w:p w:rsidR="008A7B05" w:rsidRPr="00B122A3" w:rsidRDefault="008A7B05" w:rsidP="008A7B05">
      <w:pPr>
        <w:spacing w:after="0" w:line="240" w:lineRule="auto"/>
        <w:jc w:val="both"/>
        <w:rPr>
          <w:rFonts w:ascii="Arial" w:hAnsi="Arial" w:cs="Arial"/>
          <w:color w:val="000000" w:themeColor="text1"/>
        </w:rPr>
      </w:pPr>
    </w:p>
    <w:p w:rsidR="008A7B05" w:rsidRPr="00282F26" w:rsidRDefault="008A7B05" w:rsidP="008A7B05">
      <w:pPr>
        <w:spacing w:after="0" w:line="240" w:lineRule="auto"/>
        <w:jc w:val="both"/>
        <w:rPr>
          <w:rFonts w:ascii="Arial" w:hAnsi="Arial" w:cs="Arial"/>
          <w:color w:val="000000" w:themeColor="text1"/>
          <w:sz w:val="24"/>
          <w:szCs w:val="24"/>
        </w:rPr>
      </w:pPr>
      <w:r w:rsidRPr="00282F26">
        <w:rPr>
          <w:rFonts w:ascii="Arial" w:hAnsi="Arial" w:cs="Arial"/>
          <w:color w:val="000000" w:themeColor="text1"/>
          <w:sz w:val="24"/>
          <w:szCs w:val="24"/>
        </w:rPr>
        <w:t>El laboratorio clínico no contaba con cielorraso lo que hacía que el aire acondicionado se dañara ya que se filtraba el aire por todas las áreas</w:t>
      </w:r>
      <w:r w:rsidR="003A3384" w:rsidRPr="00282F26">
        <w:rPr>
          <w:rFonts w:ascii="Arial" w:hAnsi="Arial" w:cs="Arial"/>
          <w:color w:val="000000" w:themeColor="text1"/>
          <w:sz w:val="24"/>
          <w:szCs w:val="24"/>
        </w:rPr>
        <w:t>.</w:t>
      </w:r>
    </w:p>
    <w:p w:rsidR="008A7B05" w:rsidRPr="00B122A3" w:rsidRDefault="008A7B05" w:rsidP="008A7B05">
      <w:pPr>
        <w:spacing w:after="0" w:line="240" w:lineRule="auto"/>
        <w:jc w:val="both"/>
        <w:rPr>
          <w:rFonts w:ascii="Arial" w:hAnsi="Arial" w:cs="Arial"/>
          <w:color w:val="000000" w:themeColor="text1"/>
        </w:rPr>
      </w:pPr>
    </w:p>
    <w:p w:rsidR="008A7B05" w:rsidRPr="00B122A3" w:rsidRDefault="003A3384" w:rsidP="003A3384">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lastRenderedPageBreak/>
        <w:drawing>
          <wp:inline distT="0" distB="0" distL="0" distR="0" wp14:anchorId="4CC079DD" wp14:editId="0F0FF9DE">
            <wp:extent cx="4456913" cy="1733385"/>
            <wp:effectExtent l="0" t="0" r="1270" b="635"/>
            <wp:docPr id="5127" name="Imagen 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485778" cy="1744611"/>
                    </a:xfrm>
                    <a:prstGeom prst="rect">
                      <a:avLst/>
                    </a:prstGeom>
                    <a:noFill/>
                    <a:ln>
                      <a:noFill/>
                    </a:ln>
                  </pic:spPr>
                </pic:pic>
              </a:graphicData>
            </a:graphic>
          </wp:inline>
        </w:drawing>
      </w:r>
    </w:p>
    <w:p w:rsidR="008A7B05" w:rsidRPr="00B122A3" w:rsidRDefault="008A7B05" w:rsidP="003A3384">
      <w:pPr>
        <w:spacing w:after="0" w:line="240" w:lineRule="auto"/>
        <w:jc w:val="center"/>
        <w:rPr>
          <w:rFonts w:ascii="Arial" w:hAnsi="Arial" w:cs="Arial"/>
          <w:color w:val="000000" w:themeColor="text1"/>
        </w:rPr>
      </w:pPr>
      <w:r w:rsidRPr="00B122A3">
        <w:rPr>
          <w:rFonts w:ascii="Arial" w:hAnsi="Arial" w:cs="Arial"/>
          <w:color w:val="000000" w:themeColor="text1"/>
        </w:rPr>
        <w:t xml:space="preserve">Se realizó el área de archivo del CS </w:t>
      </w:r>
      <w:r w:rsidR="00282F26" w:rsidRPr="00B122A3">
        <w:rPr>
          <w:rFonts w:ascii="Arial" w:hAnsi="Arial" w:cs="Arial"/>
          <w:color w:val="000000" w:themeColor="text1"/>
        </w:rPr>
        <w:t>Unión</w:t>
      </w:r>
      <w:r w:rsidRPr="00B122A3">
        <w:rPr>
          <w:rFonts w:ascii="Arial" w:hAnsi="Arial" w:cs="Arial"/>
          <w:color w:val="000000" w:themeColor="text1"/>
        </w:rPr>
        <w:t xml:space="preserve"> </w:t>
      </w:r>
      <w:proofErr w:type="spellStart"/>
      <w:r w:rsidRPr="00B122A3">
        <w:rPr>
          <w:rFonts w:ascii="Arial" w:hAnsi="Arial" w:cs="Arial"/>
          <w:color w:val="000000" w:themeColor="text1"/>
        </w:rPr>
        <w:t>Peneya</w:t>
      </w:r>
      <w:proofErr w:type="spellEnd"/>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6706D5">
      <w:pPr>
        <w:spacing w:after="0" w:line="240" w:lineRule="auto"/>
        <w:jc w:val="center"/>
        <w:rPr>
          <w:rFonts w:ascii="Arial" w:hAnsi="Arial" w:cs="Arial"/>
          <w:color w:val="000000" w:themeColor="text1"/>
        </w:rPr>
      </w:pPr>
      <w:r w:rsidRPr="00B122A3">
        <w:rPr>
          <w:rFonts w:ascii="Arial" w:hAnsi="Arial" w:cs="Arial"/>
          <w:noProof/>
          <w:color w:val="000000" w:themeColor="text1"/>
          <w:lang w:eastAsia="es-CO"/>
        </w:rPr>
        <w:drawing>
          <wp:inline distT="0" distB="0" distL="0" distR="0" wp14:anchorId="5BAAF9A9" wp14:editId="4938B903">
            <wp:extent cx="4400550" cy="2477615"/>
            <wp:effectExtent l="0" t="0" r="0" b="0"/>
            <wp:docPr id="5126" name="Imagen 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477801" cy="2521109"/>
                    </a:xfrm>
                    <a:prstGeom prst="rect">
                      <a:avLst/>
                    </a:prstGeom>
                    <a:noFill/>
                    <a:ln>
                      <a:noFill/>
                    </a:ln>
                  </pic:spPr>
                </pic:pic>
              </a:graphicData>
            </a:graphic>
          </wp:inline>
        </w:drawing>
      </w:r>
    </w:p>
    <w:p w:rsidR="008A7B05" w:rsidRPr="00B122A3" w:rsidRDefault="008A7B05" w:rsidP="006706D5">
      <w:pPr>
        <w:spacing w:after="0" w:line="240" w:lineRule="auto"/>
        <w:jc w:val="center"/>
        <w:rPr>
          <w:rFonts w:ascii="Arial" w:hAnsi="Arial" w:cs="Arial"/>
          <w:color w:val="000000" w:themeColor="text1"/>
        </w:rPr>
      </w:pPr>
      <w:r w:rsidRPr="00B122A3">
        <w:rPr>
          <w:rFonts w:ascii="Arial" w:hAnsi="Arial" w:cs="Arial"/>
          <w:color w:val="000000" w:themeColor="text1"/>
        </w:rPr>
        <w:t>Instalación de la unidad odontología nueva</w:t>
      </w: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b/>
          <w:color w:val="000000" w:themeColor="text1"/>
        </w:rPr>
      </w:pPr>
      <w:r w:rsidRPr="00B122A3">
        <w:rPr>
          <w:rFonts w:ascii="Arial" w:hAnsi="Arial" w:cs="Arial"/>
          <w:b/>
          <w:color w:val="000000" w:themeColor="text1"/>
        </w:rPr>
        <w:t>INUNDACION DEL CENTRO DE SALUD LA MONTAÑITA 17 DE MAYO DE 2022</w:t>
      </w:r>
    </w:p>
    <w:p w:rsidR="008A7B05" w:rsidRPr="00B122A3" w:rsidRDefault="008A7B05" w:rsidP="008A7B05">
      <w:pPr>
        <w:spacing w:after="0" w:line="240" w:lineRule="auto"/>
        <w:jc w:val="both"/>
        <w:rPr>
          <w:rFonts w:ascii="Arial" w:hAnsi="Arial" w:cs="Arial"/>
          <w:b/>
          <w:color w:val="000000" w:themeColor="text1"/>
        </w:rPr>
      </w:pPr>
      <w:r w:rsidRPr="00B122A3">
        <w:rPr>
          <w:rFonts w:ascii="Arial" w:hAnsi="Arial" w:cs="Arial"/>
          <w:noProof/>
          <w:color w:val="000000" w:themeColor="text1"/>
          <w:lang w:eastAsia="es-CO"/>
        </w:rPr>
        <w:drawing>
          <wp:anchor distT="0" distB="0" distL="114300" distR="114300" simplePos="0" relativeHeight="251681792" behindDoc="1" locked="0" layoutInCell="1" allowOverlap="1" wp14:anchorId="201E8228" wp14:editId="4D73F8BF">
            <wp:simplePos x="0" y="0"/>
            <wp:positionH relativeFrom="column">
              <wp:posOffset>3316605</wp:posOffset>
            </wp:positionH>
            <wp:positionV relativeFrom="paragraph">
              <wp:posOffset>153035</wp:posOffset>
            </wp:positionV>
            <wp:extent cx="2951480" cy="2390775"/>
            <wp:effectExtent l="0" t="0" r="1270" b="9525"/>
            <wp:wrapThrough wrapText="bothSides">
              <wp:wrapPolygon edited="0">
                <wp:start x="0" y="0"/>
                <wp:lineTo x="0" y="21514"/>
                <wp:lineTo x="21470" y="21514"/>
                <wp:lineTo x="21470" y="0"/>
                <wp:lineTo x="0" y="0"/>
              </wp:wrapPolygon>
            </wp:wrapThrough>
            <wp:docPr id="5159" name="Imagen 5159" descr="WhatsApp Image 2022-09-13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2-09-13 at 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95148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22A3">
        <w:rPr>
          <w:rFonts w:ascii="Arial" w:hAnsi="Arial" w:cs="Arial"/>
          <w:noProof/>
          <w:color w:val="000000" w:themeColor="text1"/>
          <w:lang w:eastAsia="es-CO"/>
        </w:rPr>
        <w:drawing>
          <wp:anchor distT="0" distB="0" distL="114300" distR="114300" simplePos="0" relativeHeight="251682816" behindDoc="1" locked="0" layoutInCell="1" allowOverlap="1" wp14:anchorId="751A8469" wp14:editId="1556A5DC">
            <wp:simplePos x="0" y="0"/>
            <wp:positionH relativeFrom="column">
              <wp:posOffset>-3810</wp:posOffset>
            </wp:positionH>
            <wp:positionV relativeFrom="paragraph">
              <wp:posOffset>160655</wp:posOffset>
            </wp:positionV>
            <wp:extent cx="3165475" cy="2371090"/>
            <wp:effectExtent l="0" t="0" r="0" b="0"/>
            <wp:wrapThrough wrapText="bothSides">
              <wp:wrapPolygon edited="0">
                <wp:start x="0" y="0"/>
                <wp:lineTo x="0" y="21345"/>
                <wp:lineTo x="21448" y="21345"/>
                <wp:lineTo x="21448" y="0"/>
                <wp:lineTo x="0" y="0"/>
              </wp:wrapPolygon>
            </wp:wrapThrough>
            <wp:docPr id="5158" name="Imagen 5158" descr="WhatsApp Image 2022-09-13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2-09-13 at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165475" cy="2371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7B05" w:rsidRPr="00B122A3" w:rsidRDefault="008A7B05" w:rsidP="008A7B05">
      <w:pPr>
        <w:spacing w:after="0" w:line="240" w:lineRule="auto"/>
        <w:jc w:val="both"/>
        <w:rPr>
          <w:rFonts w:ascii="Arial" w:hAnsi="Arial" w:cs="Arial"/>
          <w:b/>
          <w:color w:val="000000" w:themeColor="text1"/>
        </w:rPr>
      </w:pPr>
      <w:r w:rsidRPr="00B122A3">
        <w:rPr>
          <w:rFonts w:ascii="Arial" w:hAnsi="Arial" w:cs="Arial"/>
          <w:b/>
          <w:color w:val="000000" w:themeColor="text1"/>
        </w:rPr>
        <w:t xml:space="preserve">    </w:t>
      </w:r>
    </w:p>
    <w:p w:rsidR="008A7B05" w:rsidRPr="00B122A3" w:rsidRDefault="006706D5" w:rsidP="008A7B05">
      <w:pPr>
        <w:spacing w:after="0" w:line="240" w:lineRule="auto"/>
        <w:jc w:val="both"/>
        <w:rPr>
          <w:rFonts w:ascii="Arial" w:hAnsi="Arial" w:cs="Arial"/>
          <w:b/>
          <w:color w:val="000000" w:themeColor="text1"/>
        </w:rPr>
      </w:pPr>
      <w:r w:rsidRPr="00B122A3">
        <w:rPr>
          <w:rFonts w:ascii="Arial" w:hAnsi="Arial" w:cs="Arial"/>
          <w:noProof/>
          <w:color w:val="000000" w:themeColor="text1"/>
          <w:lang w:eastAsia="es-CO"/>
        </w:rPr>
        <w:lastRenderedPageBreak/>
        <w:drawing>
          <wp:anchor distT="0" distB="0" distL="114300" distR="114300" simplePos="0" relativeHeight="251683840" behindDoc="1" locked="0" layoutInCell="1" allowOverlap="1" wp14:anchorId="7C9C5387" wp14:editId="143D5729">
            <wp:simplePos x="0" y="0"/>
            <wp:positionH relativeFrom="column">
              <wp:posOffset>3308350</wp:posOffset>
            </wp:positionH>
            <wp:positionV relativeFrom="paragraph">
              <wp:posOffset>5715</wp:posOffset>
            </wp:positionV>
            <wp:extent cx="2933700" cy="1868170"/>
            <wp:effectExtent l="0" t="0" r="0" b="0"/>
            <wp:wrapThrough wrapText="bothSides">
              <wp:wrapPolygon edited="0">
                <wp:start x="0" y="0"/>
                <wp:lineTo x="0" y="21365"/>
                <wp:lineTo x="21460" y="21365"/>
                <wp:lineTo x="21460" y="0"/>
                <wp:lineTo x="0" y="0"/>
              </wp:wrapPolygon>
            </wp:wrapThrough>
            <wp:docPr id="5157" name="Imagen 5157" descr="WhatsApp Image 2022-09-13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sApp Image 2022-09-13 at 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933700" cy="1868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22A3">
        <w:rPr>
          <w:rFonts w:ascii="Arial" w:hAnsi="Arial" w:cs="Arial"/>
          <w:b/>
          <w:noProof/>
          <w:color w:val="000000" w:themeColor="text1"/>
          <w:lang w:eastAsia="es-CO"/>
        </w:rPr>
        <w:drawing>
          <wp:inline distT="0" distB="0" distL="0" distR="0" wp14:anchorId="05DFDCB9" wp14:editId="78236245">
            <wp:extent cx="3108960" cy="1899920"/>
            <wp:effectExtent l="0" t="0" r="0" b="5080"/>
            <wp:docPr id="5125" name="Imagen 5125" descr="WhatsApp Image 2022-09-13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hatsApp Image 2022-09-13 at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151618" cy="1925989"/>
                    </a:xfrm>
                    <a:prstGeom prst="rect">
                      <a:avLst/>
                    </a:prstGeom>
                    <a:noFill/>
                    <a:ln>
                      <a:noFill/>
                    </a:ln>
                  </pic:spPr>
                </pic:pic>
              </a:graphicData>
            </a:graphic>
          </wp:inline>
        </w:drawing>
      </w:r>
    </w:p>
    <w:p w:rsidR="008A7B05" w:rsidRPr="00B122A3" w:rsidRDefault="008A7B05" w:rsidP="008A7B05">
      <w:pPr>
        <w:spacing w:after="0" w:line="240" w:lineRule="auto"/>
        <w:jc w:val="both"/>
        <w:rPr>
          <w:rFonts w:ascii="Arial" w:hAnsi="Arial" w:cs="Arial"/>
          <w:b/>
          <w:color w:val="000000" w:themeColor="text1"/>
        </w:rPr>
      </w:pPr>
    </w:p>
    <w:p w:rsidR="008A7B05" w:rsidRPr="00B122A3" w:rsidRDefault="008A7B05" w:rsidP="008A7B05">
      <w:pPr>
        <w:spacing w:after="0" w:line="240" w:lineRule="auto"/>
        <w:jc w:val="both"/>
        <w:rPr>
          <w:rFonts w:ascii="Arial" w:hAnsi="Arial" w:cs="Arial"/>
          <w:b/>
          <w:color w:val="000000" w:themeColor="text1"/>
        </w:rPr>
      </w:pPr>
    </w:p>
    <w:p w:rsidR="008A7B05" w:rsidRPr="00282F26" w:rsidRDefault="00C640CE" w:rsidP="00C640CE">
      <w:pPr>
        <w:spacing w:after="0" w:line="240" w:lineRule="auto"/>
        <w:jc w:val="center"/>
        <w:rPr>
          <w:rFonts w:ascii="Arial" w:hAnsi="Arial" w:cs="Arial"/>
          <w:b/>
          <w:color w:val="000000" w:themeColor="text1"/>
          <w:sz w:val="24"/>
          <w:szCs w:val="24"/>
        </w:rPr>
      </w:pPr>
      <w:r w:rsidRPr="00282F26">
        <w:rPr>
          <w:rFonts w:ascii="Arial" w:hAnsi="Arial" w:cs="Arial"/>
          <w:noProof/>
          <w:color w:val="000000" w:themeColor="text1"/>
          <w:sz w:val="24"/>
          <w:szCs w:val="24"/>
          <w:lang w:eastAsia="es-CO"/>
        </w:rPr>
        <w:drawing>
          <wp:anchor distT="0" distB="0" distL="114300" distR="114300" simplePos="0" relativeHeight="251686912" behindDoc="1" locked="0" layoutInCell="1" allowOverlap="1" wp14:anchorId="7B7CB842" wp14:editId="7AB5A8C5">
            <wp:simplePos x="0" y="0"/>
            <wp:positionH relativeFrom="column">
              <wp:posOffset>-515620</wp:posOffset>
            </wp:positionH>
            <wp:positionV relativeFrom="paragraph">
              <wp:posOffset>1866900</wp:posOffset>
            </wp:positionV>
            <wp:extent cx="3341370" cy="1375410"/>
            <wp:effectExtent l="0" t="0" r="0" b="0"/>
            <wp:wrapThrough wrapText="bothSides">
              <wp:wrapPolygon edited="0">
                <wp:start x="0" y="0"/>
                <wp:lineTo x="0" y="21241"/>
                <wp:lineTo x="21428" y="21241"/>
                <wp:lineTo x="21428" y="0"/>
                <wp:lineTo x="0" y="0"/>
              </wp:wrapPolygon>
            </wp:wrapThrough>
            <wp:docPr id="5153" name="Imagen 5153" descr="WhatsApp Image 2022-09-14 a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sApp Image 2022-09-14 at 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341370" cy="1375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2F26">
        <w:rPr>
          <w:rFonts w:ascii="Arial" w:hAnsi="Arial" w:cs="Arial"/>
          <w:noProof/>
          <w:color w:val="000000" w:themeColor="text1"/>
          <w:sz w:val="24"/>
          <w:szCs w:val="24"/>
          <w:lang w:eastAsia="es-CO"/>
        </w:rPr>
        <w:drawing>
          <wp:anchor distT="0" distB="0" distL="114300" distR="114300" simplePos="0" relativeHeight="251687936" behindDoc="1" locked="0" layoutInCell="1" allowOverlap="1" wp14:anchorId="0B941C77" wp14:editId="4C14B229">
            <wp:simplePos x="0" y="0"/>
            <wp:positionH relativeFrom="page">
              <wp:posOffset>4182110</wp:posOffset>
            </wp:positionH>
            <wp:positionV relativeFrom="paragraph">
              <wp:posOffset>1875155</wp:posOffset>
            </wp:positionV>
            <wp:extent cx="3362325" cy="1319530"/>
            <wp:effectExtent l="0" t="0" r="9525" b="0"/>
            <wp:wrapThrough wrapText="bothSides">
              <wp:wrapPolygon edited="0">
                <wp:start x="0" y="0"/>
                <wp:lineTo x="0" y="21205"/>
                <wp:lineTo x="21539" y="21205"/>
                <wp:lineTo x="21539" y="0"/>
                <wp:lineTo x="0" y="0"/>
              </wp:wrapPolygon>
            </wp:wrapThrough>
            <wp:docPr id="5154" name="Imagen 5154" descr="WhatsApp Image 2022-09-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atsApp Image 2022-09-13 at 1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362325" cy="1319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2F26">
        <w:rPr>
          <w:rFonts w:ascii="Arial" w:hAnsi="Arial" w:cs="Arial"/>
          <w:noProof/>
          <w:color w:val="000000" w:themeColor="text1"/>
          <w:sz w:val="24"/>
          <w:szCs w:val="24"/>
          <w:lang w:eastAsia="es-CO"/>
        </w:rPr>
        <w:drawing>
          <wp:anchor distT="0" distB="0" distL="114300" distR="114300" simplePos="0" relativeHeight="251685888" behindDoc="1" locked="0" layoutInCell="1" allowOverlap="1" wp14:anchorId="510399D2" wp14:editId="1230FFB5">
            <wp:simplePos x="0" y="0"/>
            <wp:positionH relativeFrom="column">
              <wp:posOffset>3101975</wp:posOffset>
            </wp:positionH>
            <wp:positionV relativeFrom="paragraph">
              <wp:posOffset>229235</wp:posOffset>
            </wp:positionV>
            <wp:extent cx="3399155" cy="1542415"/>
            <wp:effectExtent l="0" t="0" r="0" b="635"/>
            <wp:wrapThrough wrapText="bothSides">
              <wp:wrapPolygon edited="0">
                <wp:start x="0" y="0"/>
                <wp:lineTo x="0" y="21342"/>
                <wp:lineTo x="21426" y="21342"/>
                <wp:lineTo x="21426" y="0"/>
                <wp:lineTo x="0" y="0"/>
              </wp:wrapPolygon>
            </wp:wrapThrough>
            <wp:docPr id="5155" name="Imagen 5155" descr="WhatsApp Image 2022-09-13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sApp Image 2022-09-13 at 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399155" cy="1542415"/>
                    </a:xfrm>
                    <a:prstGeom prst="rect">
                      <a:avLst/>
                    </a:prstGeom>
                    <a:noFill/>
                    <a:ln>
                      <a:noFill/>
                    </a:ln>
                  </pic:spPr>
                </pic:pic>
              </a:graphicData>
            </a:graphic>
            <wp14:sizeRelH relativeFrom="page">
              <wp14:pctWidth>0</wp14:pctWidth>
            </wp14:sizeRelH>
            <wp14:sizeRelV relativeFrom="page">
              <wp14:pctHeight>0</wp14:pctHeight>
            </wp14:sizeRelV>
          </wp:anchor>
        </w:drawing>
      </w:r>
      <w:r w:rsidR="008A7B05" w:rsidRPr="00282F26">
        <w:rPr>
          <w:rFonts w:ascii="Arial" w:hAnsi="Arial" w:cs="Arial"/>
          <w:noProof/>
          <w:color w:val="000000" w:themeColor="text1"/>
          <w:sz w:val="24"/>
          <w:szCs w:val="24"/>
          <w:lang w:eastAsia="es-CO"/>
        </w:rPr>
        <w:drawing>
          <wp:anchor distT="0" distB="0" distL="114300" distR="114300" simplePos="0" relativeHeight="251684864" behindDoc="1" locked="0" layoutInCell="1" allowOverlap="1" wp14:anchorId="7CCE843D" wp14:editId="19B40EED">
            <wp:simplePos x="0" y="0"/>
            <wp:positionH relativeFrom="column">
              <wp:posOffset>-508000</wp:posOffset>
            </wp:positionH>
            <wp:positionV relativeFrom="paragraph">
              <wp:posOffset>229235</wp:posOffset>
            </wp:positionV>
            <wp:extent cx="3333750" cy="1510665"/>
            <wp:effectExtent l="0" t="0" r="0" b="0"/>
            <wp:wrapThrough wrapText="bothSides">
              <wp:wrapPolygon edited="0">
                <wp:start x="0" y="0"/>
                <wp:lineTo x="0" y="21246"/>
                <wp:lineTo x="21477" y="21246"/>
                <wp:lineTo x="21477" y="0"/>
                <wp:lineTo x="0" y="0"/>
              </wp:wrapPolygon>
            </wp:wrapThrough>
            <wp:docPr id="5156" name="Imagen 5156" descr="WhatsApp Image 2022-09-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sApp Image 2022-09-13 at 1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333750" cy="1510665"/>
                    </a:xfrm>
                    <a:prstGeom prst="rect">
                      <a:avLst/>
                    </a:prstGeom>
                    <a:noFill/>
                    <a:ln>
                      <a:noFill/>
                    </a:ln>
                  </pic:spPr>
                </pic:pic>
              </a:graphicData>
            </a:graphic>
            <wp14:sizeRelH relativeFrom="page">
              <wp14:pctWidth>0</wp14:pctWidth>
            </wp14:sizeRelH>
            <wp14:sizeRelV relativeFrom="page">
              <wp14:pctHeight>0</wp14:pctHeight>
            </wp14:sizeRelV>
          </wp:anchor>
        </w:drawing>
      </w:r>
      <w:r w:rsidR="008A7B05" w:rsidRPr="00282F26">
        <w:rPr>
          <w:rFonts w:ascii="Arial" w:hAnsi="Arial" w:cs="Arial"/>
          <w:b/>
          <w:color w:val="000000" w:themeColor="text1"/>
          <w:sz w:val="24"/>
          <w:szCs w:val="24"/>
        </w:rPr>
        <w:t>DESPUES DE LA INUNDACION</w:t>
      </w:r>
    </w:p>
    <w:p w:rsidR="008A7B05" w:rsidRPr="00B122A3" w:rsidRDefault="008A7B05" w:rsidP="008A7B05">
      <w:pPr>
        <w:spacing w:after="0" w:line="240" w:lineRule="auto"/>
        <w:jc w:val="both"/>
        <w:rPr>
          <w:rFonts w:ascii="Arial" w:hAnsi="Arial" w:cs="Arial"/>
          <w:b/>
          <w:color w:val="000000" w:themeColor="text1"/>
        </w:rPr>
      </w:pPr>
    </w:p>
    <w:p w:rsidR="008A7B05" w:rsidRPr="00B122A3" w:rsidRDefault="008A7B05" w:rsidP="008A7B05">
      <w:pPr>
        <w:spacing w:after="0" w:line="240" w:lineRule="auto"/>
        <w:jc w:val="both"/>
        <w:rPr>
          <w:rFonts w:ascii="Arial" w:hAnsi="Arial" w:cs="Arial"/>
          <w:color w:val="000000" w:themeColor="text1"/>
        </w:rPr>
      </w:pPr>
    </w:p>
    <w:p w:rsidR="008A7B05" w:rsidRPr="00CC67EF" w:rsidRDefault="008A7B05" w:rsidP="00C640CE">
      <w:pPr>
        <w:spacing w:after="0" w:line="240" w:lineRule="auto"/>
        <w:jc w:val="center"/>
        <w:rPr>
          <w:rFonts w:ascii="Arial" w:hAnsi="Arial" w:cs="Arial"/>
          <w:b/>
          <w:color w:val="000000" w:themeColor="text1"/>
          <w:sz w:val="24"/>
          <w:szCs w:val="24"/>
        </w:rPr>
      </w:pPr>
      <w:r w:rsidRPr="00CC67EF">
        <w:rPr>
          <w:rFonts w:ascii="Arial" w:hAnsi="Arial" w:cs="Arial"/>
          <w:b/>
          <w:color w:val="000000" w:themeColor="text1"/>
          <w:sz w:val="24"/>
          <w:szCs w:val="24"/>
        </w:rPr>
        <w:t>FACTURACION</w:t>
      </w:r>
    </w:p>
    <w:p w:rsidR="008A7B05" w:rsidRPr="00B122A3" w:rsidRDefault="008A7B05" w:rsidP="008A7B05">
      <w:pPr>
        <w:spacing w:after="0" w:line="240" w:lineRule="auto"/>
        <w:jc w:val="both"/>
        <w:rPr>
          <w:rFonts w:ascii="Arial" w:hAnsi="Arial" w:cs="Arial"/>
          <w:b/>
          <w:color w:val="000000" w:themeColor="text1"/>
        </w:rPr>
      </w:pPr>
    </w:p>
    <w:p w:rsidR="008A7B05" w:rsidRPr="00B122A3" w:rsidRDefault="008A7B05" w:rsidP="008A7B05">
      <w:pPr>
        <w:spacing w:after="0" w:line="240" w:lineRule="auto"/>
        <w:jc w:val="both"/>
        <w:rPr>
          <w:rFonts w:ascii="Arial" w:hAnsi="Arial" w:cs="Arial"/>
          <w:b/>
          <w:color w:val="000000" w:themeColor="text1"/>
        </w:rPr>
      </w:pPr>
      <w:r w:rsidRPr="00B122A3">
        <w:rPr>
          <w:rFonts w:ascii="Arial" w:hAnsi="Arial" w:cs="Arial"/>
          <w:b/>
          <w:noProof/>
          <w:color w:val="000000" w:themeColor="text1"/>
          <w:lang w:eastAsia="es-CO"/>
        </w:rPr>
        <w:drawing>
          <wp:inline distT="0" distB="0" distL="0" distR="0" wp14:anchorId="0E904DFE" wp14:editId="510CC78A">
            <wp:extent cx="6177915" cy="1993900"/>
            <wp:effectExtent l="0" t="0" r="0" b="6350"/>
            <wp:docPr id="5124" name="Imagen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9">
                      <a:extLst>
                        <a:ext uri="{28A0092B-C50C-407E-A947-70E740481C1C}">
                          <a14:useLocalDpi xmlns:a14="http://schemas.microsoft.com/office/drawing/2010/main" val="0"/>
                        </a:ext>
                      </a:extLst>
                    </a:blip>
                    <a:srcRect l="1642" t="31616" r="2089" b="39980"/>
                    <a:stretch>
                      <a:fillRect/>
                    </a:stretch>
                  </pic:blipFill>
                  <pic:spPr bwMode="auto">
                    <a:xfrm>
                      <a:off x="0" y="0"/>
                      <a:ext cx="6177915" cy="1993900"/>
                    </a:xfrm>
                    <a:prstGeom prst="rect">
                      <a:avLst/>
                    </a:prstGeom>
                    <a:noFill/>
                    <a:ln>
                      <a:noFill/>
                    </a:ln>
                  </pic:spPr>
                </pic:pic>
              </a:graphicData>
            </a:graphic>
          </wp:inline>
        </w:drawing>
      </w:r>
    </w:p>
    <w:p w:rsidR="008A7B05" w:rsidRPr="00B122A3" w:rsidRDefault="008A7B05" w:rsidP="008A7B05">
      <w:pPr>
        <w:spacing w:after="0" w:line="240" w:lineRule="auto"/>
        <w:jc w:val="both"/>
        <w:rPr>
          <w:rFonts w:ascii="Arial" w:hAnsi="Arial" w:cs="Arial"/>
          <w:b/>
          <w:color w:val="000000" w:themeColor="text1"/>
          <w:lang w:val="es-ES"/>
        </w:rPr>
      </w:pPr>
      <w:r w:rsidRPr="00B122A3">
        <w:rPr>
          <w:rFonts w:ascii="Arial" w:hAnsi="Arial" w:cs="Arial"/>
          <w:b/>
          <w:noProof/>
          <w:color w:val="000000" w:themeColor="text1"/>
          <w:lang w:eastAsia="es-CO"/>
        </w:rPr>
        <w:lastRenderedPageBreak/>
        <w:drawing>
          <wp:inline distT="0" distB="0" distL="0" distR="0" wp14:anchorId="724FD0CC" wp14:editId="7B0A0FE0">
            <wp:extent cx="6177915" cy="285750"/>
            <wp:effectExtent l="0" t="0" r="0" b="0"/>
            <wp:docPr id="5122" name="Imagen 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10">
                      <a:extLst>
                        <a:ext uri="{28A0092B-C50C-407E-A947-70E740481C1C}">
                          <a14:useLocalDpi xmlns:a14="http://schemas.microsoft.com/office/drawing/2010/main" val="0"/>
                        </a:ext>
                      </a:extLst>
                    </a:blip>
                    <a:srcRect l="-1" t="23514" r="16417" b="70073"/>
                    <a:stretch/>
                  </pic:blipFill>
                  <pic:spPr bwMode="auto">
                    <a:xfrm>
                      <a:off x="0" y="0"/>
                      <a:ext cx="6211642" cy="287310"/>
                    </a:xfrm>
                    <a:prstGeom prst="rect">
                      <a:avLst/>
                    </a:prstGeom>
                    <a:noFill/>
                    <a:ln>
                      <a:noFill/>
                    </a:ln>
                    <a:extLst>
                      <a:ext uri="{53640926-AAD7-44D8-BBD7-CCE9431645EC}">
                        <a14:shadowObscured xmlns:a14="http://schemas.microsoft.com/office/drawing/2010/main"/>
                      </a:ext>
                    </a:extLst>
                  </pic:spPr>
                </pic:pic>
              </a:graphicData>
            </a:graphic>
          </wp:inline>
        </w:drawing>
      </w:r>
    </w:p>
    <w:p w:rsidR="008A7B05" w:rsidRPr="00B122A3" w:rsidRDefault="008A7B05" w:rsidP="008A7B05">
      <w:pPr>
        <w:spacing w:after="0" w:line="240" w:lineRule="auto"/>
        <w:jc w:val="both"/>
        <w:rPr>
          <w:rFonts w:ascii="Arial" w:hAnsi="Arial" w:cs="Arial"/>
          <w:b/>
          <w:color w:val="000000" w:themeColor="text1"/>
          <w:lang w:val="es-ES"/>
        </w:rPr>
      </w:pPr>
    </w:p>
    <w:p w:rsidR="00C640CE" w:rsidRPr="009D39CA" w:rsidRDefault="008A7B05" w:rsidP="008A7B05">
      <w:pPr>
        <w:spacing w:after="0" w:line="240" w:lineRule="auto"/>
        <w:jc w:val="both"/>
        <w:rPr>
          <w:rFonts w:ascii="Arial" w:hAnsi="Arial" w:cs="Arial"/>
          <w:color w:val="000000" w:themeColor="text1"/>
          <w:sz w:val="24"/>
          <w:lang w:val="es-ES"/>
        </w:rPr>
      </w:pPr>
      <w:r w:rsidRPr="002B6B3F">
        <w:rPr>
          <w:rFonts w:ascii="Arial" w:hAnsi="Arial" w:cs="Arial"/>
          <w:color w:val="000000" w:themeColor="text1"/>
          <w:sz w:val="24"/>
          <w:lang w:val="es-ES"/>
        </w:rPr>
        <w:t>El proceso de facturación del centro de salud para el centro de salud de La Montañita para la vigencia 2022 tuvo un acumulado de $4.513.463.207, para este centro de salud en los meses de agosto hasta diciembre se observa un aumento de la misma debido a la contratación y ejecución de convenios con los entes territoriales municipales, departamentales y a nivel nacional como los son Plan de intervenciones Colectivas, Subsidio a la oferta, resoluciones de ministerio de salud y protección social</w:t>
      </w:r>
    </w:p>
    <w:p w:rsidR="00C640CE" w:rsidRPr="00B122A3" w:rsidRDefault="00C640CE" w:rsidP="008A7B05">
      <w:pPr>
        <w:spacing w:after="0" w:line="240" w:lineRule="auto"/>
        <w:jc w:val="both"/>
        <w:rPr>
          <w:rFonts w:ascii="Arial" w:hAnsi="Arial" w:cs="Arial"/>
          <w:color w:val="000000" w:themeColor="text1"/>
          <w:lang w:val="es-ES"/>
        </w:rPr>
      </w:pPr>
    </w:p>
    <w:tbl>
      <w:tblPr>
        <w:tblW w:w="7920" w:type="dxa"/>
        <w:jc w:val="center"/>
        <w:tblCellMar>
          <w:left w:w="70" w:type="dxa"/>
          <w:right w:w="70" w:type="dxa"/>
        </w:tblCellMar>
        <w:tblLook w:val="04A0" w:firstRow="1" w:lastRow="0" w:firstColumn="1" w:lastColumn="0" w:noHBand="0" w:noVBand="1"/>
      </w:tblPr>
      <w:tblGrid>
        <w:gridCol w:w="2200"/>
        <w:gridCol w:w="2080"/>
        <w:gridCol w:w="1780"/>
        <w:gridCol w:w="1860"/>
      </w:tblGrid>
      <w:tr w:rsidR="008A7B05" w:rsidRPr="009D39CA" w:rsidTr="002B6B3F">
        <w:trPr>
          <w:trHeight w:val="300"/>
          <w:jc w:val="center"/>
        </w:trPr>
        <w:tc>
          <w:tcPr>
            <w:tcW w:w="2200" w:type="dxa"/>
            <w:tcBorders>
              <w:top w:val="single" w:sz="4" w:space="0" w:color="auto"/>
              <w:left w:val="single" w:sz="4" w:space="0" w:color="auto"/>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b/>
                <w:color w:val="000000" w:themeColor="text1"/>
                <w:lang w:val="es-ES" w:eastAsia="es-ES"/>
              </w:rPr>
            </w:pPr>
            <w:r w:rsidRPr="009D39CA">
              <w:rPr>
                <w:rFonts w:ascii="Arial" w:eastAsia="Times New Roman" w:hAnsi="Arial" w:cs="Arial"/>
                <w:b/>
                <w:color w:val="000000" w:themeColor="text1"/>
                <w:lang w:eastAsia="es-ES"/>
              </w:rPr>
              <w:t>REGIMEN</w:t>
            </w:r>
          </w:p>
        </w:tc>
        <w:tc>
          <w:tcPr>
            <w:tcW w:w="2080" w:type="dxa"/>
            <w:tcBorders>
              <w:top w:val="single" w:sz="4" w:space="0" w:color="auto"/>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b/>
                <w:color w:val="000000" w:themeColor="text1"/>
                <w:lang w:val="es-ES" w:eastAsia="es-ES"/>
              </w:rPr>
            </w:pPr>
            <w:r w:rsidRPr="009D39CA">
              <w:rPr>
                <w:rFonts w:ascii="Arial" w:eastAsia="Times New Roman" w:hAnsi="Arial" w:cs="Arial"/>
                <w:b/>
                <w:color w:val="000000" w:themeColor="text1"/>
                <w:lang w:eastAsia="es-ES"/>
              </w:rPr>
              <w:t>2021</w:t>
            </w:r>
          </w:p>
        </w:tc>
        <w:tc>
          <w:tcPr>
            <w:tcW w:w="1780" w:type="dxa"/>
            <w:tcBorders>
              <w:top w:val="single" w:sz="4" w:space="0" w:color="auto"/>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b/>
                <w:color w:val="000000" w:themeColor="text1"/>
                <w:lang w:val="es-ES" w:eastAsia="es-ES"/>
              </w:rPr>
            </w:pPr>
            <w:r w:rsidRPr="009D39CA">
              <w:rPr>
                <w:rFonts w:ascii="Arial" w:eastAsia="Times New Roman" w:hAnsi="Arial" w:cs="Arial"/>
                <w:b/>
                <w:color w:val="000000" w:themeColor="text1"/>
                <w:lang w:eastAsia="es-ES"/>
              </w:rPr>
              <w:t>2022</w:t>
            </w:r>
          </w:p>
        </w:tc>
        <w:tc>
          <w:tcPr>
            <w:tcW w:w="1860" w:type="dxa"/>
            <w:tcBorders>
              <w:top w:val="single" w:sz="4" w:space="0" w:color="auto"/>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b/>
                <w:color w:val="000000" w:themeColor="text1"/>
                <w:lang w:val="es-ES" w:eastAsia="es-ES"/>
              </w:rPr>
            </w:pPr>
            <w:r w:rsidRPr="009D39CA">
              <w:rPr>
                <w:rFonts w:ascii="Arial" w:eastAsia="Times New Roman" w:hAnsi="Arial" w:cs="Arial"/>
                <w:b/>
                <w:color w:val="000000" w:themeColor="text1"/>
                <w:lang w:eastAsia="es-ES"/>
              </w:rPr>
              <w:t>DIFERENCIA</w:t>
            </w:r>
          </w:p>
        </w:tc>
      </w:tr>
      <w:tr w:rsidR="008A7B05" w:rsidRPr="009D39CA" w:rsidTr="002B6B3F">
        <w:trPr>
          <w:trHeight w:val="300"/>
          <w:jc w:val="center"/>
        </w:trPr>
        <w:tc>
          <w:tcPr>
            <w:tcW w:w="2200" w:type="dxa"/>
            <w:tcBorders>
              <w:top w:val="nil"/>
              <w:left w:val="single" w:sz="4" w:space="0" w:color="auto"/>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SUBSIDIADO</w:t>
            </w:r>
          </w:p>
        </w:tc>
        <w:tc>
          <w:tcPr>
            <w:tcW w:w="20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2.005.434.014</w:t>
            </w:r>
          </w:p>
        </w:tc>
        <w:tc>
          <w:tcPr>
            <w:tcW w:w="17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2.708.672.787</w:t>
            </w:r>
          </w:p>
        </w:tc>
        <w:tc>
          <w:tcPr>
            <w:tcW w:w="186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703.238.773</w:t>
            </w:r>
          </w:p>
        </w:tc>
      </w:tr>
      <w:tr w:rsidR="008A7B05" w:rsidRPr="009D39CA" w:rsidTr="002B6B3F">
        <w:trPr>
          <w:trHeight w:val="300"/>
          <w:jc w:val="center"/>
        </w:trPr>
        <w:tc>
          <w:tcPr>
            <w:tcW w:w="2200" w:type="dxa"/>
            <w:tcBorders>
              <w:top w:val="nil"/>
              <w:left w:val="single" w:sz="4" w:space="0" w:color="auto"/>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CONTRIBUTIVO</w:t>
            </w:r>
          </w:p>
        </w:tc>
        <w:tc>
          <w:tcPr>
            <w:tcW w:w="20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104.178.747</w:t>
            </w:r>
          </w:p>
        </w:tc>
        <w:tc>
          <w:tcPr>
            <w:tcW w:w="17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213.121.654</w:t>
            </w:r>
          </w:p>
        </w:tc>
        <w:tc>
          <w:tcPr>
            <w:tcW w:w="186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108.942.907</w:t>
            </w:r>
          </w:p>
        </w:tc>
      </w:tr>
      <w:tr w:rsidR="008A7B05" w:rsidRPr="009D39CA" w:rsidTr="002B6B3F">
        <w:trPr>
          <w:trHeight w:val="585"/>
          <w:jc w:val="center"/>
        </w:trPr>
        <w:tc>
          <w:tcPr>
            <w:tcW w:w="2200" w:type="dxa"/>
            <w:tcBorders>
              <w:top w:val="nil"/>
              <w:left w:val="single" w:sz="4" w:space="0" w:color="auto"/>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SUBSIDIO A LA OFERTA</w:t>
            </w:r>
          </w:p>
        </w:tc>
        <w:tc>
          <w:tcPr>
            <w:tcW w:w="20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612.503.065</w:t>
            </w:r>
          </w:p>
        </w:tc>
        <w:tc>
          <w:tcPr>
            <w:tcW w:w="17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989.118.432</w:t>
            </w:r>
          </w:p>
        </w:tc>
        <w:tc>
          <w:tcPr>
            <w:tcW w:w="186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376.615.367</w:t>
            </w:r>
          </w:p>
        </w:tc>
      </w:tr>
      <w:tr w:rsidR="008A7B05" w:rsidRPr="009D39CA" w:rsidTr="002B6B3F">
        <w:trPr>
          <w:trHeight w:val="585"/>
          <w:jc w:val="center"/>
        </w:trPr>
        <w:tc>
          <w:tcPr>
            <w:tcW w:w="2200" w:type="dxa"/>
            <w:tcBorders>
              <w:top w:val="nil"/>
              <w:left w:val="single" w:sz="4" w:space="0" w:color="auto"/>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MINISTERIO RES. 0568</w:t>
            </w:r>
          </w:p>
        </w:tc>
        <w:tc>
          <w:tcPr>
            <w:tcW w:w="20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0</w:t>
            </w:r>
          </w:p>
        </w:tc>
        <w:tc>
          <w:tcPr>
            <w:tcW w:w="17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47.664.000</w:t>
            </w:r>
          </w:p>
        </w:tc>
        <w:tc>
          <w:tcPr>
            <w:tcW w:w="186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47.664.000</w:t>
            </w:r>
          </w:p>
        </w:tc>
      </w:tr>
      <w:tr w:rsidR="008A7B05" w:rsidRPr="009D39CA" w:rsidTr="002B6B3F">
        <w:trPr>
          <w:trHeight w:val="585"/>
          <w:jc w:val="center"/>
        </w:trPr>
        <w:tc>
          <w:tcPr>
            <w:tcW w:w="2200" w:type="dxa"/>
            <w:tcBorders>
              <w:top w:val="nil"/>
              <w:left w:val="single" w:sz="4" w:space="0" w:color="auto"/>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PIC DEPARTAMENTAL</w:t>
            </w:r>
          </w:p>
        </w:tc>
        <w:tc>
          <w:tcPr>
            <w:tcW w:w="20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225.800.000</w:t>
            </w:r>
          </w:p>
        </w:tc>
        <w:tc>
          <w:tcPr>
            <w:tcW w:w="17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160.960.000</w:t>
            </w:r>
          </w:p>
        </w:tc>
        <w:tc>
          <w:tcPr>
            <w:tcW w:w="186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-64.840.000</w:t>
            </w:r>
          </w:p>
        </w:tc>
      </w:tr>
      <w:tr w:rsidR="008A7B05" w:rsidRPr="009D39CA" w:rsidTr="002B6B3F">
        <w:trPr>
          <w:trHeight w:val="300"/>
          <w:jc w:val="center"/>
        </w:trPr>
        <w:tc>
          <w:tcPr>
            <w:tcW w:w="2200" w:type="dxa"/>
            <w:tcBorders>
              <w:top w:val="nil"/>
              <w:left w:val="single" w:sz="4" w:space="0" w:color="auto"/>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PIC MUNICIPAL</w:t>
            </w:r>
          </w:p>
        </w:tc>
        <w:tc>
          <w:tcPr>
            <w:tcW w:w="20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247.461.619</w:t>
            </w:r>
          </w:p>
        </w:tc>
        <w:tc>
          <w:tcPr>
            <w:tcW w:w="17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161.250.214</w:t>
            </w:r>
          </w:p>
        </w:tc>
        <w:tc>
          <w:tcPr>
            <w:tcW w:w="186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-86.211.405</w:t>
            </w:r>
          </w:p>
        </w:tc>
      </w:tr>
      <w:tr w:rsidR="008A7B05" w:rsidRPr="009D39CA" w:rsidTr="002B6B3F">
        <w:trPr>
          <w:trHeight w:val="300"/>
          <w:jc w:val="center"/>
        </w:trPr>
        <w:tc>
          <w:tcPr>
            <w:tcW w:w="2200" w:type="dxa"/>
            <w:tcBorders>
              <w:top w:val="nil"/>
              <w:left w:val="single" w:sz="4" w:space="0" w:color="auto"/>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OTROS</w:t>
            </w:r>
          </w:p>
        </w:tc>
        <w:tc>
          <w:tcPr>
            <w:tcW w:w="20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38.934.939</w:t>
            </w:r>
          </w:p>
        </w:tc>
        <w:tc>
          <w:tcPr>
            <w:tcW w:w="17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118.810.929</w:t>
            </w:r>
          </w:p>
        </w:tc>
        <w:tc>
          <w:tcPr>
            <w:tcW w:w="186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79.875.990</w:t>
            </w:r>
          </w:p>
        </w:tc>
      </w:tr>
      <w:tr w:rsidR="008A7B05" w:rsidRPr="009D39CA" w:rsidTr="002B6B3F">
        <w:trPr>
          <w:trHeight w:val="585"/>
          <w:jc w:val="center"/>
        </w:trPr>
        <w:tc>
          <w:tcPr>
            <w:tcW w:w="2200" w:type="dxa"/>
            <w:tcBorders>
              <w:top w:val="nil"/>
              <w:left w:val="single" w:sz="4" w:space="0" w:color="auto"/>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MINISTERIO RES. 02272</w:t>
            </w:r>
          </w:p>
        </w:tc>
        <w:tc>
          <w:tcPr>
            <w:tcW w:w="20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0</w:t>
            </w:r>
          </w:p>
        </w:tc>
        <w:tc>
          <w:tcPr>
            <w:tcW w:w="17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113.865.191</w:t>
            </w:r>
          </w:p>
        </w:tc>
        <w:tc>
          <w:tcPr>
            <w:tcW w:w="186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113.865.191</w:t>
            </w:r>
          </w:p>
        </w:tc>
      </w:tr>
      <w:tr w:rsidR="008A7B05" w:rsidRPr="009D39CA" w:rsidTr="002B6B3F">
        <w:trPr>
          <w:trHeight w:val="300"/>
          <w:jc w:val="center"/>
        </w:trPr>
        <w:tc>
          <w:tcPr>
            <w:tcW w:w="2200" w:type="dxa"/>
            <w:tcBorders>
              <w:top w:val="nil"/>
              <w:left w:val="single" w:sz="4" w:space="0" w:color="auto"/>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TOTAL GRAL</w:t>
            </w:r>
          </w:p>
        </w:tc>
        <w:tc>
          <w:tcPr>
            <w:tcW w:w="20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eastAsia="es-ES"/>
              </w:rPr>
              <w:t>3.234.312.384</w:t>
            </w:r>
          </w:p>
        </w:tc>
        <w:tc>
          <w:tcPr>
            <w:tcW w:w="178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val="es-ES" w:eastAsia="es-ES"/>
              </w:rPr>
              <w:t>4.513.463.207</w:t>
            </w:r>
          </w:p>
        </w:tc>
        <w:tc>
          <w:tcPr>
            <w:tcW w:w="1860" w:type="dxa"/>
            <w:tcBorders>
              <w:top w:val="nil"/>
              <w:left w:val="nil"/>
              <w:bottom w:val="single" w:sz="4" w:space="0" w:color="auto"/>
              <w:right w:val="single" w:sz="4" w:space="0" w:color="auto"/>
            </w:tcBorders>
            <w:shd w:val="clear" w:color="000000" w:fill="EAEFF7"/>
            <w:vAlign w:val="center"/>
            <w:hideMark/>
          </w:tcPr>
          <w:p w:rsidR="008A7B05" w:rsidRPr="009D39CA" w:rsidRDefault="008A7B05" w:rsidP="002B6B3F">
            <w:pPr>
              <w:spacing w:after="0" w:line="240" w:lineRule="auto"/>
              <w:jc w:val="center"/>
              <w:rPr>
                <w:rFonts w:ascii="Arial" w:eastAsia="Times New Roman" w:hAnsi="Arial" w:cs="Arial"/>
                <w:color w:val="000000" w:themeColor="text1"/>
                <w:lang w:val="es-ES" w:eastAsia="es-ES"/>
              </w:rPr>
            </w:pPr>
            <w:r w:rsidRPr="009D39CA">
              <w:rPr>
                <w:rFonts w:ascii="Arial" w:eastAsia="Times New Roman" w:hAnsi="Arial" w:cs="Arial"/>
                <w:color w:val="000000" w:themeColor="text1"/>
                <w:lang w:val="es-ES" w:eastAsia="es-ES"/>
              </w:rPr>
              <w:t>1.279.150.823</w:t>
            </w:r>
          </w:p>
        </w:tc>
      </w:tr>
    </w:tbl>
    <w:p w:rsidR="008A7B05" w:rsidRPr="00B122A3" w:rsidRDefault="008A7B05" w:rsidP="008A7B05">
      <w:pPr>
        <w:spacing w:after="0" w:line="240" w:lineRule="auto"/>
        <w:jc w:val="both"/>
        <w:rPr>
          <w:rFonts w:ascii="Arial" w:hAnsi="Arial" w:cs="Arial"/>
          <w:color w:val="000000" w:themeColor="text1"/>
        </w:rPr>
      </w:pPr>
    </w:p>
    <w:p w:rsidR="008A7B05" w:rsidRPr="002B6B3F" w:rsidRDefault="008A7B05" w:rsidP="008A7B05">
      <w:pPr>
        <w:spacing w:after="0" w:line="240" w:lineRule="auto"/>
        <w:jc w:val="both"/>
        <w:rPr>
          <w:rFonts w:ascii="Arial" w:hAnsi="Arial" w:cs="Arial"/>
          <w:color w:val="000000" w:themeColor="text1"/>
          <w:sz w:val="24"/>
        </w:rPr>
      </w:pPr>
      <w:r w:rsidRPr="002B6B3F">
        <w:rPr>
          <w:rFonts w:ascii="Arial" w:hAnsi="Arial" w:cs="Arial"/>
          <w:color w:val="000000" w:themeColor="text1"/>
          <w:sz w:val="24"/>
        </w:rPr>
        <w:t>Para la vigencia 2022</w:t>
      </w:r>
      <w:r w:rsidR="00145024">
        <w:rPr>
          <w:rFonts w:ascii="Arial" w:hAnsi="Arial" w:cs="Arial"/>
          <w:color w:val="000000" w:themeColor="text1"/>
          <w:sz w:val="24"/>
        </w:rPr>
        <w:t xml:space="preserve"> con respecto a la vigencia 2021</w:t>
      </w:r>
      <w:r w:rsidRPr="002B6B3F">
        <w:rPr>
          <w:rFonts w:ascii="Arial" w:hAnsi="Arial" w:cs="Arial"/>
          <w:color w:val="000000" w:themeColor="text1"/>
          <w:sz w:val="24"/>
        </w:rPr>
        <w:t xml:space="preserve"> se observa un incremento de $</w:t>
      </w:r>
      <w:r w:rsidRPr="002B6B3F">
        <w:rPr>
          <w:rFonts w:ascii="Arial" w:eastAsia="Times New Roman" w:hAnsi="Arial" w:cs="Arial"/>
          <w:color w:val="000000" w:themeColor="text1"/>
          <w:sz w:val="24"/>
          <w:lang w:val="es-ES" w:eastAsia="es-ES"/>
        </w:rPr>
        <w:t xml:space="preserve">1.279.150.823 </w:t>
      </w:r>
      <w:r w:rsidRPr="002B6B3F">
        <w:rPr>
          <w:rFonts w:ascii="Arial" w:hAnsi="Arial" w:cs="Arial"/>
          <w:color w:val="000000" w:themeColor="text1"/>
          <w:sz w:val="24"/>
        </w:rPr>
        <w:t xml:space="preserve">pese a que nos realizaron disminución de recursos en planes de intervenciones colectivas se hizo un repunte en el proceso de ejecución de actividades en los contratos de régimen  subsidiado y contributivo teniendo como estrategia las jornadas de salud extramural para mejorar la captación de usuarios a los programas de la IPS, cabe anotar que la mejora hubiese podido ser </w:t>
      </w:r>
      <w:r w:rsidR="009D39CA" w:rsidRPr="002B6B3F">
        <w:rPr>
          <w:rFonts w:ascii="Arial" w:hAnsi="Arial" w:cs="Arial"/>
          <w:color w:val="000000" w:themeColor="text1"/>
          <w:sz w:val="24"/>
        </w:rPr>
        <w:t>más</w:t>
      </w:r>
      <w:r w:rsidRPr="002B6B3F">
        <w:rPr>
          <w:rFonts w:ascii="Arial" w:hAnsi="Arial" w:cs="Arial"/>
          <w:color w:val="000000" w:themeColor="text1"/>
          <w:sz w:val="24"/>
        </w:rPr>
        <w:t xml:space="preserve"> positivo pero por la inundación en el mes de mayo; durante el mes de mayo y junio se tuvo un baja en la atención de consulta externa y programas por no tener las condiciones adecuadas para atender y desplazarse al área rural</w:t>
      </w:r>
      <w:r w:rsidR="00FF4C74" w:rsidRPr="002B6B3F">
        <w:rPr>
          <w:rFonts w:ascii="Arial" w:hAnsi="Arial" w:cs="Arial"/>
          <w:color w:val="000000" w:themeColor="text1"/>
          <w:sz w:val="24"/>
        </w:rPr>
        <w:t>.</w:t>
      </w:r>
    </w:p>
    <w:p w:rsidR="00FF4C74" w:rsidRPr="002B6B3F" w:rsidRDefault="00FF4C74" w:rsidP="008A7B05">
      <w:pPr>
        <w:spacing w:after="0" w:line="240" w:lineRule="auto"/>
        <w:jc w:val="both"/>
        <w:rPr>
          <w:rFonts w:ascii="Arial" w:hAnsi="Arial" w:cs="Arial"/>
          <w:color w:val="000000" w:themeColor="text1"/>
          <w:sz w:val="24"/>
        </w:rPr>
      </w:pPr>
    </w:p>
    <w:p w:rsidR="00FF4C74" w:rsidRPr="002B6B3F" w:rsidRDefault="00FF4C74" w:rsidP="008A7B05">
      <w:pPr>
        <w:spacing w:after="0" w:line="240" w:lineRule="auto"/>
        <w:jc w:val="both"/>
        <w:rPr>
          <w:rFonts w:ascii="Arial" w:hAnsi="Arial" w:cs="Arial"/>
          <w:color w:val="000000" w:themeColor="text1"/>
          <w:sz w:val="24"/>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Default="0099633F" w:rsidP="009D39CA">
      <w:pPr>
        <w:pStyle w:val="Prrafodelista"/>
        <w:spacing w:after="0" w:line="240" w:lineRule="auto"/>
        <w:jc w:val="center"/>
        <w:rPr>
          <w:rFonts w:ascii="Arial" w:hAnsi="Arial" w:cs="Arial"/>
          <w:b/>
          <w:color w:val="000000" w:themeColor="text1"/>
          <w:sz w:val="24"/>
        </w:rPr>
      </w:pPr>
      <w:r w:rsidRPr="00B122A3">
        <w:rPr>
          <w:rFonts w:ascii="Arial" w:hAnsi="Arial" w:cs="Arial"/>
          <w:b/>
          <w:color w:val="000000" w:themeColor="text1"/>
          <w:sz w:val="24"/>
        </w:rPr>
        <w:lastRenderedPageBreak/>
        <w:t>CENTRO DE SALUD</w:t>
      </w:r>
      <w:r w:rsidR="00FF4C74" w:rsidRPr="00B122A3">
        <w:rPr>
          <w:rFonts w:ascii="Arial" w:hAnsi="Arial" w:cs="Arial"/>
          <w:b/>
          <w:color w:val="000000" w:themeColor="text1"/>
          <w:sz w:val="24"/>
        </w:rPr>
        <w:t xml:space="preserve"> MORELIA</w:t>
      </w:r>
    </w:p>
    <w:p w:rsidR="009D39CA" w:rsidRPr="00B122A3" w:rsidRDefault="009D39CA" w:rsidP="009D39CA">
      <w:pPr>
        <w:pStyle w:val="Prrafodelista"/>
        <w:spacing w:after="0" w:line="240" w:lineRule="auto"/>
        <w:jc w:val="center"/>
        <w:rPr>
          <w:rFonts w:ascii="Arial" w:hAnsi="Arial" w:cs="Arial"/>
          <w:b/>
          <w:color w:val="000000" w:themeColor="text1"/>
          <w:sz w:val="24"/>
        </w:rPr>
      </w:pPr>
    </w:p>
    <w:p w:rsidR="00882623" w:rsidRPr="00B122A3" w:rsidRDefault="00882623" w:rsidP="00882623">
      <w:pPr>
        <w:spacing w:after="0" w:line="240" w:lineRule="auto"/>
        <w:jc w:val="both"/>
        <w:rPr>
          <w:rFonts w:ascii="Arial" w:hAnsi="Arial" w:cs="Arial"/>
          <w:b/>
          <w:color w:val="000000" w:themeColor="text1"/>
          <w:sz w:val="24"/>
        </w:rPr>
      </w:pPr>
    </w:p>
    <w:p w:rsidR="00882623" w:rsidRPr="002B6B3F" w:rsidRDefault="00882623" w:rsidP="00882623">
      <w:pPr>
        <w:spacing w:after="0" w:line="240" w:lineRule="auto"/>
        <w:jc w:val="both"/>
        <w:rPr>
          <w:rFonts w:ascii="Arial" w:hAnsi="Arial" w:cs="Arial"/>
          <w:sz w:val="24"/>
        </w:rPr>
      </w:pPr>
      <w:r w:rsidRPr="002B6B3F">
        <w:rPr>
          <w:rFonts w:ascii="Arial" w:eastAsia="Arial" w:hAnsi="Arial" w:cs="Arial"/>
          <w:sz w:val="24"/>
        </w:rPr>
        <w:t>El Centro de Salud del Municipio de Morelia p</w:t>
      </w:r>
      <w:r w:rsidRPr="002B6B3F">
        <w:rPr>
          <w:rFonts w:ascii="Arial" w:hAnsi="Arial" w:cs="Arial"/>
          <w:sz w:val="24"/>
        </w:rPr>
        <w:t xml:space="preserve">ara concretar las decisiones tomadas en el proceso de planeación institucional, esta dimensión aborda los aspectos más importantes que debe atender una organización para cumplir con las funciones y competencias que le han sido asignadas por mandato legal, uno de los elementos transversales a las políticas que buscan mejorar </w:t>
      </w:r>
      <w:proofErr w:type="spellStart"/>
      <w:r w:rsidRPr="002B6B3F">
        <w:rPr>
          <w:rFonts w:ascii="Arial" w:hAnsi="Arial" w:cs="Arial"/>
          <w:sz w:val="24"/>
        </w:rPr>
        <w:t>Ia</w:t>
      </w:r>
      <w:proofErr w:type="spellEnd"/>
      <w:r w:rsidRPr="002B6B3F">
        <w:rPr>
          <w:rFonts w:ascii="Arial" w:hAnsi="Arial" w:cs="Arial"/>
          <w:sz w:val="24"/>
        </w:rPr>
        <w:t xml:space="preserve"> relación entre el Estado y el ciudadano es el proceso de rendición de cuentas, que facilitará </w:t>
      </w:r>
      <w:proofErr w:type="spellStart"/>
      <w:r w:rsidRPr="002B6B3F">
        <w:rPr>
          <w:rFonts w:ascii="Arial" w:hAnsi="Arial" w:cs="Arial"/>
          <w:sz w:val="24"/>
        </w:rPr>
        <w:t>Ia</w:t>
      </w:r>
      <w:proofErr w:type="spellEnd"/>
      <w:r w:rsidRPr="002B6B3F">
        <w:rPr>
          <w:rFonts w:ascii="Arial" w:hAnsi="Arial" w:cs="Arial"/>
          <w:sz w:val="24"/>
        </w:rPr>
        <w:t xml:space="preserve"> evaluación y retroalimentación ciudadana sobre </w:t>
      </w:r>
      <w:proofErr w:type="spellStart"/>
      <w:r w:rsidRPr="002B6B3F">
        <w:rPr>
          <w:rFonts w:ascii="Arial" w:hAnsi="Arial" w:cs="Arial"/>
          <w:sz w:val="24"/>
        </w:rPr>
        <w:t>Ia</w:t>
      </w:r>
      <w:proofErr w:type="spellEnd"/>
      <w:r w:rsidRPr="002B6B3F">
        <w:rPr>
          <w:rFonts w:ascii="Arial" w:hAnsi="Arial" w:cs="Arial"/>
          <w:sz w:val="24"/>
        </w:rPr>
        <w:t xml:space="preserve"> gestión pública. </w:t>
      </w:r>
    </w:p>
    <w:p w:rsidR="00882623" w:rsidRPr="002B6B3F" w:rsidRDefault="00882623" w:rsidP="00882623">
      <w:pPr>
        <w:spacing w:after="0" w:line="240" w:lineRule="auto"/>
        <w:jc w:val="both"/>
        <w:rPr>
          <w:rFonts w:ascii="Arial" w:hAnsi="Arial" w:cs="Arial"/>
          <w:sz w:val="24"/>
        </w:rPr>
      </w:pPr>
    </w:p>
    <w:p w:rsidR="00882623" w:rsidRPr="002B6B3F" w:rsidRDefault="00882623" w:rsidP="00882623">
      <w:pPr>
        <w:spacing w:after="0" w:line="240" w:lineRule="auto"/>
        <w:jc w:val="both"/>
        <w:rPr>
          <w:rFonts w:ascii="Arial" w:hAnsi="Arial" w:cs="Arial"/>
          <w:sz w:val="24"/>
        </w:rPr>
      </w:pPr>
      <w:r w:rsidRPr="002B6B3F">
        <w:rPr>
          <w:rFonts w:ascii="Arial" w:hAnsi="Arial" w:cs="Arial"/>
          <w:sz w:val="24"/>
        </w:rPr>
        <w:t xml:space="preserve">La Gestión con Valores para Resultados agrupa un conjunto de políticas, prácticas e instrumentos que tienen como propósito permitirle a </w:t>
      </w:r>
      <w:proofErr w:type="spellStart"/>
      <w:r w:rsidRPr="002B6B3F">
        <w:rPr>
          <w:rFonts w:ascii="Arial" w:hAnsi="Arial" w:cs="Arial"/>
          <w:sz w:val="24"/>
        </w:rPr>
        <w:t>Ia</w:t>
      </w:r>
      <w:proofErr w:type="spellEnd"/>
      <w:r w:rsidRPr="002B6B3F">
        <w:rPr>
          <w:rFonts w:ascii="Arial" w:hAnsi="Arial" w:cs="Arial"/>
          <w:sz w:val="24"/>
        </w:rPr>
        <w:t xml:space="preserve"> organización llevar a cabo aquellas actividades que </w:t>
      </w:r>
      <w:proofErr w:type="spellStart"/>
      <w:r w:rsidRPr="002B6B3F">
        <w:rPr>
          <w:rFonts w:ascii="Arial" w:hAnsi="Arial" w:cs="Arial"/>
          <w:sz w:val="24"/>
        </w:rPr>
        <w:t>Ia</w:t>
      </w:r>
      <w:proofErr w:type="spellEnd"/>
      <w:r w:rsidRPr="002B6B3F">
        <w:rPr>
          <w:rFonts w:ascii="Arial" w:hAnsi="Arial" w:cs="Arial"/>
          <w:sz w:val="24"/>
        </w:rPr>
        <w:t xml:space="preserve"> conduzcan a lograr los resultados propuestos, así como materializar las decisiones de su planeación institucional. </w:t>
      </w:r>
    </w:p>
    <w:p w:rsidR="00882623" w:rsidRPr="002B6B3F" w:rsidRDefault="00882623" w:rsidP="00882623">
      <w:pPr>
        <w:spacing w:after="0" w:line="240" w:lineRule="auto"/>
        <w:jc w:val="both"/>
        <w:rPr>
          <w:rFonts w:ascii="Arial" w:hAnsi="Arial" w:cs="Arial"/>
          <w:sz w:val="24"/>
        </w:rPr>
      </w:pPr>
    </w:p>
    <w:p w:rsidR="00882623" w:rsidRPr="002B6B3F" w:rsidRDefault="00882623" w:rsidP="00882623">
      <w:pPr>
        <w:spacing w:after="0" w:line="240" w:lineRule="auto"/>
        <w:jc w:val="both"/>
        <w:rPr>
          <w:rFonts w:ascii="Arial" w:hAnsi="Arial" w:cs="Arial"/>
          <w:sz w:val="24"/>
        </w:rPr>
      </w:pPr>
      <w:r w:rsidRPr="002B6B3F">
        <w:rPr>
          <w:rFonts w:ascii="Arial" w:hAnsi="Arial" w:cs="Arial"/>
          <w:sz w:val="24"/>
        </w:rPr>
        <w:t xml:space="preserve">El informe que se expone a continuación busca, de acuerdo al principio de transparencia, brindar el desarrollo de </w:t>
      </w:r>
      <w:proofErr w:type="spellStart"/>
      <w:r w:rsidRPr="002B6B3F">
        <w:rPr>
          <w:rFonts w:ascii="Arial" w:hAnsi="Arial" w:cs="Arial"/>
          <w:sz w:val="24"/>
        </w:rPr>
        <w:t>Ia</w:t>
      </w:r>
      <w:proofErr w:type="spellEnd"/>
      <w:r w:rsidRPr="002B6B3F">
        <w:rPr>
          <w:rFonts w:ascii="Arial" w:hAnsi="Arial" w:cs="Arial"/>
          <w:sz w:val="24"/>
        </w:rPr>
        <w:t xml:space="preserve"> Rendición de cuentas presentado por </w:t>
      </w:r>
      <w:proofErr w:type="spellStart"/>
      <w:r w:rsidRPr="002B6B3F">
        <w:rPr>
          <w:rFonts w:ascii="Arial" w:hAnsi="Arial" w:cs="Arial"/>
          <w:sz w:val="24"/>
        </w:rPr>
        <w:t>Ia</w:t>
      </w:r>
      <w:proofErr w:type="spellEnd"/>
      <w:r w:rsidRPr="002B6B3F">
        <w:rPr>
          <w:rFonts w:ascii="Arial" w:hAnsi="Arial" w:cs="Arial"/>
          <w:sz w:val="24"/>
        </w:rPr>
        <w:t xml:space="preserve"> Coordinadora del Centro de Salud Morelia. </w:t>
      </w:r>
    </w:p>
    <w:p w:rsidR="00882623" w:rsidRPr="00B122A3" w:rsidRDefault="00882623" w:rsidP="00882623">
      <w:pPr>
        <w:spacing w:after="0" w:line="240" w:lineRule="auto"/>
        <w:jc w:val="both"/>
        <w:rPr>
          <w:rFonts w:ascii="Arial" w:hAnsi="Arial" w:cs="Arial"/>
        </w:rPr>
      </w:pPr>
    </w:p>
    <w:p w:rsidR="00882623" w:rsidRPr="0038489B" w:rsidRDefault="00882623" w:rsidP="00882623">
      <w:pPr>
        <w:spacing w:after="0" w:line="240" w:lineRule="auto"/>
        <w:jc w:val="both"/>
        <w:rPr>
          <w:rFonts w:ascii="Arial" w:hAnsi="Arial" w:cs="Arial"/>
          <w:b/>
          <w:sz w:val="24"/>
        </w:rPr>
      </w:pPr>
      <w:r w:rsidRPr="0038489B">
        <w:rPr>
          <w:rFonts w:ascii="Arial" w:hAnsi="Arial" w:cs="Arial"/>
          <w:b/>
          <w:sz w:val="24"/>
        </w:rPr>
        <w:t>ASPECTOS GENERALES:</w:t>
      </w:r>
    </w:p>
    <w:p w:rsidR="00882623" w:rsidRPr="0038489B" w:rsidRDefault="00882623" w:rsidP="00882623">
      <w:pPr>
        <w:spacing w:after="0" w:line="240" w:lineRule="auto"/>
        <w:jc w:val="both"/>
        <w:rPr>
          <w:rFonts w:ascii="Arial" w:hAnsi="Arial" w:cs="Arial"/>
          <w:b/>
          <w:sz w:val="24"/>
        </w:rPr>
      </w:pPr>
    </w:p>
    <w:p w:rsidR="00882623" w:rsidRPr="0038489B" w:rsidRDefault="00882623" w:rsidP="0092397F">
      <w:pPr>
        <w:pStyle w:val="Prrafodelista"/>
        <w:numPr>
          <w:ilvl w:val="0"/>
          <w:numId w:val="31"/>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b/>
          <w:sz w:val="24"/>
        </w:rPr>
        <w:t xml:space="preserve">ALCANCE: </w:t>
      </w:r>
      <w:r w:rsidRPr="0038489B">
        <w:rPr>
          <w:rFonts w:ascii="Arial" w:hAnsi="Arial" w:cs="Arial"/>
          <w:sz w:val="24"/>
        </w:rPr>
        <w:t xml:space="preserve">El Centro de salud de Morelia presento los resultados de la rendición en el periodo comprendido de enero 2021 y diciembre del 2022. </w:t>
      </w:r>
    </w:p>
    <w:p w:rsidR="00882623" w:rsidRPr="0038489B" w:rsidRDefault="00882623" w:rsidP="00882623">
      <w:pPr>
        <w:pStyle w:val="Prrafodelista"/>
        <w:spacing w:after="0" w:line="240" w:lineRule="auto"/>
        <w:ind w:left="360"/>
        <w:jc w:val="both"/>
        <w:rPr>
          <w:rFonts w:ascii="Arial" w:hAnsi="Arial" w:cs="Arial"/>
          <w:sz w:val="24"/>
        </w:rPr>
      </w:pPr>
    </w:p>
    <w:p w:rsidR="00882623" w:rsidRPr="0038489B" w:rsidRDefault="00882623" w:rsidP="0092397F">
      <w:pPr>
        <w:pStyle w:val="Prrafodelista"/>
        <w:numPr>
          <w:ilvl w:val="0"/>
          <w:numId w:val="31"/>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b/>
          <w:sz w:val="24"/>
        </w:rPr>
        <w:t xml:space="preserve">RESPONSABLE: </w:t>
      </w:r>
      <w:r w:rsidRPr="0038489B">
        <w:rPr>
          <w:rFonts w:ascii="Arial" w:hAnsi="Arial" w:cs="Arial"/>
          <w:sz w:val="24"/>
        </w:rPr>
        <w:t>El presente fue liderado por la Coordinadora del Centro de Salud De Morelia,</w:t>
      </w:r>
      <w:r w:rsidRPr="0038489B">
        <w:rPr>
          <w:rFonts w:ascii="Arial" w:hAnsi="Arial" w:cs="Arial"/>
          <w:b/>
          <w:sz w:val="24"/>
        </w:rPr>
        <w:t xml:space="preserve"> </w:t>
      </w:r>
      <w:r w:rsidRPr="0038489B">
        <w:rPr>
          <w:rFonts w:ascii="Arial" w:hAnsi="Arial" w:cs="Arial"/>
          <w:sz w:val="24"/>
        </w:rPr>
        <w:t xml:space="preserve">Diana Marcela Fajardo López, quien se encargó de socializar un balance que le permitió ser veedora del cumplimiento de </w:t>
      </w:r>
      <w:proofErr w:type="spellStart"/>
      <w:r w:rsidRPr="0038489B">
        <w:rPr>
          <w:rFonts w:ascii="Arial" w:hAnsi="Arial" w:cs="Arial"/>
          <w:sz w:val="24"/>
        </w:rPr>
        <w:t>Ia</w:t>
      </w:r>
      <w:proofErr w:type="spellEnd"/>
      <w:r w:rsidRPr="0038489B">
        <w:rPr>
          <w:rFonts w:ascii="Arial" w:hAnsi="Arial" w:cs="Arial"/>
          <w:sz w:val="24"/>
        </w:rPr>
        <w:t xml:space="preserve"> función pública en </w:t>
      </w:r>
      <w:proofErr w:type="spellStart"/>
      <w:r w:rsidRPr="0038489B">
        <w:rPr>
          <w:rFonts w:ascii="Arial" w:hAnsi="Arial" w:cs="Arial"/>
          <w:sz w:val="24"/>
        </w:rPr>
        <w:t>Ia</w:t>
      </w:r>
      <w:proofErr w:type="spellEnd"/>
      <w:r w:rsidRPr="0038489B">
        <w:rPr>
          <w:rFonts w:ascii="Arial" w:hAnsi="Arial" w:cs="Arial"/>
          <w:sz w:val="24"/>
        </w:rPr>
        <w:t xml:space="preserve"> institución.</w:t>
      </w:r>
    </w:p>
    <w:p w:rsidR="00882623" w:rsidRPr="00B122A3" w:rsidRDefault="00882623" w:rsidP="00882623">
      <w:pPr>
        <w:pStyle w:val="Prrafodelista"/>
        <w:ind w:left="0" w:hanging="2"/>
        <w:rPr>
          <w:rFonts w:ascii="Arial" w:hAnsi="Arial" w:cs="Arial"/>
        </w:rPr>
      </w:pPr>
    </w:p>
    <w:p w:rsidR="00882623" w:rsidRPr="0038489B" w:rsidRDefault="00882623" w:rsidP="00882623">
      <w:pPr>
        <w:pStyle w:val="Prrafodelista"/>
        <w:suppressAutoHyphens/>
        <w:spacing w:after="0" w:line="240" w:lineRule="auto"/>
        <w:ind w:left="0"/>
        <w:jc w:val="both"/>
        <w:textDirection w:val="btLr"/>
        <w:textAlignment w:val="top"/>
        <w:outlineLvl w:val="0"/>
        <w:rPr>
          <w:rFonts w:ascii="Arial" w:hAnsi="Arial" w:cs="Arial"/>
          <w:b/>
          <w:sz w:val="24"/>
        </w:rPr>
      </w:pPr>
      <w:r w:rsidRPr="0038489B">
        <w:rPr>
          <w:rFonts w:ascii="Arial" w:hAnsi="Arial" w:cs="Arial"/>
          <w:b/>
          <w:sz w:val="24"/>
        </w:rPr>
        <w:t>PRESENTACIÓN TEMAS:</w:t>
      </w:r>
    </w:p>
    <w:p w:rsidR="00882623" w:rsidRPr="0038489B" w:rsidRDefault="00882623" w:rsidP="00882623">
      <w:pPr>
        <w:pStyle w:val="Prrafodelista"/>
        <w:ind w:left="0" w:hanging="2"/>
        <w:rPr>
          <w:rFonts w:ascii="Arial" w:hAnsi="Arial" w:cs="Arial"/>
          <w:b/>
          <w:sz w:val="24"/>
        </w:rPr>
      </w:pPr>
    </w:p>
    <w:p w:rsidR="00882623" w:rsidRPr="0038489B" w:rsidRDefault="00882623" w:rsidP="0092397F">
      <w:pPr>
        <w:pStyle w:val="Prrafodelista"/>
        <w:numPr>
          <w:ilvl w:val="0"/>
          <w:numId w:val="32"/>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sz w:val="24"/>
        </w:rPr>
        <w:t>ASPECTOS NORMATIVOS INTERNOS</w:t>
      </w:r>
    </w:p>
    <w:p w:rsidR="00882623" w:rsidRPr="0038489B" w:rsidRDefault="00882623" w:rsidP="0092397F">
      <w:pPr>
        <w:pStyle w:val="Prrafodelista"/>
        <w:numPr>
          <w:ilvl w:val="0"/>
          <w:numId w:val="32"/>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sz w:val="24"/>
        </w:rPr>
        <w:t xml:space="preserve">ACTIVIDADES QUE SE DESARROLLARON </w:t>
      </w:r>
    </w:p>
    <w:p w:rsidR="00882623" w:rsidRPr="0038489B" w:rsidRDefault="00882623" w:rsidP="0092397F">
      <w:pPr>
        <w:pStyle w:val="Prrafodelista"/>
        <w:numPr>
          <w:ilvl w:val="0"/>
          <w:numId w:val="32"/>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sz w:val="24"/>
        </w:rPr>
        <w:t xml:space="preserve">INFRAESTRUCTURA </w:t>
      </w:r>
    </w:p>
    <w:p w:rsidR="00882623" w:rsidRPr="0038489B" w:rsidRDefault="00882623" w:rsidP="0092397F">
      <w:pPr>
        <w:pStyle w:val="Prrafodelista"/>
        <w:numPr>
          <w:ilvl w:val="0"/>
          <w:numId w:val="32"/>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sz w:val="24"/>
        </w:rPr>
        <w:t xml:space="preserve">ADQUISICIONES </w:t>
      </w:r>
    </w:p>
    <w:p w:rsidR="00882623" w:rsidRPr="0038489B" w:rsidRDefault="00882623" w:rsidP="0092397F">
      <w:pPr>
        <w:pStyle w:val="Prrafodelista"/>
        <w:numPr>
          <w:ilvl w:val="0"/>
          <w:numId w:val="32"/>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sz w:val="24"/>
        </w:rPr>
        <w:t>HABILITACIÓN.</w:t>
      </w:r>
    </w:p>
    <w:p w:rsidR="00882623" w:rsidRPr="0038489B" w:rsidRDefault="00882623" w:rsidP="0092397F">
      <w:pPr>
        <w:pStyle w:val="Prrafodelista"/>
        <w:numPr>
          <w:ilvl w:val="0"/>
          <w:numId w:val="32"/>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sz w:val="24"/>
        </w:rPr>
        <w:t>EQUIPO INTERDISCIPLINARIO.</w:t>
      </w:r>
    </w:p>
    <w:p w:rsidR="00882623" w:rsidRPr="0038489B" w:rsidRDefault="00882623" w:rsidP="0092397F">
      <w:pPr>
        <w:pStyle w:val="Prrafodelista"/>
        <w:numPr>
          <w:ilvl w:val="0"/>
          <w:numId w:val="32"/>
        </w:numPr>
        <w:suppressAutoHyphens/>
        <w:spacing w:after="0" w:line="240" w:lineRule="auto"/>
        <w:jc w:val="both"/>
        <w:textDirection w:val="btLr"/>
        <w:textAlignment w:val="top"/>
        <w:outlineLvl w:val="0"/>
        <w:rPr>
          <w:rFonts w:ascii="Arial" w:hAnsi="Arial" w:cs="Arial"/>
          <w:b/>
          <w:sz w:val="24"/>
        </w:rPr>
      </w:pPr>
      <w:r w:rsidRPr="0038489B">
        <w:rPr>
          <w:rFonts w:ascii="Arial" w:hAnsi="Arial" w:cs="Arial"/>
          <w:sz w:val="24"/>
        </w:rPr>
        <w:t>FACTURACIÓN VIGENCIA 2022 Y COMPARATIVOS</w:t>
      </w:r>
      <w:r w:rsidRPr="0038489B">
        <w:rPr>
          <w:rFonts w:ascii="Arial" w:hAnsi="Arial" w:cs="Arial"/>
          <w:b/>
          <w:sz w:val="24"/>
        </w:rPr>
        <w:t xml:space="preserve">. </w:t>
      </w:r>
    </w:p>
    <w:p w:rsidR="00882623" w:rsidRPr="0038489B" w:rsidRDefault="00882623" w:rsidP="00882623">
      <w:pPr>
        <w:pStyle w:val="Prrafodelista"/>
        <w:spacing w:after="0" w:line="240" w:lineRule="auto"/>
        <w:jc w:val="both"/>
        <w:rPr>
          <w:rFonts w:ascii="Arial" w:hAnsi="Arial" w:cs="Arial"/>
          <w:sz w:val="24"/>
        </w:rPr>
      </w:pPr>
    </w:p>
    <w:p w:rsidR="00882623" w:rsidRDefault="00882623" w:rsidP="00882623">
      <w:pPr>
        <w:suppressAutoHyphens/>
        <w:spacing w:after="0" w:line="240" w:lineRule="auto"/>
        <w:jc w:val="both"/>
        <w:textDirection w:val="btLr"/>
        <w:textAlignment w:val="top"/>
        <w:outlineLvl w:val="0"/>
        <w:rPr>
          <w:rFonts w:ascii="Arial" w:hAnsi="Arial" w:cs="Arial"/>
          <w:b/>
          <w:sz w:val="24"/>
        </w:rPr>
      </w:pPr>
      <w:r w:rsidRPr="0038489B">
        <w:rPr>
          <w:rFonts w:ascii="Arial" w:hAnsi="Arial" w:cs="Arial"/>
          <w:b/>
          <w:sz w:val="24"/>
        </w:rPr>
        <w:t xml:space="preserve">ASPECTOS NORMATIVOS INTERNOS DE APOYO </w:t>
      </w:r>
    </w:p>
    <w:p w:rsidR="009D39CA" w:rsidRPr="0038489B" w:rsidRDefault="009D39CA" w:rsidP="00882623">
      <w:pPr>
        <w:suppressAutoHyphens/>
        <w:spacing w:after="0" w:line="240" w:lineRule="auto"/>
        <w:jc w:val="both"/>
        <w:textDirection w:val="btLr"/>
        <w:textAlignment w:val="top"/>
        <w:outlineLvl w:val="0"/>
        <w:rPr>
          <w:rFonts w:ascii="Arial" w:eastAsia="Arial" w:hAnsi="Arial" w:cs="Arial"/>
          <w:sz w:val="24"/>
        </w:rPr>
      </w:pPr>
    </w:p>
    <w:p w:rsidR="00882623" w:rsidRPr="0038489B" w:rsidRDefault="00882623" w:rsidP="00882623">
      <w:pPr>
        <w:spacing w:after="0" w:line="240" w:lineRule="auto"/>
        <w:jc w:val="both"/>
        <w:rPr>
          <w:rFonts w:ascii="Arial" w:hAnsi="Arial" w:cs="Arial"/>
          <w:sz w:val="24"/>
        </w:rPr>
      </w:pPr>
      <w:r w:rsidRPr="0038489B">
        <w:rPr>
          <w:rFonts w:ascii="Arial" w:hAnsi="Arial" w:cs="Arial"/>
          <w:sz w:val="24"/>
        </w:rPr>
        <w:t xml:space="preserve">Para </w:t>
      </w:r>
      <w:proofErr w:type="spellStart"/>
      <w:r w:rsidRPr="0038489B">
        <w:rPr>
          <w:rFonts w:ascii="Arial" w:hAnsi="Arial" w:cs="Arial"/>
          <w:sz w:val="24"/>
        </w:rPr>
        <w:t>Ia</w:t>
      </w:r>
      <w:proofErr w:type="spellEnd"/>
      <w:r w:rsidRPr="0038489B">
        <w:rPr>
          <w:rFonts w:ascii="Arial" w:hAnsi="Arial" w:cs="Arial"/>
          <w:sz w:val="24"/>
        </w:rPr>
        <w:t xml:space="preserve"> organización de contenidos se siguieron los lineamientos que considera </w:t>
      </w:r>
      <w:proofErr w:type="spellStart"/>
      <w:r w:rsidRPr="0038489B">
        <w:rPr>
          <w:rFonts w:ascii="Arial" w:hAnsi="Arial" w:cs="Arial"/>
          <w:sz w:val="24"/>
        </w:rPr>
        <w:t>Ia</w:t>
      </w:r>
      <w:proofErr w:type="spellEnd"/>
      <w:r w:rsidRPr="0038489B">
        <w:rPr>
          <w:rFonts w:ascii="Arial" w:hAnsi="Arial" w:cs="Arial"/>
          <w:sz w:val="24"/>
        </w:rPr>
        <w:t xml:space="preserve"> audiencia pública de rendición de cuentas como una herramienta para el suministro de </w:t>
      </w:r>
      <w:proofErr w:type="spellStart"/>
      <w:r w:rsidRPr="0038489B">
        <w:rPr>
          <w:rFonts w:ascii="Arial" w:hAnsi="Arial" w:cs="Arial"/>
          <w:sz w:val="24"/>
        </w:rPr>
        <w:t>Ia</w:t>
      </w:r>
      <w:proofErr w:type="spellEnd"/>
      <w:r w:rsidRPr="0038489B">
        <w:rPr>
          <w:rFonts w:ascii="Arial" w:hAnsi="Arial" w:cs="Arial"/>
          <w:sz w:val="24"/>
        </w:rPr>
        <w:t xml:space="preserve"> información de </w:t>
      </w:r>
      <w:proofErr w:type="spellStart"/>
      <w:r w:rsidRPr="0038489B">
        <w:rPr>
          <w:rFonts w:ascii="Arial" w:hAnsi="Arial" w:cs="Arial"/>
          <w:sz w:val="24"/>
        </w:rPr>
        <w:t>Ia</w:t>
      </w:r>
      <w:proofErr w:type="spellEnd"/>
      <w:r w:rsidRPr="0038489B">
        <w:rPr>
          <w:rFonts w:ascii="Arial" w:hAnsi="Arial" w:cs="Arial"/>
          <w:sz w:val="24"/>
        </w:rPr>
        <w:t xml:space="preserve"> gestión y los resultados. </w:t>
      </w:r>
    </w:p>
    <w:p w:rsidR="00882623" w:rsidRPr="00B122A3" w:rsidRDefault="00882623" w:rsidP="00882623">
      <w:pPr>
        <w:spacing w:after="0" w:line="240" w:lineRule="auto"/>
        <w:jc w:val="both"/>
        <w:rPr>
          <w:rFonts w:ascii="Arial" w:hAnsi="Arial" w:cs="Arial"/>
        </w:rPr>
      </w:pPr>
    </w:p>
    <w:p w:rsidR="00882623" w:rsidRPr="00B122A3" w:rsidRDefault="00882623" w:rsidP="00882623">
      <w:pPr>
        <w:spacing w:after="0" w:line="240" w:lineRule="auto"/>
        <w:jc w:val="both"/>
        <w:rPr>
          <w:rFonts w:ascii="Arial" w:hAnsi="Arial" w:cs="Arial"/>
        </w:rPr>
      </w:pPr>
    </w:p>
    <w:p w:rsidR="00882623" w:rsidRPr="0038489B" w:rsidRDefault="00882623" w:rsidP="00882623">
      <w:pPr>
        <w:spacing w:after="0" w:line="240" w:lineRule="auto"/>
        <w:jc w:val="both"/>
        <w:rPr>
          <w:rFonts w:ascii="Arial" w:hAnsi="Arial" w:cs="Arial"/>
          <w:b/>
          <w:sz w:val="24"/>
        </w:rPr>
      </w:pPr>
      <w:r w:rsidRPr="0038489B">
        <w:rPr>
          <w:rFonts w:ascii="Arial" w:hAnsi="Arial" w:cs="Arial"/>
          <w:b/>
          <w:sz w:val="24"/>
        </w:rPr>
        <w:lastRenderedPageBreak/>
        <w:t xml:space="preserve">ACTIVIDADES QUE SE DESARROLLARON </w:t>
      </w:r>
    </w:p>
    <w:p w:rsidR="00882623" w:rsidRPr="0038489B" w:rsidRDefault="00882623" w:rsidP="00882623">
      <w:pPr>
        <w:spacing w:after="0" w:line="240" w:lineRule="auto"/>
        <w:jc w:val="both"/>
        <w:rPr>
          <w:rFonts w:ascii="Arial" w:hAnsi="Arial" w:cs="Arial"/>
          <w:b/>
          <w:sz w:val="24"/>
        </w:rPr>
      </w:pPr>
    </w:p>
    <w:p w:rsidR="00882623" w:rsidRPr="0038489B" w:rsidRDefault="00882623" w:rsidP="0092397F">
      <w:pPr>
        <w:pStyle w:val="Prrafodelista"/>
        <w:numPr>
          <w:ilvl w:val="0"/>
          <w:numId w:val="33"/>
        </w:numPr>
        <w:spacing w:after="0" w:line="240" w:lineRule="auto"/>
        <w:jc w:val="both"/>
        <w:rPr>
          <w:rFonts w:ascii="Arial" w:hAnsi="Arial" w:cs="Arial"/>
          <w:sz w:val="24"/>
        </w:rPr>
      </w:pPr>
      <w:r w:rsidRPr="0038489B">
        <w:rPr>
          <w:rFonts w:ascii="Arial" w:hAnsi="Arial" w:cs="Arial"/>
          <w:sz w:val="24"/>
        </w:rPr>
        <w:t xml:space="preserve">INFRAESTRUCTURA: </w:t>
      </w:r>
    </w:p>
    <w:p w:rsidR="00882623" w:rsidRPr="0038489B" w:rsidRDefault="00882623" w:rsidP="00882623">
      <w:pPr>
        <w:spacing w:after="0" w:line="240" w:lineRule="auto"/>
        <w:jc w:val="both"/>
        <w:rPr>
          <w:rFonts w:ascii="Arial" w:hAnsi="Arial" w:cs="Arial"/>
          <w:sz w:val="24"/>
        </w:rPr>
      </w:pPr>
    </w:p>
    <w:p w:rsidR="00882623" w:rsidRPr="0038489B" w:rsidRDefault="00882623" w:rsidP="00882623">
      <w:pPr>
        <w:spacing w:after="0" w:line="240" w:lineRule="auto"/>
        <w:jc w:val="both"/>
        <w:rPr>
          <w:rFonts w:ascii="Arial" w:hAnsi="Arial" w:cs="Arial"/>
          <w:sz w:val="24"/>
        </w:rPr>
      </w:pPr>
      <w:r w:rsidRPr="0038489B">
        <w:rPr>
          <w:rFonts w:ascii="Arial" w:hAnsi="Arial" w:cs="Arial"/>
          <w:sz w:val="24"/>
        </w:rPr>
        <w:t>Se realizaron diferentes adecuaciones para poder ofrecer a los usuarios del municipio de Morelia y del departamento el plan nacional de vacunación contra el COVID-19, cumpliendo con los protocolos de bioseguridad y los estándares mínimos de habilitación para poder realizar la atención, dando así el 98% de inmunidad para el municipio.</w:t>
      </w:r>
    </w:p>
    <w:p w:rsidR="00882623" w:rsidRPr="0038489B" w:rsidRDefault="00882623" w:rsidP="00882623">
      <w:pPr>
        <w:spacing w:after="0" w:line="240" w:lineRule="auto"/>
        <w:jc w:val="both"/>
        <w:rPr>
          <w:rFonts w:ascii="Arial" w:hAnsi="Arial" w:cs="Arial"/>
          <w:sz w:val="24"/>
        </w:rPr>
      </w:pPr>
    </w:p>
    <w:p w:rsidR="00882623" w:rsidRPr="0038489B" w:rsidRDefault="00882623" w:rsidP="00882623">
      <w:pPr>
        <w:spacing w:after="0" w:line="240" w:lineRule="auto"/>
        <w:jc w:val="both"/>
        <w:rPr>
          <w:rFonts w:ascii="Arial" w:hAnsi="Arial" w:cs="Arial"/>
          <w:sz w:val="24"/>
        </w:rPr>
      </w:pPr>
      <w:r w:rsidRPr="0038489B">
        <w:rPr>
          <w:rFonts w:ascii="Arial" w:hAnsi="Arial" w:cs="Arial"/>
          <w:sz w:val="24"/>
        </w:rPr>
        <w:t xml:space="preserve">De esta forma, se habilitó un espacio físico mediante algunas modificaciones en la infraestructura de la IPS para lograr habilitar el puesto de vacunación según lo estipulado por el Plan Nacional de Vacunación contra el COVID-19, se adquirió 2 equipos de cómputo, un aire acondicionado y demás insumos necesarios para lograr la mayor comodidad de los usuarios y del equipo de vacunación encargado de inmunizar a la comunidad. </w:t>
      </w:r>
    </w:p>
    <w:p w:rsidR="00882623" w:rsidRPr="0038489B" w:rsidRDefault="00882623" w:rsidP="00882623">
      <w:pPr>
        <w:spacing w:after="0" w:line="240" w:lineRule="auto"/>
        <w:jc w:val="both"/>
        <w:rPr>
          <w:rFonts w:ascii="Arial" w:hAnsi="Arial" w:cs="Arial"/>
          <w:sz w:val="24"/>
        </w:rPr>
      </w:pPr>
    </w:p>
    <w:p w:rsidR="00882623" w:rsidRPr="0038489B" w:rsidRDefault="00882623" w:rsidP="00882623">
      <w:pPr>
        <w:spacing w:after="0" w:line="240" w:lineRule="auto"/>
        <w:jc w:val="both"/>
        <w:rPr>
          <w:rFonts w:ascii="Arial" w:hAnsi="Arial" w:cs="Arial"/>
          <w:sz w:val="24"/>
        </w:rPr>
      </w:pPr>
      <w:r w:rsidRPr="0038489B">
        <w:rPr>
          <w:rFonts w:ascii="Arial" w:hAnsi="Arial" w:cs="Arial"/>
          <w:sz w:val="24"/>
        </w:rPr>
        <w:t xml:space="preserve">Se realizó un plan de expansión mediante el cual se designó algunas áreas para todo lo relacionado con vacunación: sala de espera para los usuarios, área de registro de datos, sala de observación post-vacunación, sala de vacunación y se dotó con todos los implementos necesarios para llevar a cabo todas las fases de la atención. </w:t>
      </w:r>
    </w:p>
    <w:p w:rsidR="00882623" w:rsidRPr="0038489B" w:rsidRDefault="00882623" w:rsidP="00882623">
      <w:pPr>
        <w:spacing w:after="0" w:line="240" w:lineRule="auto"/>
        <w:jc w:val="both"/>
        <w:rPr>
          <w:rFonts w:ascii="Arial" w:hAnsi="Arial" w:cs="Arial"/>
          <w:sz w:val="24"/>
        </w:rPr>
      </w:pPr>
    </w:p>
    <w:p w:rsidR="00882623" w:rsidRPr="0038489B" w:rsidRDefault="00882623" w:rsidP="00882623">
      <w:pPr>
        <w:spacing w:after="0" w:line="240" w:lineRule="auto"/>
        <w:jc w:val="both"/>
        <w:rPr>
          <w:rFonts w:ascii="Arial" w:hAnsi="Arial" w:cs="Arial"/>
          <w:sz w:val="24"/>
        </w:rPr>
      </w:pPr>
      <w:r w:rsidRPr="0038489B">
        <w:rPr>
          <w:rFonts w:ascii="Arial" w:hAnsi="Arial" w:cs="Arial"/>
          <w:sz w:val="24"/>
        </w:rPr>
        <w:t xml:space="preserve">Teniendo en cuenta la alta exigencia que requirió el Plan Nacional de Vacunación por la cantidad de dosis asignadas y para el cumplimiento de metas, se llevó a cabo la contratación de dos auxiliares de enfermería extra para efectuar todos los procesos del programa y gracias a esto se logró cumplir con las metas programadas por la Secretaría de salud departamental. </w:t>
      </w:r>
    </w:p>
    <w:p w:rsidR="00882623" w:rsidRPr="0038489B" w:rsidRDefault="00882623" w:rsidP="00882623">
      <w:pPr>
        <w:spacing w:after="0" w:line="240" w:lineRule="auto"/>
        <w:jc w:val="both"/>
        <w:rPr>
          <w:rFonts w:ascii="Arial" w:hAnsi="Arial" w:cs="Arial"/>
          <w:sz w:val="24"/>
        </w:rPr>
      </w:pPr>
      <w:r w:rsidRPr="0038489B">
        <w:rPr>
          <w:rFonts w:ascii="Arial" w:hAnsi="Arial" w:cs="Arial"/>
          <w:noProof/>
          <w:sz w:val="24"/>
          <w:lang w:eastAsia="es-CO"/>
        </w:rPr>
        <w:t xml:space="preserve">  </w:t>
      </w:r>
    </w:p>
    <w:p w:rsidR="00882623" w:rsidRPr="0038489B" w:rsidRDefault="00882623" w:rsidP="00882623">
      <w:pPr>
        <w:spacing w:after="0" w:line="240" w:lineRule="auto"/>
        <w:jc w:val="both"/>
        <w:rPr>
          <w:rFonts w:ascii="Arial" w:hAnsi="Arial" w:cs="Arial"/>
          <w:sz w:val="24"/>
        </w:rPr>
      </w:pPr>
      <w:r w:rsidRPr="0038489B">
        <w:rPr>
          <w:rFonts w:ascii="Arial" w:hAnsi="Arial" w:cs="Arial"/>
          <w:sz w:val="24"/>
        </w:rPr>
        <w:t>Al centro de Salud de Morelia se le realizó un plan de mejoramiento en la infraestructura el cual se encontraba en condiciones regulares en cuanto a pintura y mantenimiento para así Conservar en óptimas condiciones, de acuerdo a sus especificaciones técnicas de habilitación para así prestar un buen servicio a la comunidad en general mediante la contratación de personal de mantenimiento.</w:t>
      </w:r>
    </w:p>
    <w:p w:rsidR="00882623" w:rsidRPr="0038489B" w:rsidRDefault="00882623" w:rsidP="00882623">
      <w:pPr>
        <w:spacing w:after="0" w:line="240" w:lineRule="auto"/>
        <w:jc w:val="both"/>
        <w:rPr>
          <w:rFonts w:ascii="Arial" w:hAnsi="Arial" w:cs="Arial"/>
          <w:sz w:val="24"/>
        </w:rPr>
      </w:pPr>
    </w:p>
    <w:p w:rsidR="00882623" w:rsidRPr="0038489B" w:rsidRDefault="00882623" w:rsidP="00882623">
      <w:pPr>
        <w:spacing w:after="0" w:line="240" w:lineRule="auto"/>
        <w:jc w:val="both"/>
        <w:rPr>
          <w:rFonts w:ascii="Arial" w:hAnsi="Arial" w:cs="Arial"/>
          <w:sz w:val="24"/>
        </w:rPr>
      </w:pPr>
      <w:r w:rsidRPr="0038489B">
        <w:rPr>
          <w:rFonts w:ascii="Arial" w:hAnsi="Arial" w:cs="Arial"/>
          <w:sz w:val="24"/>
        </w:rPr>
        <w:t xml:space="preserve">Específicamente, a todas las áreas del Centro de Salud se les realizó mantenimiento en cuanto a estuco, pintura, mantenimiento del techo, limpieza y mantenimiento de las fachadas, fumigación y control de vegetación en la parte externa del Centro de Salud y mantenimiento general a la parte hidráulica ya que muchos sanitarios se encontraban en mal estado y con taponamientos que fueron resueltos gracias al mantenimiento. </w:t>
      </w:r>
    </w:p>
    <w:p w:rsidR="00882623" w:rsidRPr="00B122A3" w:rsidRDefault="00882623" w:rsidP="00882623">
      <w:pPr>
        <w:spacing w:after="0" w:line="240" w:lineRule="auto"/>
        <w:jc w:val="both"/>
        <w:rPr>
          <w:rFonts w:ascii="Arial" w:hAnsi="Arial" w:cs="Arial"/>
          <w:b/>
        </w:rPr>
      </w:pPr>
    </w:p>
    <w:p w:rsidR="00882623" w:rsidRPr="00B122A3" w:rsidRDefault="0038489B" w:rsidP="00882623">
      <w:pPr>
        <w:spacing w:after="0" w:line="240" w:lineRule="auto"/>
        <w:jc w:val="both"/>
        <w:rPr>
          <w:rFonts w:ascii="Arial" w:hAnsi="Arial" w:cs="Arial"/>
          <w:b/>
        </w:rPr>
      </w:pPr>
      <w:r>
        <w:rPr>
          <w:rFonts w:ascii="Arial" w:hAnsi="Arial" w:cs="Arial"/>
          <w:b/>
          <w:noProof/>
          <w:lang w:eastAsia="es-CO"/>
        </w:rPr>
        <w:lastRenderedPageBreak/>
        <w:t xml:space="preserve">            </w:t>
      </w:r>
      <w:r w:rsidR="00882623" w:rsidRPr="00B122A3">
        <w:rPr>
          <w:rFonts w:ascii="Arial" w:hAnsi="Arial" w:cs="Arial"/>
          <w:b/>
          <w:noProof/>
          <w:lang w:eastAsia="es-CO"/>
        </w:rPr>
        <w:drawing>
          <wp:inline distT="0" distB="0" distL="0" distR="0" wp14:anchorId="05C9B9FE" wp14:editId="26F0EAF7">
            <wp:extent cx="2247900" cy="1838245"/>
            <wp:effectExtent l="0" t="0" r="0" b="0"/>
            <wp:docPr id="5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srcRect l="29027" t="20170" r="10207" b="22386"/>
                    <a:stretch>
                      <a:fillRect/>
                    </a:stretch>
                  </pic:blipFill>
                  <pic:spPr bwMode="auto">
                    <a:xfrm>
                      <a:off x="0" y="0"/>
                      <a:ext cx="2272703" cy="1858528"/>
                    </a:xfrm>
                    <a:prstGeom prst="rect">
                      <a:avLst/>
                    </a:prstGeom>
                    <a:noFill/>
                    <a:ln w="9525">
                      <a:noFill/>
                      <a:miter lim="800000"/>
                      <a:headEnd/>
                      <a:tailEnd/>
                    </a:ln>
                  </pic:spPr>
                </pic:pic>
              </a:graphicData>
            </a:graphic>
          </wp:inline>
        </w:drawing>
      </w:r>
      <w:r>
        <w:rPr>
          <w:rFonts w:ascii="Arial" w:hAnsi="Arial" w:cs="Arial"/>
          <w:b/>
          <w:noProof/>
          <w:lang w:eastAsia="es-CO"/>
        </w:rPr>
        <w:t xml:space="preserve">          </w:t>
      </w:r>
      <w:r w:rsidRPr="00B122A3">
        <w:rPr>
          <w:rFonts w:ascii="Arial" w:hAnsi="Arial" w:cs="Arial"/>
          <w:b/>
          <w:noProof/>
          <w:lang w:eastAsia="es-CO"/>
        </w:rPr>
        <w:drawing>
          <wp:inline distT="0" distB="0" distL="0" distR="0" wp14:anchorId="5A15ECEE" wp14:editId="162F477F">
            <wp:extent cx="2348230" cy="1805713"/>
            <wp:effectExtent l="0" t="0" r="0" b="4445"/>
            <wp:docPr id="516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srcRect l="26156" t="20549" r="10526" b="15764"/>
                    <a:stretch>
                      <a:fillRect/>
                    </a:stretch>
                  </pic:blipFill>
                  <pic:spPr bwMode="auto">
                    <a:xfrm>
                      <a:off x="0" y="0"/>
                      <a:ext cx="2410789" cy="1853819"/>
                    </a:xfrm>
                    <a:prstGeom prst="rect">
                      <a:avLst/>
                    </a:prstGeom>
                    <a:noFill/>
                    <a:ln w="9525">
                      <a:noFill/>
                      <a:miter lim="800000"/>
                      <a:headEnd/>
                      <a:tailEnd/>
                    </a:ln>
                  </pic:spPr>
                </pic:pic>
              </a:graphicData>
            </a:graphic>
          </wp:inline>
        </w:drawing>
      </w:r>
    </w:p>
    <w:p w:rsidR="00882623" w:rsidRPr="00B122A3" w:rsidRDefault="00882623" w:rsidP="00882623">
      <w:pPr>
        <w:spacing w:after="0" w:line="240" w:lineRule="auto"/>
        <w:jc w:val="both"/>
        <w:rPr>
          <w:rFonts w:ascii="Arial" w:hAnsi="Arial" w:cs="Arial"/>
          <w:b/>
        </w:rPr>
      </w:pPr>
    </w:p>
    <w:p w:rsidR="00882623" w:rsidRPr="00B122A3" w:rsidRDefault="00882623" w:rsidP="00962D9F">
      <w:pPr>
        <w:spacing w:after="0" w:line="240" w:lineRule="auto"/>
        <w:jc w:val="center"/>
        <w:rPr>
          <w:rFonts w:ascii="Arial" w:hAnsi="Arial" w:cs="Arial"/>
        </w:rPr>
      </w:pPr>
      <w:r w:rsidRPr="00B122A3">
        <w:rPr>
          <w:rFonts w:ascii="Arial" w:hAnsi="Arial" w:cs="Arial"/>
          <w:noProof/>
          <w:lang w:eastAsia="es-CO"/>
        </w:rPr>
        <w:drawing>
          <wp:inline distT="0" distB="0" distL="0" distR="0" wp14:anchorId="029E720C" wp14:editId="1389D78E">
            <wp:extent cx="4208780" cy="1706240"/>
            <wp:effectExtent l="0" t="0" r="1270" b="8890"/>
            <wp:docPr id="516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a:srcRect l="26156" t="20719" r="10367" b="21277"/>
                    <a:stretch>
                      <a:fillRect/>
                    </a:stretch>
                  </pic:blipFill>
                  <pic:spPr bwMode="auto">
                    <a:xfrm>
                      <a:off x="0" y="0"/>
                      <a:ext cx="4261143" cy="1727468"/>
                    </a:xfrm>
                    <a:prstGeom prst="rect">
                      <a:avLst/>
                    </a:prstGeom>
                    <a:noFill/>
                    <a:ln w="9525">
                      <a:noFill/>
                      <a:miter lim="800000"/>
                      <a:headEnd/>
                      <a:tailEnd/>
                    </a:ln>
                  </pic:spPr>
                </pic:pic>
              </a:graphicData>
            </a:graphic>
          </wp:inline>
        </w:drawing>
      </w:r>
    </w:p>
    <w:p w:rsidR="00882623" w:rsidRPr="00B122A3" w:rsidRDefault="00882623" w:rsidP="00882623">
      <w:pPr>
        <w:spacing w:after="0" w:line="240" w:lineRule="auto"/>
        <w:jc w:val="both"/>
        <w:rPr>
          <w:rFonts w:ascii="Arial" w:hAnsi="Arial" w:cs="Arial"/>
        </w:rPr>
      </w:pPr>
    </w:p>
    <w:p w:rsidR="00882623" w:rsidRPr="00B122A3" w:rsidRDefault="00882623" w:rsidP="00882623">
      <w:pPr>
        <w:spacing w:after="0" w:line="240" w:lineRule="auto"/>
        <w:jc w:val="both"/>
        <w:rPr>
          <w:rFonts w:ascii="Arial" w:hAnsi="Arial" w:cs="Arial"/>
        </w:rPr>
      </w:pPr>
    </w:p>
    <w:p w:rsidR="00882623" w:rsidRPr="0038489B" w:rsidRDefault="00882623" w:rsidP="00882623">
      <w:pPr>
        <w:spacing w:after="0" w:line="240" w:lineRule="auto"/>
        <w:jc w:val="both"/>
        <w:rPr>
          <w:rFonts w:ascii="Arial" w:hAnsi="Arial" w:cs="Arial"/>
          <w:sz w:val="24"/>
        </w:rPr>
      </w:pPr>
      <w:r w:rsidRPr="0038489B">
        <w:rPr>
          <w:rFonts w:ascii="Arial" w:hAnsi="Arial" w:cs="Arial"/>
          <w:sz w:val="24"/>
        </w:rPr>
        <w:t>El Centro de Salud cuenta con tres puestos de salud a su cargo los cuales son:</w:t>
      </w:r>
    </w:p>
    <w:p w:rsidR="00882623" w:rsidRPr="0038489B" w:rsidRDefault="00882623" w:rsidP="00882623">
      <w:pPr>
        <w:spacing w:after="0" w:line="240" w:lineRule="auto"/>
        <w:jc w:val="both"/>
        <w:rPr>
          <w:rFonts w:ascii="Arial" w:hAnsi="Arial" w:cs="Arial"/>
          <w:sz w:val="24"/>
        </w:rPr>
      </w:pPr>
    </w:p>
    <w:p w:rsidR="00882623" w:rsidRPr="0038489B" w:rsidRDefault="00882623" w:rsidP="0092397F">
      <w:pPr>
        <w:pStyle w:val="Prrafodelista"/>
        <w:numPr>
          <w:ilvl w:val="0"/>
          <w:numId w:val="33"/>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sz w:val="24"/>
        </w:rPr>
        <w:t>Puesto de salud Bolivia el cual se encontraba en mal estado, se remodeló la fachada mejorando las condiciones de higiene en su infraestructura y aportando al confort de la comunidad durante la atención:</w:t>
      </w:r>
    </w:p>
    <w:p w:rsidR="00882623" w:rsidRPr="00B122A3" w:rsidRDefault="00882623" w:rsidP="00882623">
      <w:pPr>
        <w:pStyle w:val="Prrafodelista"/>
        <w:spacing w:after="0" w:line="240" w:lineRule="auto"/>
        <w:ind w:left="718"/>
        <w:jc w:val="both"/>
        <w:rPr>
          <w:rFonts w:ascii="Arial" w:hAnsi="Arial" w:cs="Arial"/>
        </w:rPr>
      </w:pPr>
      <w:r w:rsidRPr="00B122A3">
        <w:rPr>
          <w:rFonts w:ascii="Arial" w:eastAsia="Arial" w:hAnsi="Arial" w:cs="Arial"/>
          <w:noProof/>
          <w:lang w:eastAsia="es-CO"/>
        </w:rPr>
        <w:drawing>
          <wp:anchor distT="0" distB="0" distL="114300" distR="114300" simplePos="0" relativeHeight="251689984" behindDoc="0" locked="0" layoutInCell="1" allowOverlap="1" wp14:anchorId="2A1F27F9" wp14:editId="084D4D95">
            <wp:simplePos x="0" y="0"/>
            <wp:positionH relativeFrom="column">
              <wp:posOffset>-6985</wp:posOffset>
            </wp:positionH>
            <wp:positionV relativeFrom="paragraph">
              <wp:posOffset>250190</wp:posOffset>
            </wp:positionV>
            <wp:extent cx="5572125" cy="1804670"/>
            <wp:effectExtent l="0" t="0" r="9525" b="5080"/>
            <wp:wrapSquare wrapText="bothSides"/>
            <wp:docPr id="5170" name="Imagen 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4"/>
                    <a:srcRect l="25886" t="20382" r="10956" b="20220"/>
                    <a:stretch/>
                  </pic:blipFill>
                  <pic:spPr bwMode="auto">
                    <a:xfrm>
                      <a:off x="0" y="0"/>
                      <a:ext cx="5572125" cy="1804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38489B" w:rsidRDefault="0038489B" w:rsidP="0038489B">
      <w:pPr>
        <w:pStyle w:val="Prrafodelista"/>
        <w:suppressAutoHyphens/>
        <w:spacing w:after="0" w:line="240" w:lineRule="auto"/>
        <w:jc w:val="both"/>
        <w:textDirection w:val="btLr"/>
        <w:textAlignment w:val="top"/>
        <w:outlineLvl w:val="0"/>
        <w:rPr>
          <w:rFonts w:ascii="Arial" w:hAnsi="Arial" w:cs="Arial"/>
        </w:rPr>
      </w:pPr>
    </w:p>
    <w:p w:rsidR="00882623" w:rsidRPr="0038489B" w:rsidRDefault="00882623" w:rsidP="0092397F">
      <w:pPr>
        <w:pStyle w:val="Prrafodelista"/>
        <w:numPr>
          <w:ilvl w:val="0"/>
          <w:numId w:val="28"/>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sz w:val="24"/>
        </w:rPr>
        <w:t xml:space="preserve">Enchape </w:t>
      </w:r>
    </w:p>
    <w:p w:rsidR="00882623" w:rsidRPr="0038489B" w:rsidRDefault="00882623" w:rsidP="0092397F">
      <w:pPr>
        <w:pStyle w:val="Prrafodelista"/>
        <w:numPr>
          <w:ilvl w:val="0"/>
          <w:numId w:val="28"/>
        </w:numPr>
        <w:suppressAutoHyphens/>
        <w:spacing w:after="0" w:line="240" w:lineRule="auto"/>
        <w:jc w:val="both"/>
        <w:textDirection w:val="btLr"/>
        <w:textAlignment w:val="top"/>
        <w:outlineLvl w:val="0"/>
        <w:rPr>
          <w:rFonts w:ascii="Arial" w:hAnsi="Arial" w:cs="Arial"/>
          <w:sz w:val="24"/>
        </w:rPr>
      </w:pPr>
      <w:r w:rsidRPr="0038489B">
        <w:rPr>
          <w:rFonts w:ascii="Arial" w:hAnsi="Arial" w:cs="Arial"/>
          <w:sz w:val="24"/>
        </w:rPr>
        <w:t xml:space="preserve">Cubierta exterior </w:t>
      </w:r>
    </w:p>
    <w:p w:rsidR="00882623" w:rsidRPr="00B122A3" w:rsidRDefault="00882623" w:rsidP="0092397F">
      <w:pPr>
        <w:pStyle w:val="Prrafodelista"/>
        <w:numPr>
          <w:ilvl w:val="0"/>
          <w:numId w:val="28"/>
        </w:numPr>
        <w:suppressAutoHyphens/>
        <w:spacing w:after="0" w:line="240" w:lineRule="auto"/>
        <w:jc w:val="both"/>
        <w:textDirection w:val="btLr"/>
        <w:textAlignment w:val="top"/>
        <w:outlineLvl w:val="0"/>
        <w:rPr>
          <w:rFonts w:ascii="Arial" w:hAnsi="Arial" w:cs="Arial"/>
        </w:rPr>
      </w:pPr>
      <w:r w:rsidRPr="0038489B">
        <w:rPr>
          <w:rFonts w:ascii="Arial" w:hAnsi="Arial" w:cs="Arial"/>
          <w:sz w:val="24"/>
        </w:rPr>
        <w:t>Estuco y Pintura</w:t>
      </w:r>
      <w:r w:rsidRPr="00B122A3">
        <w:rPr>
          <w:rFonts w:ascii="Arial" w:hAnsi="Arial" w:cs="Arial"/>
        </w:rPr>
        <w:t>.</w:t>
      </w:r>
    </w:p>
    <w:p w:rsidR="00882623" w:rsidRPr="00B122A3" w:rsidRDefault="00882623" w:rsidP="00882623">
      <w:pPr>
        <w:spacing w:after="0" w:line="240" w:lineRule="auto"/>
        <w:jc w:val="both"/>
        <w:rPr>
          <w:rFonts w:ascii="Arial" w:hAnsi="Arial" w:cs="Arial"/>
        </w:rPr>
      </w:pPr>
    </w:p>
    <w:p w:rsidR="00882623" w:rsidRPr="00B122A3" w:rsidRDefault="00882623" w:rsidP="00CE4BDD">
      <w:pPr>
        <w:spacing w:after="0" w:line="240" w:lineRule="auto"/>
        <w:jc w:val="center"/>
        <w:rPr>
          <w:rFonts w:ascii="Arial" w:hAnsi="Arial" w:cs="Arial"/>
        </w:rPr>
      </w:pPr>
      <w:r w:rsidRPr="00B122A3">
        <w:rPr>
          <w:rFonts w:ascii="Arial" w:hAnsi="Arial" w:cs="Arial"/>
          <w:noProof/>
          <w:lang w:eastAsia="es-CO"/>
        </w:rPr>
        <w:lastRenderedPageBreak/>
        <w:drawing>
          <wp:inline distT="0" distB="0" distL="0" distR="0" wp14:anchorId="18A6039B" wp14:editId="33E506CF">
            <wp:extent cx="5047819" cy="1470992"/>
            <wp:effectExtent l="0" t="0" r="635" b="0"/>
            <wp:docPr id="5171" name="Imagen 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srcRect l="26156" t="20296" r="9888" b="21038"/>
                    <a:stretch>
                      <a:fillRect/>
                    </a:stretch>
                  </pic:blipFill>
                  <pic:spPr bwMode="auto">
                    <a:xfrm>
                      <a:off x="0" y="0"/>
                      <a:ext cx="5078271" cy="1479866"/>
                    </a:xfrm>
                    <a:prstGeom prst="rect">
                      <a:avLst/>
                    </a:prstGeom>
                    <a:noFill/>
                    <a:ln w="9525">
                      <a:noFill/>
                      <a:miter lim="800000"/>
                      <a:headEnd/>
                      <a:tailEnd/>
                    </a:ln>
                  </pic:spPr>
                </pic:pic>
              </a:graphicData>
            </a:graphic>
          </wp:inline>
        </w:drawing>
      </w:r>
    </w:p>
    <w:p w:rsidR="00882623" w:rsidRPr="00B122A3" w:rsidRDefault="00882623" w:rsidP="00882623">
      <w:pPr>
        <w:pStyle w:val="Prrafodelista"/>
        <w:spacing w:after="0" w:line="240" w:lineRule="auto"/>
        <w:ind w:left="718"/>
        <w:jc w:val="both"/>
        <w:rPr>
          <w:rFonts w:ascii="Arial" w:eastAsia="Arial" w:hAnsi="Arial" w:cs="Arial"/>
        </w:rPr>
      </w:pPr>
    </w:p>
    <w:p w:rsidR="00882623" w:rsidRPr="0038489B" w:rsidRDefault="00882623" w:rsidP="00CE4BDD">
      <w:pPr>
        <w:suppressAutoHyphens/>
        <w:spacing w:after="0" w:line="240" w:lineRule="auto"/>
        <w:jc w:val="both"/>
        <w:textDirection w:val="btLr"/>
        <w:textAlignment w:val="top"/>
        <w:outlineLvl w:val="0"/>
        <w:rPr>
          <w:rFonts w:ascii="Arial" w:eastAsia="Arial" w:hAnsi="Arial" w:cs="Arial"/>
          <w:sz w:val="24"/>
        </w:rPr>
      </w:pPr>
      <w:r w:rsidRPr="0038489B">
        <w:rPr>
          <w:rFonts w:ascii="Arial" w:eastAsia="Arial" w:hAnsi="Arial" w:cs="Arial"/>
          <w:sz w:val="24"/>
        </w:rPr>
        <w:t xml:space="preserve">Puesto de salud agua caliente se encontraba en mal estado en donde se realizó remodelación de la fachada interna: </w:t>
      </w:r>
    </w:p>
    <w:p w:rsidR="00882623" w:rsidRPr="0038489B" w:rsidRDefault="00882623" w:rsidP="0092397F">
      <w:pPr>
        <w:pStyle w:val="Prrafodelista"/>
        <w:numPr>
          <w:ilvl w:val="0"/>
          <w:numId w:val="29"/>
        </w:numPr>
        <w:suppressAutoHyphens/>
        <w:spacing w:after="0" w:line="240" w:lineRule="auto"/>
        <w:jc w:val="both"/>
        <w:textDirection w:val="btLr"/>
        <w:textAlignment w:val="top"/>
        <w:outlineLvl w:val="0"/>
        <w:rPr>
          <w:rFonts w:ascii="Arial" w:eastAsia="Arial" w:hAnsi="Arial" w:cs="Arial"/>
          <w:sz w:val="24"/>
        </w:rPr>
      </w:pPr>
      <w:r w:rsidRPr="0038489B">
        <w:rPr>
          <w:rFonts w:ascii="Arial" w:eastAsia="Arial" w:hAnsi="Arial" w:cs="Arial"/>
          <w:sz w:val="24"/>
        </w:rPr>
        <w:t>Estuco y pintura</w:t>
      </w:r>
    </w:p>
    <w:p w:rsidR="00882623" w:rsidRPr="0038489B" w:rsidRDefault="00882623" w:rsidP="0092397F">
      <w:pPr>
        <w:pStyle w:val="Prrafodelista"/>
        <w:numPr>
          <w:ilvl w:val="0"/>
          <w:numId w:val="29"/>
        </w:numPr>
        <w:suppressAutoHyphens/>
        <w:spacing w:after="0" w:line="240" w:lineRule="auto"/>
        <w:jc w:val="both"/>
        <w:textDirection w:val="btLr"/>
        <w:textAlignment w:val="top"/>
        <w:outlineLvl w:val="0"/>
        <w:rPr>
          <w:rFonts w:ascii="Arial" w:eastAsia="Arial" w:hAnsi="Arial" w:cs="Arial"/>
          <w:sz w:val="24"/>
        </w:rPr>
      </w:pPr>
      <w:r w:rsidRPr="0038489B">
        <w:rPr>
          <w:rFonts w:ascii="Arial" w:eastAsia="Arial" w:hAnsi="Arial" w:cs="Arial"/>
          <w:sz w:val="24"/>
        </w:rPr>
        <w:t>Mantenimiento a las instalaciones.</w:t>
      </w:r>
    </w:p>
    <w:p w:rsidR="00882623" w:rsidRPr="0038489B" w:rsidRDefault="00882623" w:rsidP="0092397F">
      <w:pPr>
        <w:pStyle w:val="Prrafodelista"/>
        <w:numPr>
          <w:ilvl w:val="0"/>
          <w:numId w:val="29"/>
        </w:numPr>
        <w:suppressAutoHyphens/>
        <w:spacing w:after="0" w:line="240" w:lineRule="auto"/>
        <w:jc w:val="both"/>
        <w:textDirection w:val="btLr"/>
        <w:textAlignment w:val="top"/>
        <w:outlineLvl w:val="0"/>
        <w:rPr>
          <w:rFonts w:ascii="Arial" w:eastAsia="Arial" w:hAnsi="Arial" w:cs="Arial"/>
          <w:sz w:val="24"/>
        </w:rPr>
      </w:pPr>
      <w:r w:rsidRPr="0038489B">
        <w:rPr>
          <w:rFonts w:ascii="Arial" w:eastAsia="Arial" w:hAnsi="Arial" w:cs="Arial"/>
          <w:sz w:val="24"/>
        </w:rPr>
        <w:t>Mantenimiento a la fachada</w:t>
      </w:r>
    </w:p>
    <w:p w:rsidR="00882623" w:rsidRPr="0038489B" w:rsidRDefault="00882623" w:rsidP="00882623">
      <w:pPr>
        <w:spacing w:after="0" w:line="240" w:lineRule="auto"/>
        <w:jc w:val="both"/>
        <w:rPr>
          <w:rFonts w:ascii="Arial" w:eastAsia="Arial" w:hAnsi="Arial" w:cs="Arial"/>
          <w:sz w:val="24"/>
        </w:rPr>
      </w:pPr>
      <w:r w:rsidRPr="0038489B">
        <w:rPr>
          <w:rFonts w:ascii="Arial" w:eastAsia="Arial" w:hAnsi="Arial" w:cs="Arial"/>
          <w:sz w:val="24"/>
        </w:rPr>
        <w:t xml:space="preserve"> Para así ofrecer un mejor servicio a la comunidad.</w:t>
      </w:r>
    </w:p>
    <w:p w:rsidR="00882623" w:rsidRPr="00B122A3" w:rsidRDefault="00882623" w:rsidP="00882623">
      <w:pPr>
        <w:spacing w:after="0" w:line="240" w:lineRule="auto"/>
        <w:jc w:val="both"/>
        <w:rPr>
          <w:rFonts w:ascii="Arial" w:eastAsia="Arial" w:hAnsi="Arial" w:cs="Arial"/>
        </w:rPr>
      </w:pPr>
    </w:p>
    <w:p w:rsidR="00882623" w:rsidRPr="00B122A3" w:rsidRDefault="00882623" w:rsidP="00CE4BDD">
      <w:pPr>
        <w:spacing w:after="0" w:line="240" w:lineRule="auto"/>
        <w:jc w:val="center"/>
        <w:rPr>
          <w:rFonts w:ascii="Arial" w:eastAsia="Arial" w:hAnsi="Arial" w:cs="Arial"/>
        </w:rPr>
      </w:pPr>
      <w:r w:rsidRPr="00B122A3">
        <w:rPr>
          <w:rFonts w:ascii="Arial" w:eastAsia="Arial" w:hAnsi="Arial" w:cs="Arial"/>
          <w:noProof/>
          <w:lang w:eastAsia="es-CO"/>
        </w:rPr>
        <w:drawing>
          <wp:inline distT="0" distB="0" distL="0" distR="0" wp14:anchorId="74430132" wp14:editId="4991DEBD">
            <wp:extent cx="4905375" cy="2107095"/>
            <wp:effectExtent l="0" t="0" r="0" b="7620"/>
            <wp:docPr id="5172" name="Imagen 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
                    <a:srcRect l="26475" t="20507" r="10047" b="20453"/>
                    <a:stretch>
                      <a:fillRect/>
                    </a:stretch>
                  </pic:blipFill>
                  <pic:spPr bwMode="auto">
                    <a:xfrm>
                      <a:off x="0" y="0"/>
                      <a:ext cx="4929688" cy="2117539"/>
                    </a:xfrm>
                    <a:prstGeom prst="rect">
                      <a:avLst/>
                    </a:prstGeom>
                    <a:noFill/>
                    <a:ln w="9525">
                      <a:noFill/>
                      <a:miter lim="800000"/>
                      <a:headEnd/>
                      <a:tailEnd/>
                    </a:ln>
                  </pic:spPr>
                </pic:pic>
              </a:graphicData>
            </a:graphic>
          </wp:inline>
        </w:drawing>
      </w:r>
    </w:p>
    <w:p w:rsidR="00CE4BDD" w:rsidRPr="00B122A3" w:rsidRDefault="00CE4BDD" w:rsidP="00CE4BDD">
      <w:pPr>
        <w:spacing w:after="0" w:line="240" w:lineRule="auto"/>
        <w:jc w:val="center"/>
        <w:rPr>
          <w:rFonts w:ascii="Arial" w:eastAsia="Arial" w:hAnsi="Arial" w:cs="Arial"/>
        </w:rPr>
      </w:pPr>
    </w:p>
    <w:p w:rsidR="00882623" w:rsidRPr="00B122A3" w:rsidRDefault="00882623" w:rsidP="00CE4BDD">
      <w:pPr>
        <w:spacing w:after="0" w:line="240" w:lineRule="auto"/>
        <w:jc w:val="center"/>
        <w:rPr>
          <w:rFonts w:ascii="Arial" w:eastAsia="Arial" w:hAnsi="Arial" w:cs="Arial"/>
        </w:rPr>
      </w:pPr>
      <w:r w:rsidRPr="00B122A3">
        <w:rPr>
          <w:rFonts w:ascii="Arial" w:eastAsia="Arial" w:hAnsi="Arial" w:cs="Arial"/>
          <w:noProof/>
          <w:lang w:eastAsia="es-CO"/>
        </w:rPr>
        <w:drawing>
          <wp:inline distT="0" distB="0" distL="0" distR="0">
            <wp:extent cx="4923597" cy="1629304"/>
            <wp:effectExtent l="0" t="0" r="0" b="9525"/>
            <wp:docPr id="5184" name="Imagen 5184" descr="ae6e6f17-e303-4820-834b-4593376afc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e6e6f17-e303-4820-834b-4593376afc4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02252" cy="1655332"/>
                    </a:xfrm>
                    <a:prstGeom prst="rect">
                      <a:avLst/>
                    </a:prstGeom>
                    <a:noFill/>
                    <a:ln>
                      <a:noFill/>
                    </a:ln>
                  </pic:spPr>
                </pic:pic>
              </a:graphicData>
            </a:graphic>
          </wp:inline>
        </w:drawing>
      </w:r>
    </w:p>
    <w:p w:rsidR="00882623" w:rsidRPr="00B122A3" w:rsidRDefault="00882623" w:rsidP="00882623">
      <w:pPr>
        <w:spacing w:after="0" w:line="240" w:lineRule="auto"/>
        <w:jc w:val="both"/>
        <w:rPr>
          <w:rFonts w:ascii="Arial" w:eastAsia="Arial" w:hAnsi="Arial" w:cs="Arial"/>
        </w:rPr>
      </w:pPr>
    </w:p>
    <w:p w:rsidR="00882623" w:rsidRPr="00B122A3" w:rsidRDefault="00882623" w:rsidP="00CE4BDD">
      <w:pPr>
        <w:pStyle w:val="Prrafodelista"/>
        <w:suppressAutoHyphens/>
        <w:spacing w:after="0" w:line="240" w:lineRule="auto"/>
        <w:ind w:left="718"/>
        <w:jc w:val="center"/>
        <w:textDirection w:val="btLr"/>
        <w:textAlignment w:val="top"/>
        <w:outlineLvl w:val="0"/>
        <w:rPr>
          <w:rFonts w:ascii="Arial" w:eastAsia="Arial" w:hAnsi="Arial" w:cs="Arial"/>
        </w:rPr>
      </w:pPr>
      <w:r w:rsidRPr="00B122A3">
        <w:rPr>
          <w:rFonts w:ascii="Arial" w:eastAsia="Arial" w:hAnsi="Arial" w:cs="Arial"/>
        </w:rPr>
        <w:t>Puesto de Salud la Estrella</w:t>
      </w:r>
    </w:p>
    <w:p w:rsidR="00882623" w:rsidRPr="00B122A3" w:rsidRDefault="00882623" w:rsidP="00882623">
      <w:pPr>
        <w:spacing w:after="0" w:line="240" w:lineRule="auto"/>
        <w:ind w:left="358"/>
        <w:jc w:val="both"/>
        <w:rPr>
          <w:rFonts w:ascii="Arial" w:eastAsia="Arial" w:hAnsi="Arial" w:cs="Arial"/>
        </w:rPr>
      </w:pPr>
    </w:p>
    <w:p w:rsidR="00882623" w:rsidRPr="0038489B" w:rsidRDefault="00882623" w:rsidP="00882623">
      <w:pPr>
        <w:spacing w:after="0" w:line="240" w:lineRule="auto"/>
        <w:ind w:left="358"/>
        <w:jc w:val="both"/>
        <w:rPr>
          <w:rFonts w:ascii="Arial" w:eastAsia="Arial" w:hAnsi="Arial" w:cs="Arial"/>
          <w:sz w:val="24"/>
        </w:rPr>
      </w:pPr>
      <w:r w:rsidRPr="0038489B">
        <w:rPr>
          <w:rFonts w:ascii="Arial" w:eastAsia="Arial" w:hAnsi="Arial" w:cs="Arial"/>
          <w:sz w:val="24"/>
        </w:rPr>
        <w:t>En el momento está cerrado a la espera de contratar una Auxiliar de Enfermería responsable dedicada y colaboradora en beneficio de la comunidad de esta vereda.</w:t>
      </w:r>
    </w:p>
    <w:p w:rsidR="00882623" w:rsidRPr="0038489B" w:rsidRDefault="00882623" w:rsidP="00882623">
      <w:pPr>
        <w:spacing w:after="0" w:line="240" w:lineRule="auto"/>
        <w:ind w:left="358"/>
        <w:jc w:val="both"/>
        <w:rPr>
          <w:rFonts w:ascii="Arial" w:eastAsia="Arial" w:hAnsi="Arial" w:cs="Arial"/>
          <w:sz w:val="24"/>
        </w:rPr>
      </w:pPr>
    </w:p>
    <w:p w:rsidR="00882623" w:rsidRPr="00B122A3" w:rsidRDefault="00882623" w:rsidP="00E12219">
      <w:pPr>
        <w:spacing w:after="0" w:line="240" w:lineRule="auto"/>
        <w:ind w:left="358"/>
        <w:jc w:val="center"/>
        <w:rPr>
          <w:rFonts w:ascii="Arial" w:eastAsia="Arial" w:hAnsi="Arial" w:cs="Arial"/>
        </w:rPr>
      </w:pPr>
      <w:r w:rsidRPr="00B122A3">
        <w:rPr>
          <w:rFonts w:ascii="Arial" w:eastAsia="Arial" w:hAnsi="Arial" w:cs="Arial"/>
          <w:noProof/>
          <w:lang w:eastAsia="es-CO"/>
        </w:rPr>
        <w:lastRenderedPageBreak/>
        <w:drawing>
          <wp:inline distT="0" distB="0" distL="0" distR="0" wp14:anchorId="7C1AD0FF" wp14:editId="2BD0CCC3">
            <wp:extent cx="4772025" cy="1812898"/>
            <wp:effectExtent l="0" t="0" r="0" b="0"/>
            <wp:docPr id="5173" name="Imagen 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8"/>
                    <a:srcRect l="26156" t="20507" r="10207" b="19188"/>
                    <a:stretch>
                      <a:fillRect/>
                    </a:stretch>
                  </pic:blipFill>
                  <pic:spPr bwMode="auto">
                    <a:xfrm>
                      <a:off x="0" y="0"/>
                      <a:ext cx="4789933" cy="1819701"/>
                    </a:xfrm>
                    <a:prstGeom prst="rect">
                      <a:avLst/>
                    </a:prstGeom>
                    <a:noFill/>
                    <a:ln w="9525">
                      <a:noFill/>
                      <a:miter lim="800000"/>
                      <a:headEnd/>
                      <a:tailEnd/>
                    </a:ln>
                  </pic:spPr>
                </pic:pic>
              </a:graphicData>
            </a:graphic>
          </wp:inline>
        </w:drawing>
      </w:r>
    </w:p>
    <w:p w:rsidR="00882623" w:rsidRPr="00B122A3" w:rsidRDefault="00882623" w:rsidP="00882623">
      <w:pPr>
        <w:spacing w:after="0" w:line="240" w:lineRule="auto"/>
        <w:ind w:hanging="2"/>
        <w:jc w:val="both"/>
        <w:rPr>
          <w:rFonts w:ascii="Arial" w:eastAsia="Arial" w:hAnsi="Arial" w:cs="Arial"/>
        </w:rPr>
      </w:pPr>
    </w:p>
    <w:p w:rsidR="00882623" w:rsidRPr="00B122A3" w:rsidRDefault="00882623" w:rsidP="00882623">
      <w:pPr>
        <w:pStyle w:val="Prrafodelista"/>
        <w:spacing w:after="0" w:line="240" w:lineRule="auto"/>
        <w:jc w:val="both"/>
        <w:rPr>
          <w:rFonts w:ascii="Arial" w:eastAsia="Arial" w:hAnsi="Arial" w:cs="Arial"/>
        </w:rPr>
      </w:pPr>
    </w:p>
    <w:p w:rsidR="00882623" w:rsidRPr="003319A4" w:rsidRDefault="00882623" w:rsidP="00E12219">
      <w:pPr>
        <w:suppressAutoHyphens/>
        <w:spacing w:after="0" w:line="240" w:lineRule="auto"/>
        <w:jc w:val="both"/>
        <w:textDirection w:val="btLr"/>
        <w:textAlignment w:val="top"/>
        <w:outlineLvl w:val="0"/>
        <w:rPr>
          <w:rFonts w:ascii="Arial" w:eastAsia="Arial" w:hAnsi="Arial" w:cs="Arial"/>
          <w:b/>
          <w:sz w:val="24"/>
        </w:rPr>
      </w:pPr>
      <w:r w:rsidRPr="003319A4">
        <w:rPr>
          <w:rFonts w:ascii="Arial" w:eastAsia="Arial" w:hAnsi="Arial" w:cs="Arial"/>
          <w:b/>
          <w:sz w:val="24"/>
        </w:rPr>
        <w:t xml:space="preserve">EQUIPOS BIOMEDICOS </w:t>
      </w:r>
    </w:p>
    <w:p w:rsidR="00882623" w:rsidRPr="003319A4" w:rsidRDefault="00882623" w:rsidP="00882623">
      <w:pPr>
        <w:spacing w:after="0" w:line="240" w:lineRule="auto"/>
        <w:jc w:val="both"/>
        <w:rPr>
          <w:rFonts w:ascii="Arial" w:eastAsia="Arial" w:hAnsi="Arial" w:cs="Arial"/>
          <w:b/>
          <w:sz w:val="24"/>
        </w:rPr>
      </w:pPr>
    </w:p>
    <w:p w:rsidR="00882623" w:rsidRPr="00B122A3" w:rsidRDefault="00882623" w:rsidP="0092397F">
      <w:pPr>
        <w:pStyle w:val="Prrafodelista"/>
        <w:numPr>
          <w:ilvl w:val="0"/>
          <w:numId w:val="34"/>
        </w:numPr>
        <w:suppressAutoHyphens/>
        <w:spacing w:after="0" w:line="240" w:lineRule="auto"/>
        <w:jc w:val="both"/>
        <w:textDirection w:val="btLr"/>
        <w:textAlignment w:val="top"/>
        <w:outlineLvl w:val="0"/>
        <w:rPr>
          <w:rFonts w:ascii="Arial" w:eastAsia="Arial" w:hAnsi="Arial" w:cs="Arial"/>
        </w:rPr>
      </w:pPr>
      <w:r w:rsidRPr="003319A4">
        <w:rPr>
          <w:rFonts w:ascii="Arial" w:eastAsia="Arial" w:hAnsi="Arial" w:cs="Arial"/>
          <w:sz w:val="24"/>
        </w:rPr>
        <w:t>Para el área de odontología del Centro de Salud de Morelia se adecuó una nueva unidad odontológica para ofrecer mejor servicio a nuestros usuarios tanto en odontología como en Higiene Oral. Es una unidad que cuenta con los estándares requeridos para la atención odontológica y de higiene oral a los usuarios. La unidad anterior se encontraba en muy mal estado y en malas condiciones de higiene.</w:t>
      </w:r>
      <w:r w:rsidRPr="00B122A3">
        <w:rPr>
          <w:rFonts w:ascii="Arial" w:eastAsia="Arial" w:hAnsi="Arial" w:cs="Arial"/>
        </w:rPr>
        <w:t xml:space="preserve"> </w:t>
      </w:r>
    </w:p>
    <w:p w:rsidR="00882623" w:rsidRPr="00B122A3" w:rsidRDefault="00882623" w:rsidP="00882623">
      <w:pPr>
        <w:pStyle w:val="Prrafodelista"/>
        <w:spacing w:after="0" w:line="240" w:lineRule="auto"/>
        <w:ind w:left="718"/>
        <w:jc w:val="both"/>
        <w:rPr>
          <w:rFonts w:ascii="Arial" w:eastAsia="Arial" w:hAnsi="Arial" w:cs="Arial"/>
        </w:rPr>
      </w:pPr>
    </w:p>
    <w:p w:rsidR="00882623" w:rsidRPr="00B122A3" w:rsidRDefault="00882623" w:rsidP="00882623">
      <w:pPr>
        <w:spacing w:after="0" w:line="240" w:lineRule="auto"/>
        <w:jc w:val="center"/>
        <w:rPr>
          <w:rFonts w:ascii="Arial" w:eastAsia="Arial" w:hAnsi="Arial" w:cs="Arial"/>
        </w:rPr>
      </w:pPr>
      <w:r w:rsidRPr="00B122A3">
        <w:rPr>
          <w:rFonts w:ascii="Arial" w:eastAsia="Arial" w:hAnsi="Arial" w:cs="Arial"/>
          <w:noProof/>
          <w:lang w:eastAsia="es-CO"/>
        </w:rPr>
        <w:drawing>
          <wp:inline distT="0" distB="0" distL="0" distR="0" wp14:anchorId="044C0DB7" wp14:editId="74B6D3C9">
            <wp:extent cx="3456305" cy="1789044"/>
            <wp:effectExtent l="0" t="0" r="0" b="1905"/>
            <wp:docPr id="5174" name="Imagen 1"/>
            <wp:cNvGraphicFramePr/>
            <a:graphic xmlns:a="http://schemas.openxmlformats.org/drawingml/2006/main">
              <a:graphicData uri="http://schemas.openxmlformats.org/drawingml/2006/picture">
                <pic:pic xmlns:pic="http://schemas.openxmlformats.org/drawingml/2006/picture">
                  <pic:nvPicPr>
                    <pic:cNvPr id="21506" name="Picture 2"/>
                    <pic:cNvPicPr>
                      <a:picLocks noGrp="1" noChangeAspect="1" noChangeArrowheads="1"/>
                    </pic:cNvPicPr>
                  </pic:nvPicPr>
                  <pic:blipFill>
                    <a:blip r:embed="rId119" cstate="print"/>
                    <a:srcRect/>
                    <a:stretch>
                      <a:fillRect/>
                    </a:stretch>
                  </pic:blipFill>
                  <pic:spPr bwMode="auto">
                    <a:xfrm>
                      <a:off x="0" y="0"/>
                      <a:ext cx="3472309" cy="1797328"/>
                    </a:xfrm>
                    <a:prstGeom prst="rect">
                      <a:avLst/>
                    </a:prstGeom>
                    <a:noFill/>
                    <a:ln w="9525">
                      <a:noFill/>
                      <a:miter lim="800000"/>
                      <a:headEnd/>
                      <a:tailEnd/>
                    </a:ln>
                    <a:effectLst/>
                  </pic:spPr>
                </pic:pic>
              </a:graphicData>
            </a:graphic>
          </wp:inline>
        </w:drawing>
      </w:r>
    </w:p>
    <w:p w:rsidR="00882623" w:rsidRPr="00B122A3" w:rsidRDefault="00882623" w:rsidP="00882623">
      <w:pPr>
        <w:spacing w:after="0" w:line="240" w:lineRule="auto"/>
        <w:jc w:val="both"/>
        <w:rPr>
          <w:rFonts w:ascii="Arial" w:eastAsia="Arial" w:hAnsi="Arial" w:cs="Arial"/>
        </w:rPr>
      </w:pPr>
    </w:p>
    <w:p w:rsidR="00882623" w:rsidRPr="003319A4" w:rsidRDefault="00882623" w:rsidP="0092397F">
      <w:pPr>
        <w:pStyle w:val="Prrafodelista"/>
        <w:numPr>
          <w:ilvl w:val="0"/>
          <w:numId w:val="34"/>
        </w:numPr>
        <w:suppressAutoHyphens/>
        <w:spacing w:after="0" w:line="240" w:lineRule="auto"/>
        <w:jc w:val="both"/>
        <w:textDirection w:val="btLr"/>
        <w:textAlignment w:val="top"/>
        <w:outlineLvl w:val="0"/>
        <w:rPr>
          <w:rFonts w:ascii="Arial" w:eastAsia="Arial" w:hAnsi="Arial" w:cs="Arial"/>
          <w:sz w:val="24"/>
        </w:rPr>
      </w:pPr>
      <w:r w:rsidRPr="003319A4">
        <w:rPr>
          <w:rFonts w:ascii="Arial" w:eastAsia="Arial" w:hAnsi="Arial" w:cs="Arial"/>
          <w:sz w:val="24"/>
        </w:rPr>
        <w:t xml:space="preserve">Para el área de Laboratorio Clínico se asignó un microscopio binocular biológico de última tecnología, así se garantizó la calidad del procesamiento de las muestras tomadas en la IPS y un diagnóstico oportuno y veraz en cuanto a las muestras examinadas.  </w:t>
      </w:r>
    </w:p>
    <w:p w:rsidR="00882623" w:rsidRPr="00B122A3" w:rsidRDefault="00E12219" w:rsidP="00882623">
      <w:pPr>
        <w:pStyle w:val="Prrafodelista"/>
        <w:spacing w:after="0" w:line="240" w:lineRule="auto"/>
        <w:ind w:left="718"/>
        <w:jc w:val="both"/>
        <w:rPr>
          <w:rFonts w:ascii="Arial" w:eastAsia="Arial" w:hAnsi="Arial" w:cs="Arial"/>
        </w:rPr>
      </w:pPr>
      <w:r w:rsidRPr="00B122A3">
        <w:rPr>
          <w:rFonts w:ascii="Arial" w:hAnsi="Arial" w:cs="Arial"/>
          <w:noProof/>
          <w:lang w:eastAsia="es-CO"/>
        </w:rPr>
        <w:drawing>
          <wp:anchor distT="0" distB="0" distL="114300" distR="114300" simplePos="0" relativeHeight="251691008" behindDoc="0" locked="0" layoutInCell="1" allowOverlap="1" wp14:anchorId="5C6E1B37" wp14:editId="0716F775">
            <wp:simplePos x="0" y="0"/>
            <wp:positionH relativeFrom="margin">
              <wp:align>left</wp:align>
            </wp:positionH>
            <wp:positionV relativeFrom="paragraph">
              <wp:posOffset>163830</wp:posOffset>
            </wp:positionV>
            <wp:extent cx="2385060" cy="1280160"/>
            <wp:effectExtent l="0" t="0" r="0" b="0"/>
            <wp:wrapSquare wrapText="bothSides"/>
            <wp:docPr id="5175" name="Imagen 3"/>
            <wp:cNvGraphicFramePr/>
            <a:graphic xmlns:a="http://schemas.openxmlformats.org/drawingml/2006/main">
              <a:graphicData uri="http://schemas.openxmlformats.org/drawingml/2006/picture">
                <pic:pic xmlns:pic="http://schemas.openxmlformats.org/drawingml/2006/picture">
                  <pic:nvPicPr>
                    <pic:cNvPr id="21509" name="Picture 5"/>
                    <pic:cNvPicPr>
                      <a:picLocks noChangeAspect="1" noChangeArrowheads="1"/>
                    </pic:cNvPicPr>
                  </pic:nvPicPr>
                  <pic:blipFill>
                    <a:blip r:embed="rId120" cstate="print"/>
                    <a:srcRect/>
                    <a:stretch>
                      <a:fillRect/>
                    </a:stretch>
                  </pic:blipFill>
                  <pic:spPr bwMode="auto">
                    <a:xfrm>
                      <a:off x="0" y="0"/>
                      <a:ext cx="2385060" cy="1280160"/>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p>
    <w:p w:rsidR="00882623" w:rsidRPr="00B122A3" w:rsidRDefault="00882623" w:rsidP="00882623">
      <w:pPr>
        <w:pStyle w:val="Prrafodelista"/>
        <w:spacing w:after="0" w:line="240" w:lineRule="auto"/>
        <w:ind w:left="718"/>
        <w:jc w:val="center"/>
        <w:rPr>
          <w:rFonts w:ascii="Arial" w:eastAsia="Arial" w:hAnsi="Arial" w:cs="Arial"/>
        </w:rPr>
      </w:pPr>
      <w:r w:rsidRPr="00B122A3">
        <w:rPr>
          <w:rFonts w:ascii="Arial" w:eastAsia="Arial" w:hAnsi="Arial" w:cs="Arial"/>
          <w:noProof/>
          <w:lang w:eastAsia="es-CO"/>
        </w:rPr>
        <w:drawing>
          <wp:inline distT="0" distB="0" distL="0" distR="0" wp14:anchorId="619F2243" wp14:editId="30F25F26">
            <wp:extent cx="2520315" cy="1311966"/>
            <wp:effectExtent l="0" t="0" r="0" b="2540"/>
            <wp:docPr id="5176" name="Imagen 2"/>
            <wp:cNvGraphicFramePr/>
            <a:graphic xmlns:a="http://schemas.openxmlformats.org/drawingml/2006/main">
              <a:graphicData uri="http://schemas.openxmlformats.org/drawingml/2006/picture">
                <pic:pic xmlns:pic="http://schemas.openxmlformats.org/drawingml/2006/picture">
                  <pic:nvPicPr>
                    <pic:cNvPr id="21508" name="Picture 4"/>
                    <pic:cNvPicPr>
                      <a:picLocks noChangeAspect="1" noChangeArrowheads="1"/>
                    </pic:cNvPicPr>
                  </pic:nvPicPr>
                  <pic:blipFill>
                    <a:blip r:embed="rId121" cstate="print"/>
                    <a:srcRect/>
                    <a:stretch>
                      <a:fillRect/>
                    </a:stretch>
                  </pic:blipFill>
                  <pic:spPr bwMode="auto">
                    <a:xfrm>
                      <a:off x="0" y="0"/>
                      <a:ext cx="2555321" cy="1330189"/>
                    </a:xfrm>
                    <a:prstGeom prst="rect">
                      <a:avLst/>
                    </a:prstGeom>
                    <a:noFill/>
                    <a:ln w="9525">
                      <a:noFill/>
                      <a:miter lim="800000"/>
                      <a:headEnd/>
                      <a:tailEnd/>
                    </a:ln>
                    <a:effectLst/>
                  </pic:spPr>
                </pic:pic>
              </a:graphicData>
            </a:graphic>
          </wp:inline>
        </w:drawing>
      </w:r>
    </w:p>
    <w:p w:rsidR="00882623" w:rsidRPr="00B122A3" w:rsidRDefault="00882623" w:rsidP="00882623">
      <w:pPr>
        <w:tabs>
          <w:tab w:val="left" w:pos="7740"/>
        </w:tabs>
        <w:ind w:hanging="2"/>
        <w:rPr>
          <w:rFonts w:ascii="Arial" w:hAnsi="Arial" w:cs="Arial"/>
        </w:rPr>
      </w:pPr>
      <w:r w:rsidRPr="00B122A3">
        <w:rPr>
          <w:rFonts w:ascii="Arial" w:hAnsi="Arial" w:cs="Arial"/>
        </w:rPr>
        <w:tab/>
      </w:r>
      <w:r w:rsidRPr="00B122A3">
        <w:rPr>
          <w:rFonts w:ascii="Arial" w:hAnsi="Arial" w:cs="Arial"/>
        </w:rPr>
        <w:tab/>
      </w:r>
    </w:p>
    <w:p w:rsidR="00882623" w:rsidRPr="003319A4" w:rsidRDefault="00882623" w:rsidP="003319A4">
      <w:pPr>
        <w:tabs>
          <w:tab w:val="left" w:pos="7740"/>
        </w:tabs>
        <w:ind w:hanging="2"/>
        <w:jc w:val="both"/>
        <w:rPr>
          <w:rFonts w:ascii="Arial" w:hAnsi="Arial" w:cs="Arial"/>
          <w:sz w:val="24"/>
        </w:rPr>
      </w:pPr>
      <w:r w:rsidRPr="00B122A3">
        <w:rPr>
          <w:rFonts w:ascii="Arial" w:hAnsi="Arial" w:cs="Arial"/>
        </w:rPr>
        <w:lastRenderedPageBreak/>
        <w:br w:type="textWrapping" w:clear="all"/>
      </w:r>
      <w:r w:rsidRPr="003319A4">
        <w:rPr>
          <w:rFonts w:ascii="Arial" w:hAnsi="Arial" w:cs="Arial"/>
          <w:b/>
          <w:sz w:val="24"/>
        </w:rPr>
        <w:t>HABILITACION:</w:t>
      </w:r>
      <w:r w:rsidRPr="003319A4">
        <w:rPr>
          <w:rFonts w:ascii="Arial" w:hAnsi="Arial" w:cs="Arial"/>
          <w:sz w:val="24"/>
        </w:rPr>
        <w:t xml:space="preserve"> Teniendo en cuenta la importancia de la salud mental de las poblaciones, se logró habilitar para el Centro de Salud la especialidad de Psicología en diciembre del 2021 y así poder ofrecer consultas a la población que lo requiera, entre ellos las gestantes y los pacientes Crónicos, adolescentes, atención individual atención familiar con el fin de fortalecer el servicio y la facilidad para que el usuario no se desplace del Municipio hacia la capital del departamento para lograr acceder a un servicio que es básico. </w:t>
      </w:r>
    </w:p>
    <w:p w:rsidR="00882623" w:rsidRPr="003319A4" w:rsidRDefault="009D39CA" w:rsidP="003319A4">
      <w:pPr>
        <w:pStyle w:val="Prrafodelista"/>
        <w:tabs>
          <w:tab w:val="left" w:pos="7740"/>
        </w:tabs>
        <w:ind w:left="360"/>
        <w:jc w:val="center"/>
        <w:rPr>
          <w:rFonts w:ascii="Arial" w:hAnsi="Arial" w:cs="Arial"/>
          <w:b/>
          <w:sz w:val="24"/>
        </w:rPr>
      </w:pPr>
      <w:r w:rsidRPr="003319A4">
        <w:rPr>
          <w:rFonts w:ascii="Arial" w:hAnsi="Arial" w:cs="Arial"/>
          <w:b/>
          <w:sz w:val="24"/>
        </w:rPr>
        <w:t>LA CONSULTA DE PSICOLOGÍA SE BRINDA EN UN ESPACIO SEGURO, ADECUADO Y QUE CUENTA CON LAS CONDICIONES DE PRIVACIDAD Y CONFIDENCIALIDAD QUE REQUIERE ESTE SERVICIO.</w:t>
      </w:r>
    </w:p>
    <w:p w:rsidR="00882623" w:rsidRPr="003319A4" w:rsidRDefault="00882623" w:rsidP="003319A4">
      <w:pPr>
        <w:pStyle w:val="Prrafodelista"/>
        <w:tabs>
          <w:tab w:val="left" w:pos="7740"/>
        </w:tabs>
        <w:ind w:left="360"/>
        <w:jc w:val="center"/>
        <w:rPr>
          <w:rFonts w:ascii="Arial" w:hAnsi="Arial" w:cs="Arial"/>
          <w:b/>
        </w:rPr>
      </w:pPr>
    </w:p>
    <w:p w:rsidR="00882623" w:rsidRDefault="00882623" w:rsidP="00882623">
      <w:pPr>
        <w:pStyle w:val="Prrafodelista"/>
        <w:tabs>
          <w:tab w:val="left" w:pos="7740"/>
        </w:tabs>
        <w:rPr>
          <w:rFonts w:ascii="Arial" w:hAnsi="Arial" w:cs="Arial"/>
        </w:rPr>
      </w:pPr>
      <w:r w:rsidRPr="00B122A3">
        <w:rPr>
          <w:rFonts w:ascii="Arial" w:hAnsi="Arial" w:cs="Arial"/>
          <w:noProof/>
          <w:lang w:eastAsia="es-CO"/>
        </w:rPr>
        <w:drawing>
          <wp:inline distT="0" distB="0" distL="0" distR="0" wp14:anchorId="5D39037A" wp14:editId="6F4754E1">
            <wp:extent cx="4581525" cy="2345686"/>
            <wp:effectExtent l="0" t="0" r="0" b="0"/>
            <wp:docPr id="5177" name="Imagen 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3036068-230e-4036-af23-e405d4952597.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4605741" cy="2358084"/>
                    </a:xfrm>
                    <a:prstGeom prst="rect">
                      <a:avLst/>
                    </a:prstGeom>
                  </pic:spPr>
                </pic:pic>
              </a:graphicData>
            </a:graphic>
          </wp:inline>
        </w:drawing>
      </w:r>
    </w:p>
    <w:p w:rsidR="003319A4" w:rsidRPr="00B122A3" w:rsidRDefault="003319A4" w:rsidP="00882623">
      <w:pPr>
        <w:pStyle w:val="Prrafodelista"/>
        <w:tabs>
          <w:tab w:val="left" w:pos="7740"/>
        </w:tabs>
        <w:rPr>
          <w:rFonts w:ascii="Arial" w:hAnsi="Arial" w:cs="Arial"/>
        </w:rPr>
      </w:pPr>
    </w:p>
    <w:p w:rsidR="00882623" w:rsidRPr="003319A4" w:rsidRDefault="00882623" w:rsidP="00B122A3">
      <w:pPr>
        <w:pStyle w:val="Prrafodelista"/>
        <w:tabs>
          <w:tab w:val="left" w:pos="7740"/>
        </w:tabs>
        <w:suppressAutoHyphens/>
        <w:ind w:left="360"/>
        <w:jc w:val="both"/>
        <w:textDirection w:val="btLr"/>
        <w:textAlignment w:val="top"/>
        <w:outlineLvl w:val="0"/>
        <w:rPr>
          <w:rFonts w:ascii="Arial" w:hAnsi="Arial" w:cs="Arial"/>
          <w:sz w:val="24"/>
        </w:rPr>
      </w:pPr>
      <w:r w:rsidRPr="003319A4">
        <w:rPr>
          <w:rFonts w:ascii="Arial" w:hAnsi="Arial" w:cs="Arial"/>
          <w:b/>
          <w:sz w:val="24"/>
        </w:rPr>
        <w:t>EQUIPO INTERDISCIPLINARIO:</w:t>
      </w:r>
      <w:r w:rsidRPr="003319A4">
        <w:rPr>
          <w:rFonts w:ascii="Arial" w:hAnsi="Arial" w:cs="Arial"/>
          <w:sz w:val="24"/>
        </w:rPr>
        <w:t xml:space="preserve"> El Centro de Salud de Morelia, durante el periodo 2022, aumentó el talento humano en salud para beneficio de la comunidad y de la IPS debido a la demanda de servicios y necesidad de personal extra. Teniendo en cuenta lo descrito anteriormente, se vinculó al Centro de Salud una enfermera profesional y tres auxiliares de enfermería para brindar apoyo en la ejecución de los diferentes contratos entre la IPS y diferentes entidades y en demás actividades que se requiera. </w:t>
      </w:r>
    </w:p>
    <w:p w:rsidR="00882623" w:rsidRPr="003319A4" w:rsidRDefault="00882623" w:rsidP="00882623">
      <w:pPr>
        <w:pStyle w:val="Prrafodelista"/>
        <w:ind w:left="0" w:hanging="2"/>
        <w:rPr>
          <w:rFonts w:ascii="Arial" w:hAnsi="Arial" w:cs="Arial"/>
          <w:noProof/>
          <w:sz w:val="24"/>
          <w:lang w:eastAsia="es-CO"/>
        </w:rPr>
      </w:pPr>
    </w:p>
    <w:p w:rsidR="00882623" w:rsidRPr="00B122A3" w:rsidRDefault="00882623" w:rsidP="00882623">
      <w:pPr>
        <w:pStyle w:val="Prrafodelista"/>
        <w:ind w:left="0" w:hanging="2"/>
        <w:jc w:val="center"/>
        <w:rPr>
          <w:rFonts w:ascii="Arial" w:hAnsi="Arial" w:cs="Arial"/>
        </w:rPr>
      </w:pPr>
      <w:r w:rsidRPr="00B122A3">
        <w:rPr>
          <w:rFonts w:ascii="Arial" w:hAnsi="Arial" w:cs="Arial"/>
          <w:noProof/>
          <w:lang w:eastAsia="es-CO"/>
        </w:rPr>
        <w:lastRenderedPageBreak/>
        <w:drawing>
          <wp:inline distT="0" distB="0" distL="0" distR="0" wp14:anchorId="1E903BB8" wp14:editId="1E4FBE9D">
            <wp:extent cx="4278742" cy="2406650"/>
            <wp:effectExtent l="0" t="0" r="7620" b="0"/>
            <wp:docPr id="5178" name="Imagen 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616f7e5-9f36-4b86-bee2-82bb14d4b2e8.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285135" cy="2410246"/>
                    </a:xfrm>
                    <a:prstGeom prst="rect">
                      <a:avLst/>
                    </a:prstGeom>
                  </pic:spPr>
                </pic:pic>
              </a:graphicData>
            </a:graphic>
          </wp:inline>
        </w:drawing>
      </w:r>
    </w:p>
    <w:p w:rsidR="00882623" w:rsidRPr="003319A4" w:rsidRDefault="00882623" w:rsidP="009D39CA">
      <w:pPr>
        <w:pStyle w:val="Prrafodelista"/>
        <w:tabs>
          <w:tab w:val="left" w:pos="720"/>
          <w:tab w:val="left" w:pos="1440"/>
        </w:tabs>
        <w:suppressAutoHyphens/>
        <w:jc w:val="both"/>
        <w:textDirection w:val="btLr"/>
        <w:textAlignment w:val="top"/>
        <w:outlineLvl w:val="0"/>
        <w:rPr>
          <w:rFonts w:ascii="Arial" w:hAnsi="Arial" w:cs="Arial"/>
          <w:sz w:val="24"/>
        </w:rPr>
      </w:pPr>
      <w:r w:rsidRPr="003319A4">
        <w:rPr>
          <w:rFonts w:ascii="Arial" w:hAnsi="Arial" w:cs="Arial"/>
          <w:sz w:val="24"/>
        </w:rPr>
        <w:t xml:space="preserve">Adicional a los contratos en mención contamos con el de Subsidio a la oferta, PIC Municipal y PIC Departamental, el cual se ha realizado con trabajo en equipo para llegar a las veredas en donde a la población se le dificulta acceder a los servicios de salud en el casco urbano.  </w:t>
      </w:r>
    </w:p>
    <w:p w:rsidR="00882623" w:rsidRPr="003319A4" w:rsidRDefault="00882623" w:rsidP="00882623">
      <w:pPr>
        <w:pStyle w:val="Prrafodelista"/>
        <w:tabs>
          <w:tab w:val="left" w:pos="720"/>
          <w:tab w:val="left" w:pos="1440"/>
        </w:tabs>
        <w:ind w:left="718"/>
        <w:rPr>
          <w:rFonts w:ascii="Arial" w:hAnsi="Arial" w:cs="Arial"/>
          <w:sz w:val="24"/>
        </w:rPr>
      </w:pPr>
    </w:p>
    <w:p w:rsidR="00882623" w:rsidRDefault="00882623" w:rsidP="00B122A3">
      <w:pPr>
        <w:pStyle w:val="Prrafodelista"/>
        <w:tabs>
          <w:tab w:val="left" w:pos="720"/>
          <w:tab w:val="left" w:pos="1440"/>
        </w:tabs>
        <w:ind w:left="718"/>
        <w:jc w:val="both"/>
        <w:rPr>
          <w:rFonts w:ascii="Arial" w:hAnsi="Arial" w:cs="Arial"/>
          <w:sz w:val="24"/>
        </w:rPr>
      </w:pPr>
      <w:r w:rsidRPr="003319A4">
        <w:rPr>
          <w:rFonts w:ascii="Arial" w:hAnsi="Arial" w:cs="Arial"/>
          <w:sz w:val="24"/>
        </w:rPr>
        <w:t xml:space="preserve">De esta forma, durante el año 2022 se llevó a cabo 19 brigadas de salud con todo un equipo extramural conformado por: médico general, profesional de enfermería, odontólogo, higienista oral, bacteriólogo, psicólogo, auxiliares de enfermería de apoyo. </w:t>
      </w:r>
    </w:p>
    <w:p w:rsidR="009D39CA" w:rsidRPr="003319A4" w:rsidRDefault="009D39CA" w:rsidP="00B122A3">
      <w:pPr>
        <w:pStyle w:val="Prrafodelista"/>
        <w:tabs>
          <w:tab w:val="left" w:pos="720"/>
          <w:tab w:val="left" w:pos="1440"/>
        </w:tabs>
        <w:ind w:left="718"/>
        <w:jc w:val="both"/>
        <w:rPr>
          <w:rFonts w:ascii="Arial" w:hAnsi="Arial" w:cs="Arial"/>
          <w:sz w:val="24"/>
        </w:rPr>
      </w:pPr>
    </w:p>
    <w:p w:rsidR="00882623" w:rsidRPr="003319A4" w:rsidRDefault="00882623" w:rsidP="00B122A3">
      <w:pPr>
        <w:pStyle w:val="Prrafodelista"/>
        <w:tabs>
          <w:tab w:val="left" w:pos="720"/>
          <w:tab w:val="left" w:pos="1440"/>
        </w:tabs>
        <w:ind w:left="718"/>
        <w:jc w:val="both"/>
        <w:rPr>
          <w:rFonts w:ascii="Arial" w:hAnsi="Arial" w:cs="Arial"/>
          <w:sz w:val="24"/>
        </w:rPr>
      </w:pPr>
      <w:r w:rsidRPr="003319A4">
        <w:rPr>
          <w:rFonts w:ascii="Arial" w:hAnsi="Arial" w:cs="Arial"/>
          <w:sz w:val="24"/>
        </w:rPr>
        <w:t xml:space="preserve">El objetivo principal de la ejecución de estas jornadas se centra en llevar todos los servicios del Centro de Salud hacia las zonas rurales más dispersas donde se presentan diferentes barreras para el acceso a los servicios de salud. Al trasladar todo el personal de salud a estas zonas, se garantizó el derecho a la salud y al acceso de los servicios de toda la población asistente. </w:t>
      </w:r>
    </w:p>
    <w:p w:rsidR="00B122A3" w:rsidRPr="003319A4" w:rsidRDefault="00B122A3" w:rsidP="00B122A3">
      <w:pPr>
        <w:pStyle w:val="Prrafodelista"/>
        <w:tabs>
          <w:tab w:val="left" w:pos="720"/>
          <w:tab w:val="left" w:pos="1440"/>
        </w:tabs>
        <w:ind w:left="718"/>
        <w:jc w:val="both"/>
        <w:rPr>
          <w:rFonts w:ascii="Arial" w:hAnsi="Arial" w:cs="Arial"/>
          <w:sz w:val="24"/>
        </w:rPr>
      </w:pPr>
    </w:p>
    <w:p w:rsidR="00882623" w:rsidRPr="003319A4" w:rsidRDefault="00882623" w:rsidP="00882623">
      <w:pPr>
        <w:pStyle w:val="Prrafodelista"/>
        <w:tabs>
          <w:tab w:val="left" w:pos="720"/>
          <w:tab w:val="left" w:pos="1440"/>
        </w:tabs>
        <w:ind w:left="718"/>
        <w:rPr>
          <w:rFonts w:ascii="Arial" w:hAnsi="Arial" w:cs="Arial"/>
          <w:sz w:val="24"/>
        </w:rPr>
      </w:pPr>
      <w:r w:rsidRPr="003319A4">
        <w:rPr>
          <w:rFonts w:ascii="Arial" w:hAnsi="Arial" w:cs="Arial"/>
          <w:sz w:val="24"/>
        </w:rPr>
        <w:t xml:space="preserve">Los servicios ofertados durante las brigadas de salud fueron los siguientes: </w:t>
      </w:r>
    </w:p>
    <w:p w:rsidR="00B122A3" w:rsidRPr="003319A4" w:rsidRDefault="00B122A3" w:rsidP="00882623">
      <w:pPr>
        <w:pStyle w:val="Prrafodelista"/>
        <w:tabs>
          <w:tab w:val="left" w:pos="720"/>
          <w:tab w:val="left" w:pos="1440"/>
        </w:tabs>
        <w:ind w:left="718"/>
        <w:rPr>
          <w:rFonts w:ascii="Arial" w:hAnsi="Arial" w:cs="Arial"/>
          <w:sz w:val="24"/>
        </w:rPr>
      </w:pPr>
    </w:p>
    <w:p w:rsidR="00882623" w:rsidRPr="003319A4" w:rsidRDefault="00882623" w:rsidP="0092397F">
      <w:pPr>
        <w:pStyle w:val="Prrafodelista"/>
        <w:numPr>
          <w:ilvl w:val="0"/>
          <w:numId w:val="30"/>
        </w:numPr>
        <w:tabs>
          <w:tab w:val="left" w:pos="720"/>
          <w:tab w:val="left" w:pos="1440"/>
        </w:tabs>
        <w:suppressAutoHyphens/>
        <w:textDirection w:val="btLr"/>
        <w:textAlignment w:val="top"/>
        <w:outlineLvl w:val="0"/>
        <w:rPr>
          <w:rFonts w:ascii="Arial" w:hAnsi="Arial" w:cs="Arial"/>
          <w:sz w:val="24"/>
        </w:rPr>
      </w:pPr>
      <w:r w:rsidRPr="003319A4">
        <w:rPr>
          <w:rFonts w:ascii="Arial" w:hAnsi="Arial" w:cs="Arial"/>
          <w:sz w:val="24"/>
        </w:rPr>
        <w:t xml:space="preserve">Consulta por medicina general. </w:t>
      </w:r>
    </w:p>
    <w:p w:rsidR="00882623" w:rsidRPr="003319A4" w:rsidRDefault="00882623" w:rsidP="0092397F">
      <w:pPr>
        <w:pStyle w:val="Prrafodelista"/>
        <w:numPr>
          <w:ilvl w:val="0"/>
          <w:numId w:val="30"/>
        </w:numPr>
        <w:tabs>
          <w:tab w:val="left" w:pos="720"/>
          <w:tab w:val="left" w:pos="1440"/>
        </w:tabs>
        <w:suppressAutoHyphens/>
        <w:textDirection w:val="btLr"/>
        <w:textAlignment w:val="top"/>
        <w:outlineLvl w:val="0"/>
        <w:rPr>
          <w:rFonts w:ascii="Arial" w:hAnsi="Arial" w:cs="Arial"/>
          <w:sz w:val="24"/>
        </w:rPr>
      </w:pPr>
      <w:r w:rsidRPr="003319A4">
        <w:rPr>
          <w:rFonts w:ascii="Arial" w:hAnsi="Arial" w:cs="Arial"/>
          <w:sz w:val="24"/>
        </w:rPr>
        <w:t>Consulta por enfermería. (planificación familiar, C</w:t>
      </w:r>
      <w:r w:rsidR="009D39CA">
        <w:rPr>
          <w:rFonts w:ascii="Arial" w:hAnsi="Arial" w:cs="Arial"/>
          <w:sz w:val="24"/>
        </w:rPr>
        <w:t xml:space="preserve"> </w:t>
      </w:r>
      <w:r w:rsidRPr="003319A4">
        <w:rPr>
          <w:rFonts w:ascii="Arial" w:hAnsi="Arial" w:cs="Arial"/>
          <w:sz w:val="24"/>
        </w:rPr>
        <w:t>y</w:t>
      </w:r>
      <w:r w:rsidR="009D39CA">
        <w:rPr>
          <w:rFonts w:ascii="Arial" w:hAnsi="Arial" w:cs="Arial"/>
          <w:sz w:val="24"/>
        </w:rPr>
        <w:t xml:space="preserve"> </w:t>
      </w:r>
      <w:r w:rsidRPr="003319A4">
        <w:rPr>
          <w:rFonts w:ascii="Arial" w:hAnsi="Arial" w:cs="Arial"/>
          <w:sz w:val="24"/>
        </w:rPr>
        <w:t>D, toma de citologías)</w:t>
      </w:r>
    </w:p>
    <w:p w:rsidR="00882623" w:rsidRPr="003319A4" w:rsidRDefault="00882623" w:rsidP="0092397F">
      <w:pPr>
        <w:pStyle w:val="Prrafodelista"/>
        <w:numPr>
          <w:ilvl w:val="0"/>
          <w:numId w:val="30"/>
        </w:numPr>
        <w:tabs>
          <w:tab w:val="left" w:pos="720"/>
          <w:tab w:val="left" w:pos="1440"/>
        </w:tabs>
        <w:suppressAutoHyphens/>
        <w:textDirection w:val="btLr"/>
        <w:textAlignment w:val="top"/>
        <w:outlineLvl w:val="0"/>
        <w:rPr>
          <w:rFonts w:ascii="Arial" w:hAnsi="Arial" w:cs="Arial"/>
          <w:sz w:val="24"/>
        </w:rPr>
      </w:pPr>
      <w:r w:rsidRPr="003319A4">
        <w:rPr>
          <w:rFonts w:ascii="Arial" w:hAnsi="Arial" w:cs="Arial"/>
          <w:sz w:val="24"/>
        </w:rPr>
        <w:t>Valoración odontológica y procedimientos odontológicos</w:t>
      </w:r>
    </w:p>
    <w:p w:rsidR="00882623" w:rsidRPr="003319A4" w:rsidRDefault="00882623" w:rsidP="0092397F">
      <w:pPr>
        <w:pStyle w:val="Prrafodelista"/>
        <w:numPr>
          <w:ilvl w:val="0"/>
          <w:numId w:val="30"/>
        </w:numPr>
        <w:tabs>
          <w:tab w:val="left" w:pos="720"/>
          <w:tab w:val="left" w:pos="1440"/>
        </w:tabs>
        <w:suppressAutoHyphens/>
        <w:textDirection w:val="btLr"/>
        <w:textAlignment w:val="top"/>
        <w:outlineLvl w:val="0"/>
        <w:rPr>
          <w:rFonts w:ascii="Arial" w:hAnsi="Arial" w:cs="Arial"/>
          <w:sz w:val="24"/>
        </w:rPr>
      </w:pPr>
      <w:r w:rsidRPr="003319A4">
        <w:rPr>
          <w:rFonts w:ascii="Arial" w:hAnsi="Arial" w:cs="Arial"/>
          <w:sz w:val="24"/>
        </w:rPr>
        <w:t xml:space="preserve">Higiene oral. </w:t>
      </w:r>
    </w:p>
    <w:p w:rsidR="00882623" w:rsidRPr="003319A4" w:rsidRDefault="00882623" w:rsidP="0092397F">
      <w:pPr>
        <w:pStyle w:val="Prrafodelista"/>
        <w:numPr>
          <w:ilvl w:val="0"/>
          <w:numId w:val="30"/>
        </w:numPr>
        <w:tabs>
          <w:tab w:val="left" w:pos="720"/>
          <w:tab w:val="left" w:pos="1440"/>
        </w:tabs>
        <w:suppressAutoHyphens/>
        <w:textDirection w:val="btLr"/>
        <w:textAlignment w:val="top"/>
        <w:outlineLvl w:val="0"/>
        <w:rPr>
          <w:rFonts w:ascii="Arial" w:hAnsi="Arial" w:cs="Arial"/>
          <w:sz w:val="24"/>
        </w:rPr>
      </w:pPr>
      <w:r w:rsidRPr="003319A4">
        <w:rPr>
          <w:rFonts w:ascii="Arial" w:hAnsi="Arial" w:cs="Arial"/>
          <w:sz w:val="24"/>
        </w:rPr>
        <w:t>Consulta de psicología.</w:t>
      </w:r>
    </w:p>
    <w:p w:rsidR="00882623" w:rsidRPr="003319A4" w:rsidRDefault="00882623" w:rsidP="0092397F">
      <w:pPr>
        <w:pStyle w:val="Prrafodelista"/>
        <w:numPr>
          <w:ilvl w:val="0"/>
          <w:numId w:val="30"/>
        </w:numPr>
        <w:tabs>
          <w:tab w:val="left" w:pos="720"/>
          <w:tab w:val="left" w:pos="1440"/>
        </w:tabs>
        <w:suppressAutoHyphens/>
        <w:textDirection w:val="btLr"/>
        <w:textAlignment w:val="top"/>
        <w:outlineLvl w:val="0"/>
        <w:rPr>
          <w:rFonts w:ascii="Arial" w:hAnsi="Arial" w:cs="Arial"/>
          <w:sz w:val="24"/>
        </w:rPr>
      </w:pPr>
      <w:r w:rsidRPr="003319A4">
        <w:rPr>
          <w:rFonts w:ascii="Arial" w:hAnsi="Arial" w:cs="Arial"/>
          <w:sz w:val="24"/>
        </w:rPr>
        <w:t>Vacunación esquema permanente y COVID-19.</w:t>
      </w:r>
    </w:p>
    <w:p w:rsidR="00882623" w:rsidRPr="003319A4" w:rsidRDefault="00882623" w:rsidP="0092397F">
      <w:pPr>
        <w:pStyle w:val="Prrafodelista"/>
        <w:numPr>
          <w:ilvl w:val="0"/>
          <w:numId w:val="30"/>
        </w:numPr>
        <w:tabs>
          <w:tab w:val="left" w:pos="720"/>
          <w:tab w:val="left" w:pos="1440"/>
        </w:tabs>
        <w:suppressAutoHyphens/>
        <w:textDirection w:val="btLr"/>
        <w:textAlignment w:val="top"/>
        <w:outlineLvl w:val="0"/>
        <w:rPr>
          <w:rFonts w:ascii="Arial" w:hAnsi="Arial" w:cs="Arial"/>
          <w:sz w:val="24"/>
        </w:rPr>
      </w:pPr>
      <w:r w:rsidRPr="003319A4">
        <w:rPr>
          <w:rFonts w:ascii="Arial" w:hAnsi="Arial" w:cs="Arial"/>
          <w:sz w:val="24"/>
        </w:rPr>
        <w:t xml:space="preserve">Laboratorio Clínico. </w:t>
      </w:r>
    </w:p>
    <w:p w:rsidR="00882623" w:rsidRPr="003319A4" w:rsidRDefault="00882623" w:rsidP="0092397F">
      <w:pPr>
        <w:pStyle w:val="Prrafodelista"/>
        <w:numPr>
          <w:ilvl w:val="0"/>
          <w:numId w:val="30"/>
        </w:numPr>
        <w:tabs>
          <w:tab w:val="left" w:pos="720"/>
          <w:tab w:val="left" w:pos="1440"/>
        </w:tabs>
        <w:suppressAutoHyphens/>
        <w:textDirection w:val="btLr"/>
        <w:textAlignment w:val="top"/>
        <w:outlineLvl w:val="0"/>
        <w:rPr>
          <w:rFonts w:ascii="Arial" w:hAnsi="Arial" w:cs="Arial"/>
          <w:sz w:val="24"/>
        </w:rPr>
      </w:pPr>
      <w:r w:rsidRPr="003319A4">
        <w:rPr>
          <w:rFonts w:ascii="Arial" w:hAnsi="Arial" w:cs="Arial"/>
          <w:sz w:val="24"/>
        </w:rPr>
        <w:t xml:space="preserve">Pruebas rápidas (antígeno) para el </w:t>
      </w:r>
      <w:r w:rsidR="009D39CA" w:rsidRPr="003319A4">
        <w:rPr>
          <w:rFonts w:ascii="Arial" w:hAnsi="Arial" w:cs="Arial"/>
          <w:sz w:val="24"/>
        </w:rPr>
        <w:t xml:space="preserve">COVID </w:t>
      </w:r>
      <w:r w:rsidRPr="003319A4">
        <w:rPr>
          <w:rFonts w:ascii="Arial" w:hAnsi="Arial" w:cs="Arial"/>
          <w:sz w:val="24"/>
        </w:rPr>
        <w:t>19.</w:t>
      </w:r>
    </w:p>
    <w:p w:rsidR="00B122A3" w:rsidRPr="003319A4" w:rsidRDefault="00B122A3" w:rsidP="003319A4">
      <w:pPr>
        <w:pStyle w:val="Prrafodelista"/>
        <w:tabs>
          <w:tab w:val="left" w:pos="720"/>
          <w:tab w:val="left" w:pos="1440"/>
        </w:tabs>
        <w:suppressAutoHyphens/>
        <w:ind w:left="1078"/>
        <w:textDirection w:val="btLr"/>
        <w:textAlignment w:val="top"/>
        <w:outlineLvl w:val="0"/>
        <w:rPr>
          <w:rFonts w:ascii="Arial" w:hAnsi="Arial" w:cs="Arial"/>
          <w:sz w:val="24"/>
        </w:rPr>
      </w:pPr>
    </w:p>
    <w:p w:rsidR="00882623" w:rsidRPr="00B122A3" w:rsidRDefault="00882623" w:rsidP="00882623">
      <w:pPr>
        <w:pStyle w:val="Prrafodelista"/>
        <w:tabs>
          <w:tab w:val="left" w:pos="720"/>
          <w:tab w:val="left" w:pos="1440"/>
        </w:tabs>
        <w:ind w:left="718"/>
        <w:rPr>
          <w:rFonts w:ascii="Arial" w:hAnsi="Arial" w:cs="Arial"/>
        </w:rPr>
      </w:pPr>
      <w:r w:rsidRPr="00B122A3">
        <w:rPr>
          <w:rFonts w:ascii="Arial" w:hAnsi="Arial" w:cs="Arial"/>
          <w:noProof/>
          <w:lang w:eastAsia="es-CO"/>
        </w:rPr>
        <w:lastRenderedPageBreak/>
        <w:drawing>
          <wp:inline distT="0" distB="0" distL="0" distR="0" wp14:anchorId="74504C6C" wp14:editId="4790BEB3">
            <wp:extent cx="5105400" cy="3069203"/>
            <wp:effectExtent l="0" t="0" r="0" b="0"/>
            <wp:docPr id="517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4"/>
                    <a:srcRect l="28708" t="20382" r="10845" b="17482"/>
                    <a:stretch>
                      <a:fillRect/>
                    </a:stretch>
                  </pic:blipFill>
                  <pic:spPr bwMode="auto">
                    <a:xfrm>
                      <a:off x="0" y="0"/>
                      <a:ext cx="5114606" cy="3074737"/>
                    </a:xfrm>
                    <a:prstGeom prst="rect">
                      <a:avLst/>
                    </a:prstGeom>
                    <a:noFill/>
                    <a:ln w="9525">
                      <a:noFill/>
                      <a:miter lim="800000"/>
                      <a:headEnd/>
                      <a:tailEnd/>
                    </a:ln>
                  </pic:spPr>
                </pic:pic>
              </a:graphicData>
            </a:graphic>
          </wp:inline>
        </w:drawing>
      </w:r>
    </w:p>
    <w:p w:rsidR="00882623" w:rsidRPr="00B122A3" w:rsidRDefault="00882623" w:rsidP="00882623">
      <w:pPr>
        <w:pStyle w:val="Prrafodelista"/>
        <w:tabs>
          <w:tab w:val="left" w:pos="720"/>
          <w:tab w:val="left" w:pos="1440"/>
        </w:tabs>
        <w:ind w:left="718"/>
        <w:rPr>
          <w:rFonts w:ascii="Arial" w:hAnsi="Arial" w:cs="Arial"/>
        </w:rPr>
      </w:pPr>
      <w:r w:rsidRPr="00B122A3">
        <w:rPr>
          <w:rFonts w:ascii="Arial" w:hAnsi="Arial" w:cs="Arial"/>
          <w:noProof/>
          <w:lang w:eastAsia="es-CO"/>
        </w:rPr>
        <w:drawing>
          <wp:inline distT="0" distB="0" distL="0" distR="0" wp14:anchorId="16F0AF6C" wp14:editId="2A868645">
            <wp:extent cx="4737100" cy="4362450"/>
            <wp:effectExtent l="0" t="0" r="6350" b="0"/>
            <wp:docPr id="5180" name="Imagen 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5">
                      <a:extLst>
                        <a:ext uri="{28A0092B-C50C-407E-A947-70E740481C1C}">
                          <a14:useLocalDpi xmlns:a14="http://schemas.microsoft.com/office/drawing/2010/main" val="0"/>
                        </a:ext>
                      </a:extLst>
                    </a:blip>
                    <a:srcRect t="18908"/>
                    <a:stretch/>
                  </pic:blipFill>
                  <pic:spPr bwMode="auto">
                    <a:xfrm>
                      <a:off x="0" y="0"/>
                      <a:ext cx="4737100" cy="4362450"/>
                    </a:xfrm>
                    <a:prstGeom prst="rect">
                      <a:avLst/>
                    </a:prstGeom>
                    <a:noFill/>
                    <a:ln>
                      <a:noFill/>
                    </a:ln>
                    <a:extLst>
                      <a:ext uri="{53640926-AAD7-44D8-BBD7-CCE9431645EC}">
                        <a14:shadowObscured xmlns:a14="http://schemas.microsoft.com/office/drawing/2010/main"/>
                      </a:ext>
                    </a:extLst>
                  </pic:spPr>
                </pic:pic>
              </a:graphicData>
            </a:graphic>
          </wp:inline>
        </w:drawing>
      </w:r>
    </w:p>
    <w:p w:rsidR="00882623" w:rsidRPr="003319A4" w:rsidRDefault="00882623" w:rsidP="00B122A3">
      <w:pPr>
        <w:pStyle w:val="Prrafodelista"/>
        <w:tabs>
          <w:tab w:val="left" w:pos="720"/>
          <w:tab w:val="left" w:pos="1440"/>
        </w:tabs>
        <w:suppressAutoHyphens/>
        <w:ind w:left="718"/>
        <w:jc w:val="center"/>
        <w:textDirection w:val="btLr"/>
        <w:textAlignment w:val="top"/>
        <w:outlineLvl w:val="0"/>
        <w:rPr>
          <w:rFonts w:ascii="Arial" w:hAnsi="Arial" w:cs="Arial"/>
          <w:sz w:val="24"/>
        </w:rPr>
      </w:pPr>
      <w:r w:rsidRPr="003319A4">
        <w:rPr>
          <w:rFonts w:ascii="Arial" w:hAnsi="Arial" w:cs="Arial"/>
          <w:sz w:val="24"/>
        </w:rPr>
        <w:t>Informe de facturación mensual por regímenes durante el periodo de 01 de enero al 31 de diciembre del 2022.</w:t>
      </w:r>
    </w:p>
    <w:p w:rsidR="00882623" w:rsidRPr="003319A4" w:rsidRDefault="00882623" w:rsidP="00882623">
      <w:pPr>
        <w:tabs>
          <w:tab w:val="left" w:pos="720"/>
          <w:tab w:val="left" w:pos="1440"/>
        </w:tabs>
        <w:rPr>
          <w:rFonts w:ascii="Arial" w:hAnsi="Arial" w:cs="Arial"/>
          <w:sz w:val="24"/>
        </w:rPr>
      </w:pPr>
    </w:p>
    <w:p w:rsidR="00882623" w:rsidRDefault="00882623" w:rsidP="009D39CA">
      <w:pPr>
        <w:tabs>
          <w:tab w:val="left" w:pos="720"/>
          <w:tab w:val="left" w:pos="1440"/>
        </w:tabs>
        <w:jc w:val="center"/>
        <w:rPr>
          <w:rFonts w:ascii="Arial" w:hAnsi="Arial" w:cs="Arial"/>
          <w:b/>
          <w:sz w:val="24"/>
        </w:rPr>
      </w:pPr>
      <w:r w:rsidRPr="003319A4">
        <w:rPr>
          <w:rFonts w:ascii="Arial" w:hAnsi="Arial" w:cs="Arial"/>
          <w:b/>
          <w:sz w:val="24"/>
        </w:rPr>
        <w:lastRenderedPageBreak/>
        <w:t>FACTURACIÓN VIGENCIA 2022</w:t>
      </w:r>
    </w:p>
    <w:p w:rsidR="009D39CA" w:rsidRPr="003319A4" w:rsidRDefault="009D39CA" w:rsidP="009D39CA">
      <w:pPr>
        <w:tabs>
          <w:tab w:val="left" w:pos="720"/>
          <w:tab w:val="left" w:pos="1440"/>
        </w:tabs>
        <w:jc w:val="center"/>
        <w:rPr>
          <w:rFonts w:ascii="Arial" w:hAnsi="Arial" w:cs="Arial"/>
          <w:b/>
          <w:sz w:val="24"/>
        </w:rPr>
      </w:pPr>
    </w:p>
    <w:p w:rsidR="00882623" w:rsidRPr="003319A4" w:rsidRDefault="00882623" w:rsidP="009D39CA">
      <w:pPr>
        <w:tabs>
          <w:tab w:val="left" w:pos="720"/>
          <w:tab w:val="left" w:pos="1440"/>
        </w:tabs>
        <w:jc w:val="both"/>
        <w:rPr>
          <w:rFonts w:ascii="Arial" w:hAnsi="Arial" w:cs="Arial"/>
          <w:sz w:val="24"/>
        </w:rPr>
      </w:pPr>
      <w:r w:rsidRPr="003319A4">
        <w:rPr>
          <w:rFonts w:ascii="Arial" w:hAnsi="Arial" w:cs="Arial"/>
          <w:sz w:val="24"/>
        </w:rPr>
        <w:t>A continuación, se presenta la relación de facturación durante el año 2022.</w:t>
      </w:r>
    </w:p>
    <w:p w:rsidR="00882623" w:rsidRPr="003319A4" w:rsidRDefault="00882623" w:rsidP="009D39CA">
      <w:pPr>
        <w:tabs>
          <w:tab w:val="left" w:pos="720"/>
          <w:tab w:val="left" w:pos="1440"/>
        </w:tabs>
        <w:jc w:val="both"/>
        <w:rPr>
          <w:rFonts w:ascii="Arial" w:hAnsi="Arial" w:cs="Arial"/>
          <w:sz w:val="24"/>
        </w:rPr>
      </w:pPr>
      <w:r w:rsidRPr="003319A4">
        <w:rPr>
          <w:rFonts w:ascii="Arial" w:hAnsi="Arial" w:cs="Arial"/>
          <w:sz w:val="24"/>
        </w:rPr>
        <w:t>En las siguientes tablas y gráfico se puede evidenciar el valor facturado por régimen y discriminado mes a mes. Meses como abril, mayo, julio, octubre y noviembre se superó los 80 millones de pesos en facturación hasta alcanzar un valor de 106.293.695 en el mes de mayo y 100 millones en el mes de abril.</w:t>
      </w:r>
    </w:p>
    <w:p w:rsidR="00882623" w:rsidRPr="003319A4" w:rsidRDefault="00882623" w:rsidP="009D39CA">
      <w:pPr>
        <w:tabs>
          <w:tab w:val="left" w:pos="720"/>
          <w:tab w:val="left" w:pos="1440"/>
        </w:tabs>
        <w:jc w:val="both"/>
        <w:rPr>
          <w:rFonts w:ascii="Arial" w:hAnsi="Arial" w:cs="Arial"/>
          <w:sz w:val="24"/>
        </w:rPr>
      </w:pPr>
      <w:r w:rsidRPr="003319A4">
        <w:rPr>
          <w:rFonts w:ascii="Arial" w:hAnsi="Arial" w:cs="Arial"/>
          <w:sz w:val="24"/>
        </w:rPr>
        <w:t xml:space="preserve">Con corte al 31 de diciembre de 2022 el Centro de Salud Morelia facturó un total de $978.310.391. </w:t>
      </w:r>
    </w:p>
    <w:p w:rsidR="00882623" w:rsidRPr="00B122A3" w:rsidRDefault="00882623" w:rsidP="00882623">
      <w:pPr>
        <w:tabs>
          <w:tab w:val="left" w:pos="720"/>
          <w:tab w:val="left" w:pos="1440"/>
        </w:tabs>
        <w:jc w:val="center"/>
        <w:rPr>
          <w:rFonts w:ascii="Arial" w:hAnsi="Arial" w:cs="Arial"/>
        </w:rPr>
      </w:pPr>
      <w:r w:rsidRPr="00B122A3">
        <w:rPr>
          <w:rFonts w:ascii="Arial" w:hAnsi="Arial" w:cs="Arial"/>
          <w:noProof/>
          <w:lang w:eastAsia="es-CO"/>
        </w:rPr>
        <w:drawing>
          <wp:inline distT="0" distB="0" distL="0" distR="0" wp14:anchorId="05D9DC36" wp14:editId="11E1C09D">
            <wp:extent cx="6197600" cy="4629150"/>
            <wp:effectExtent l="0" t="0" r="0" b="0"/>
            <wp:docPr id="5181" name="Imagen 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l="32866" t="26603" r="11203" b="11963"/>
                    <a:stretch/>
                  </pic:blipFill>
                  <pic:spPr bwMode="auto">
                    <a:xfrm>
                      <a:off x="0" y="0"/>
                      <a:ext cx="6232728" cy="4655388"/>
                    </a:xfrm>
                    <a:prstGeom prst="rect">
                      <a:avLst/>
                    </a:prstGeom>
                    <a:ln>
                      <a:noFill/>
                    </a:ln>
                    <a:extLst>
                      <a:ext uri="{53640926-AAD7-44D8-BBD7-CCE9431645EC}">
                        <a14:shadowObscured xmlns:a14="http://schemas.microsoft.com/office/drawing/2010/main"/>
                      </a:ext>
                    </a:extLst>
                  </pic:spPr>
                </pic:pic>
              </a:graphicData>
            </a:graphic>
          </wp:inline>
        </w:drawing>
      </w:r>
    </w:p>
    <w:p w:rsidR="009D39CA" w:rsidRDefault="009D39CA" w:rsidP="00882623">
      <w:pPr>
        <w:tabs>
          <w:tab w:val="left" w:pos="720"/>
          <w:tab w:val="left" w:pos="1440"/>
        </w:tabs>
        <w:rPr>
          <w:rFonts w:ascii="Arial" w:hAnsi="Arial" w:cs="Arial"/>
          <w:noProof/>
          <w:lang w:eastAsia="es-CO"/>
        </w:rPr>
      </w:pPr>
    </w:p>
    <w:p w:rsidR="009D39CA" w:rsidRDefault="009D39CA" w:rsidP="00882623">
      <w:pPr>
        <w:tabs>
          <w:tab w:val="left" w:pos="720"/>
          <w:tab w:val="left" w:pos="1440"/>
        </w:tabs>
        <w:rPr>
          <w:rFonts w:ascii="Arial" w:hAnsi="Arial" w:cs="Arial"/>
          <w:noProof/>
          <w:lang w:eastAsia="es-CO"/>
        </w:rPr>
      </w:pPr>
    </w:p>
    <w:p w:rsidR="003319A4" w:rsidRPr="009D39CA" w:rsidRDefault="00882623" w:rsidP="009D39CA">
      <w:pPr>
        <w:tabs>
          <w:tab w:val="left" w:pos="720"/>
          <w:tab w:val="left" w:pos="1440"/>
        </w:tabs>
        <w:jc w:val="center"/>
        <w:rPr>
          <w:rFonts w:ascii="Arial" w:hAnsi="Arial" w:cs="Arial"/>
        </w:rPr>
      </w:pPr>
      <w:r w:rsidRPr="00B122A3">
        <w:rPr>
          <w:rFonts w:ascii="Arial" w:hAnsi="Arial" w:cs="Arial"/>
          <w:noProof/>
          <w:lang w:eastAsia="es-CO"/>
        </w:rPr>
        <w:lastRenderedPageBreak/>
        <w:drawing>
          <wp:inline distT="0" distB="0" distL="0" distR="0" wp14:anchorId="1CA6F4F8" wp14:editId="4C108ED5">
            <wp:extent cx="5464123" cy="3848100"/>
            <wp:effectExtent l="0" t="0" r="3810" b="0"/>
            <wp:docPr id="5182" name="Imagen 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l="35726" t="32217" r="16587" b="17868"/>
                    <a:stretch/>
                  </pic:blipFill>
                  <pic:spPr bwMode="auto">
                    <a:xfrm>
                      <a:off x="0" y="0"/>
                      <a:ext cx="5517803" cy="3885904"/>
                    </a:xfrm>
                    <a:prstGeom prst="rect">
                      <a:avLst/>
                    </a:prstGeom>
                    <a:ln>
                      <a:noFill/>
                    </a:ln>
                    <a:extLst>
                      <a:ext uri="{53640926-AAD7-44D8-BBD7-CCE9431645EC}">
                        <a14:shadowObscured xmlns:a14="http://schemas.microsoft.com/office/drawing/2010/main"/>
                      </a:ext>
                    </a:extLst>
                  </pic:spPr>
                </pic:pic>
              </a:graphicData>
            </a:graphic>
          </wp:inline>
        </w:drawing>
      </w:r>
    </w:p>
    <w:p w:rsidR="00882623" w:rsidRPr="003319A4" w:rsidRDefault="00882623" w:rsidP="00882623">
      <w:pPr>
        <w:tabs>
          <w:tab w:val="left" w:pos="720"/>
          <w:tab w:val="left" w:pos="1440"/>
        </w:tabs>
        <w:rPr>
          <w:rFonts w:ascii="Arial" w:hAnsi="Arial" w:cs="Arial"/>
          <w:sz w:val="24"/>
        </w:rPr>
      </w:pPr>
      <w:r w:rsidRPr="003319A4">
        <w:rPr>
          <w:rFonts w:ascii="Arial" w:hAnsi="Arial" w:cs="Arial"/>
          <w:sz w:val="24"/>
        </w:rPr>
        <w:t xml:space="preserve">Los datos anteriores hacen parte de los ingresos de contratos interadministrativos entre la IPS, Secretaría de Salud Departamental y la Alcaldía Municipal. </w:t>
      </w:r>
    </w:p>
    <w:p w:rsidR="00882623" w:rsidRPr="003319A4" w:rsidRDefault="00882623" w:rsidP="0092397F">
      <w:pPr>
        <w:pStyle w:val="Prrafodelista"/>
        <w:numPr>
          <w:ilvl w:val="0"/>
          <w:numId w:val="34"/>
        </w:numPr>
        <w:tabs>
          <w:tab w:val="left" w:pos="720"/>
          <w:tab w:val="left" w:pos="1440"/>
        </w:tabs>
        <w:suppressAutoHyphens/>
        <w:ind w:left="718"/>
        <w:textDirection w:val="btLr"/>
        <w:textAlignment w:val="top"/>
        <w:outlineLvl w:val="0"/>
        <w:rPr>
          <w:rFonts w:ascii="Arial" w:hAnsi="Arial" w:cs="Arial"/>
          <w:sz w:val="24"/>
        </w:rPr>
      </w:pPr>
      <w:r w:rsidRPr="003319A4">
        <w:rPr>
          <w:rFonts w:ascii="Arial" w:hAnsi="Arial" w:cs="Arial"/>
          <w:sz w:val="24"/>
        </w:rPr>
        <w:t>Relación de ingresos comparativos de ingresos durante el periodo de Enero –Diciembre del 2021</w:t>
      </w:r>
      <w:r w:rsidR="006019FB" w:rsidRPr="003319A4">
        <w:rPr>
          <w:rFonts w:ascii="Arial" w:hAnsi="Arial" w:cs="Arial"/>
          <w:sz w:val="24"/>
        </w:rPr>
        <w:t xml:space="preserve"> </w:t>
      </w:r>
      <w:proofErr w:type="gramStart"/>
      <w:r w:rsidRPr="003319A4">
        <w:rPr>
          <w:rFonts w:ascii="Arial" w:hAnsi="Arial" w:cs="Arial"/>
          <w:sz w:val="24"/>
        </w:rPr>
        <w:t>Enero</w:t>
      </w:r>
      <w:proofErr w:type="gramEnd"/>
      <w:r w:rsidRPr="003319A4">
        <w:rPr>
          <w:rFonts w:ascii="Arial" w:hAnsi="Arial" w:cs="Arial"/>
          <w:sz w:val="24"/>
        </w:rPr>
        <w:t xml:space="preserve"> a diciembre del 2022.</w:t>
      </w:r>
    </w:p>
    <w:p w:rsidR="00882623" w:rsidRPr="003319A4" w:rsidRDefault="00882623" w:rsidP="00882623">
      <w:pPr>
        <w:pStyle w:val="Prrafodelista"/>
        <w:tabs>
          <w:tab w:val="left" w:pos="720"/>
          <w:tab w:val="left" w:pos="1440"/>
        </w:tabs>
        <w:ind w:left="718"/>
        <w:rPr>
          <w:rFonts w:ascii="Arial" w:hAnsi="Arial" w:cs="Arial"/>
          <w:sz w:val="24"/>
        </w:rPr>
      </w:pPr>
    </w:p>
    <w:p w:rsidR="00882623" w:rsidRPr="00B122A3" w:rsidRDefault="00882623" w:rsidP="009D39CA">
      <w:pPr>
        <w:pStyle w:val="Prrafodelista"/>
        <w:tabs>
          <w:tab w:val="left" w:pos="720"/>
          <w:tab w:val="left" w:pos="1440"/>
        </w:tabs>
        <w:ind w:left="718"/>
        <w:jc w:val="center"/>
        <w:rPr>
          <w:rFonts w:ascii="Arial" w:hAnsi="Arial" w:cs="Arial"/>
        </w:rPr>
      </w:pPr>
      <w:r w:rsidRPr="00B122A3">
        <w:rPr>
          <w:rFonts w:ascii="Arial" w:hAnsi="Arial" w:cs="Arial"/>
          <w:noProof/>
          <w:lang w:eastAsia="es-CO"/>
        </w:rPr>
        <w:lastRenderedPageBreak/>
        <w:drawing>
          <wp:inline distT="0" distB="0" distL="0" distR="0" wp14:anchorId="324458D2" wp14:editId="03104928">
            <wp:extent cx="5130994" cy="4733925"/>
            <wp:effectExtent l="0" t="0" r="0" b="0"/>
            <wp:docPr id="5183" name="Imagen 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l="33333" t="26795" r="11323" b="17250"/>
                    <a:stretch/>
                  </pic:blipFill>
                  <pic:spPr bwMode="auto">
                    <a:xfrm>
                      <a:off x="0" y="0"/>
                      <a:ext cx="5164609" cy="4764939"/>
                    </a:xfrm>
                    <a:prstGeom prst="rect">
                      <a:avLst/>
                    </a:prstGeom>
                    <a:ln>
                      <a:noFill/>
                    </a:ln>
                    <a:extLst>
                      <a:ext uri="{53640926-AAD7-44D8-BBD7-CCE9431645EC}">
                        <a14:shadowObscured xmlns:a14="http://schemas.microsoft.com/office/drawing/2010/main"/>
                      </a:ext>
                    </a:extLst>
                  </pic:spPr>
                </pic:pic>
              </a:graphicData>
            </a:graphic>
          </wp:inline>
        </w:drawing>
      </w:r>
    </w:p>
    <w:p w:rsidR="00882623" w:rsidRPr="003319A4" w:rsidRDefault="00882623" w:rsidP="00E150BC">
      <w:pPr>
        <w:tabs>
          <w:tab w:val="left" w:pos="720"/>
          <w:tab w:val="left" w:pos="1440"/>
        </w:tabs>
        <w:jc w:val="both"/>
        <w:rPr>
          <w:rFonts w:ascii="Arial" w:hAnsi="Arial" w:cs="Arial"/>
          <w:sz w:val="24"/>
        </w:rPr>
      </w:pPr>
      <w:r w:rsidRPr="003319A4">
        <w:rPr>
          <w:rFonts w:ascii="Arial" w:hAnsi="Arial" w:cs="Arial"/>
          <w:sz w:val="24"/>
        </w:rPr>
        <w:t xml:space="preserve">La información anterior permite visualizar el panorama de facturación realizando el comparativo entre los años 2021 y 2022, permitiendo observar que para el año 2022 se superó la facturación de la vigencia inmediatamente anterior por $212.000.000 aproximadamente en comparación con el año 2021. </w:t>
      </w:r>
    </w:p>
    <w:p w:rsidR="00882623" w:rsidRPr="00B122A3" w:rsidRDefault="00882623" w:rsidP="00882623">
      <w:pPr>
        <w:spacing w:after="0" w:line="240" w:lineRule="auto"/>
        <w:jc w:val="both"/>
        <w:rPr>
          <w:rFonts w:ascii="Arial" w:hAnsi="Arial" w:cs="Arial"/>
          <w:b/>
          <w:color w:val="000000" w:themeColor="text1"/>
          <w:sz w:val="24"/>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FF4C74" w:rsidRPr="00B122A3" w:rsidRDefault="00FF4C74"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color w:val="000000" w:themeColor="text1"/>
        </w:rPr>
      </w:pPr>
    </w:p>
    <w:p w:rsidR="008A7B05" w:rsidRPr="00B122A3" w:rsidRDefault="008A7B05" w:rsidP="008A7B05">
      <w:pPr>
        <w:spacing w:after="0" w:line="240" w:lineRule="auto"/>
        <w:jc w:val="both"/>
        <w:rPr>
          <w:rFonts w:ascii="Arial" w:hAnsi="Arial" w:cs="Arial"/>
          <w:color w:val="000000" w:themeColor="text1"/>
        </w:rPr>
      </w:pPr>
    </w:p>
    <w:p w:rsidR="0082795D" w:rsidRPr="00B122A3" w:rsidRDefault="0082795D" w:rsidP="0082795D">
      <w:pPr>
        <w:spacing w:after="200" w:line="276" w:lineRule="auto"/>
        <w:jc w:val="both"/>
        <w:rPr>
          <w:rFonts w:ascii="Arial" w:hAnsi="Arial" w:cs="Arial"/>
          <w:b/>
          <w:color w:val="000000" w:themeColor="text1"/>
          <w:sz w:val="24"/>
          <w:szCs w:val="24"/>
        </w:rPr>
      </w:pPr>
    </w:p>
    <w:p w:rsidR="002E01BD" w:rsidRPr="00B122A3" w:rsidRDefault="002E01BD" w:rsidP="002E01BD">
      <w:pPr>
        <w:spacing w:after="200" w:line="276" w:lineRule="auto"/>
        <w:jc w:val="both"/>
        <w:rPr>
          <w:rFonts w:ascii="Arial" w:hAnsi="Arial" w:cs="Arial"/>
          <w:color w:val="000000" w:themeColor="text1"/>
          <w:sz w:val="24"/>
          <w:szCs w:val="24"/>
        </w:rPr>
      </w:pPr>
    </w:p>
    <w:p w:rsidR="005C483B" w:rsidRPr="00B122A3" w:rsidRDefault="005C483B" w:rsidP="00252BE6">
      <w:pPr>
        <w:spacing w:after="200" w:line="276" w:lineRule="auto"/>
        <w:jc w:val="both"/>
        <w:rPr>
          <w:rFonts w:ascii="Arial" w:hAnsi="Arial" w:cs="Arial"/>
          <w:color w:val="000000" w:themeColor="text1"/>
          <w:sz w:val="24"/>
          <w:szCs w:val="24"/>
        </w:rPr>
      </w:pPr>
    </w:p>
    <w:p w:rsidR="002E01BD" w:rsidRPr="00166955" w:rsidRDefault="00166955" w:rsidP="009D39CA">
      <w:pPr>
        <w:pStyle w:val="Prrafodelista"/>
        <w:spacing w:after="200" w:line="276" w:lineRule="auto"/>
        <w:jc w:val="center"/>
        <w:rPr>
          <w:rFonts w:ascii="Arial" w:hAnsi="Arial" w:cs="Arial"/>
          <w:b/>
          <w:sz w:val="24"/>
          <w:szCs w:val="24"/>
        </w:rPr>
      </w:pPr>
      <w:r w:rsidRPr="00166955">
        <w:rPr>
          <w:rFonts w:ascii="Arial" w:hAnsi="Arial" w:cs="Arial"/>
          <w:b/>
          <w:sz w:val="24"/>
          <w:szCs w:val="24"/>
        </w:rPr>
        <w:lastRenderedPageBreak/>
        <w:t>SERVICIO DE INFORMACIÓN Y ATENCIÓN AL USUARIO</w:t>
      </w:r>
    </w:p>
    <w:p w:rsidR="003319A4" w:rsidRDefault="003319A4" w:rsidP="003319A4">
      <w:pPr>
        <w:spacing w:after="0"/>
        <w:jc w:val="both"/>
        <w:rPr>
          <w:rFonts w:ascii="Arial" w:hAnsi="Arial" w:cs="Arial"/>
          <w:sz w:val="24"/>
          <w:szCs w:val="24"/>
        </w:rPr>
      </w:pPr>
    </w:p>
    <w:p w:rsidR="00A56A4E" w:rsidRPr="003319A4" w:rsidRDefault="009D39CA" w:rsidP="003319A4">
      <w:pPr>
        <w:spacing w:after="0"/>
        <w:jc w:val="both"/>
        <w:rPr>
          <w:rFonts w:ascii="Arial" w:hAnsi="Arial" w:cs="Arial"/>
          <w:b/>
          <w:sz w:val="24"/>
          <w:szCs w:val="24"/>
        </w:rPr>
      </w:pPr>
      <w:r w:rsidRPr="003319A4">
        <w:rPr>
          <w:rFonts w:ascii="Arial" w:hAnsi="Arial" w:cs="Arial"/>
          <w:b/>
          <w:sz w:val="24"/>
          <w:szCs w:val="24"/>
        </w:rPr>
        <w:t>PETICIONES, QUEJAS, RECLAMOS, SUGERENCIAS, FELICITACIONES.</w:t>
      </w:r>
    </w:p>
    <w:p w:rsidR="003319A4" w:rsidRPr="00A56A4E" w:rsidRDefault="003319A4" w:rsidP="003319A4">
      <w:pPr>
        <w:spacing w:after="0"/>
        <w:jc w:val="both"/>
        <w:rPr>
          <w:rFonts w:ascii="Arial" w:hAnsi="Arial" w:cs="Arial"/>
          <w:sz w:val="24"/>
          <w:szCs w:val="24"/>
        </w:rPr>
      </w:pPr>
    </w:p>
    <w:p w:rsidR="00A56A4E" w:rsidRPr="00A56A4E" w:rsidRDefault="00A56A4E" w:rsidP="00A56A4E">
      <w:pPr>
        <w:jc w:val="both"/>
        <w:rPr>
          <w:rFonts w:ascii="Arial" w:hAnsi="Arial" w:cs="Arial"/>
          <w:sz w:val="24"/>
          <w:szCs w:val="24"/>
        </w:rPr>
      </w:pPr>
      <w:r w:rsidRPr="00A56A4E">
        <w:rPr>
          <w:rFonts w:ascii="Arial" w:hAnsi="Arial" w:cs="Arial"/>
          <w:sz w:val="24"/>
          <w:szCs w:val="24"/>
        </w:rPr>
        <w:t>En el año 2022 se presentan 211quejas, reclamos, sugerencias que corresponde al 0,63% de 32,362 egresos hospitalarios. Se evidencia incremento del número de quejas con respecto al año anterior teniendo en cuenta el volumen de pacientes atendidos con una diferencia de 2410 pacientes entre ambos años.</w:t>
      </w:r>
    </w:p>
    <w:p w:rsidR="00A56A4E" w:rsidRPr="00A56A4E" w:rsidRDefault="00A56A4E" w:rsidP="00A56A4E">
      <w:pPr>
        <w:jc w:val="both"/>
        <w:rPr>
          <w:rFonts w:ascii="Arial" w:hAnsi="Arial" w:cs="Arial"/>
          <w:sz w:val="24"/>
          <w:szCs w:val="24"/>
        </w:rPr>
      </w:pPr>
      <w:r w:rsidRPr="00A56A4E">
        <w:rPr>
          <w:rFonts w:ascii="Arial" w:hAnsi="Arial" w:cs="Arial"/>
          <w:sz w:val="24"/>
          <w:szCs w:val="24"/>
        </w:rPr>
        <w:t xml:space="preserve">La principal causa de insatisfacción registrada corresponde a la Atención Humanizada y Buen trato equivalente al 27,9% (59 quejas, reclamos, sugerencias), seguido de información, comunicación con el 22,2% (47 </w:t>
      </w:r>
      <w:proofErr w:type="spellStart"/>
      <w:r w:rsidRPr="00A56A4E">
        <w:rPr>
          <w:rFonts w:ascii="Arial" w:hAnsi="Arial" w:cs="Arial"/>
          <w:sz w:val="24"/>
          <w:szCs w:val="24"/>
        </w:rPr>
        <w:t>pqrs</w:t>
      </w:r>
      <w:proofErr w:type="spellEnd"/>
      <w:r w:rsidRPr="00A56A4E">
        <w:rPr>
          <w:rFonts w:ascii="Arial" w:hAnsi="Arial" w:cs="Arial"/>
          <w:sz w:val="24"/>
          <w:szCs w:val="24"/>
        </w:rPr>
        <w:t xml:space="preserve">), asistencia médica con el 21,3% equivalente a (45 </w:t>
      </w:r>
      <w:proofErr w:type="spellStart"/>
      <w:r w:rsidRPr="00A56A4E">
        <w:rPr>
          <w:rFonts w:ascii="Arial" w:hAnsi="Arial" w:cs="Arial"/>
          <w:sz w:val="24"/>
          <w:szCs w:val="24"/>
        </w:rPr>
        <w:t>pqrs</w:t>
      </w:r>
      <w:proofErr w:type="spellEnd"/>
      <w:r w:rsidRPr="00A56A4E">
        <w:rPr>
          <w:rFonts w:ascii="Arial" w:hAnsi="Arial" w:cs="Arial"/>
          <w:sz w:val="24"/>
          <w:szCs w:val="24"/>
        </w:rPr>
        <w:t>)</w:t>
      </w:r>
    </w:p>
    <w:p w:rsidR="00A56A4E" w:rsidRPr="00A56A4E" w:rsidRDefault="00A56A4E" w:rsidP="00A56A4E">
      <w:pPr>
        <w:jc w:val="both"/>
        <w:rPr>
          <w:rFonts w:ascii="Arial" w:hAnsi="Arial" w:cs="Arial"/>
          <w:sz w:val="24"/>
          <w:szCs w:val="24"/>
        </w:rPr>
      </w:pPr>
      <w:r w:rsidRPr="00A56A4E">
        <w:rPr>
          <w:rFonts w:ascii="Arial" w:hAnsi="Arial" w:cs="Arial"/>
          <w:sz w:val="24"/>
          <w:szCs w:val="24"/>
        </w:rPr>
        <w:t>El indicador % de Quejas y reclamos y sugerencias resueltas oportunamente se evidencia cumplimiento del 98%. Pese a lo anterior el cumplimiento por norma debe ser del 100% razón por la cual no hubo cumplimiento del indicador para el periodo 2022 teniendo en cuenta que en el mes de noviembre y diciembre se dieron respuestas extemporáneas. Pese a lo anterior No se hizo necesario levantar plan de mejora debido a que el incumplimiento no fue por tres perio</w:t>
      </w:r>
      <w:r w:rsidR="009D39CA">
        <w:rPr>
          <w:rFonts w:ascii="Arial" w:hAnsi="Arial" w:cs="Arial"/>
          <w:sz w:val="24"/>
          <w:szCs w:val="24"/>
        </w:rPr>
        <w:t>dos.</w:t>
      </w:r>
    </w:p>
    <w:p w:rsidR="00A56A4E" w:rsidRPr="00A56A4E" w:rsidRDefault="00A56A4E" w:rsidP="00A56A4E">
      <w:pPr>
        <w:jc w:val="both"/>
        <w:rPr>
          <w:rFonts w:ascii="Arial" w:hAnsi="Arial" w:cs="Arial"/>
          <w:sz w:val="24"/>
          <w:szCs w:val="24"/>
        </w:rPr>
      </w:pPr>
      <w:r w:rsidRPr="00A56A4E">
        <w:rPr>
          <w:rFonts w:ascii="Arial" w:hAnsi="Arial" w:cs="Arial"/>
          <w:sz w:val="24"/>
          <w:szCs w:val="24"/>
        </w:rPr>
        <w:t xml:space="preserve">Se evidencian 84 reclamos ,120 quejas, 7 sugerencias y 31 felicitaciones resueltas en su totalidad. </w:t>
      </w:r>
    </w:p>
    <w:p w:rsidR="00A56A4E" w:rsidRPr="00A56A4E" w:rsidRDefault="00A56A4E" w:rsidP="00A56A4E">
      <w:pPr>
        <w:jc w:val="both"/>
        <w:rPr>
          <w:rFonts w:ascii="Arial" w:hAnsi="Arial" w:cs="Arial"/>
          <w:sz w:val="24"/>
          <w:szCs w:val="24"/>
        </w:rPr>
      </w:pPr>
      <w:r w:rsidRPr="00A56A4E">
        <w:rPr>
          <w:rFonts w:ascii="Arial" w:hAnsi="Arial" w:cs="Arial"/>
          <w:sz w:val="24"/>
          <w:szCs w:val="24"/>
        </w:rPr>
        <w:t>El principal mecanismo institucional utilizado por nuestros usuarios y familiares para interponer sus manifestaciones fue a través de la ventanilla única con 116 (47,9%) seguido del buzón de sugerencias (45%) y otros (7%)</w:t>
      </w:r>
    </w:p>
    <w:p w:rsidR="00A56A4E" w:rsidRPr="00A56A4E" w:rsidRDefault="00A56A4E" w:rsidP="00A56A4E">
      <w:pPr>
        <w:jc w:val="both"/>
        <w:rPr>
          <w:rFonts w:ascii="Arial" w:hAnsi="Arial" w:cs="Arial"/>
          <w:sz w:val="24"/>
          <w:szCs w:val="24"/>
        </w:rPr>
      </w:pPr>
      <w:r w:rsidRPr="00A56A4E">
        <w:rPr>
          <w:rFonts w:ascii="Arial" w:hAnsi="Arial" w:cs="Arial"/>
          <w:sz w:val="24"/>
          <w:szCs w:val="24"/>
        </w:rPr>
        <w:t>Satisfacción con la prestación del servicio</w:t>
      </w:r>
    </w:p>
    <w:p w:rsidR="00A56A4E" w:rsidRPr="00A56A4E" w:rsidRDefault="00A56A4E" w:rsidP="00A56A4E">
      <w:pPr>
        <w:jc w:val="both"/>
        <w:rPr>
          <w:rFonts w:ascii="Arial" w:hAnsi="Arial" w:cs="Arial"/>
          <w:sz w:val="24"/>
          <w:szCs w:val="24"/>
        </w:rPr>
      </w:pPr>
      <w:r w:rsidRPr="00A56A4E">
        <w:rPr>
          <w:rFonts w:ascii="Arial" w:hAnsi="Arial" w:cs="Arial"/>
          <w:sz w:val="24"/>
          <w:szCs w:val="24"/>
        </w:rPr>
        <w:t>El servicio con mayor grado de insatisfacción fue urgencias con 49 manifestaciones (23%), seguido de consulta externa con 43 manifestaciones (20,3), facturación con 35 (16;5) y pediatría con 16 manifestaciones (7,5%).</w:t>
      </w:r>
    </w:p>
    <w:p w:rsidR="00A56A4E" w:rsidRPr="00A56A4E" w:rsidRDefault="00A56A4E" w:rsidP="00A56A4E">
      <w:pPr>
        <w:jc w:val="both"/>
        <w:rPr>
          <w:rFonts w:ascii="Arial" w:hAnsi="Arial" w:cs="Arial"/>
          <w:sz w:val="24"/>
          <w:szCs w:val="24"/>
        </w:rPr>
      </w:pPr>
      <w:r w:rsidRPr="00A56A4E">
        <w:rPr>
          <w:rFonts w:ascii="Arial" w:hAnsi="Arial" w:cs="Arial"/>
          <w:sz w:val="24"/>
          <w:szCs w:val="24"/>
        </w:rPr>
        <w:t>En promedio el tiempo de respuesta de las manifestaciones es de 6 días en el año 2022 de acuerdo a los tiempos establecidos en la ley 1755 de 2015.</w:t>
      </w:r>
    </w:p>
    <w:p w:rsidR="00A56A4E" w:rsidRPr="00A56A4E" w:rsidRDefault="00A56A4E" w:rsidP="00A56A4E">
      <w:pPr>
        <w:jc w:val="both"/>
        <w:rPr>
          <w:rFonts w:ascii="Arial" w:hAnsi="Arial" w:cs="Arial"/>
          <w:sz w:val="24"/>
          <w:szCs w:val="24"/>
        </w:rPr>
      </w:pPr>
      <w:r w:rsidRPr="00A56A4E">
        <w:rPr>
          <w:rFonts w:ascii="Arial" w:hAnsi="Arial" w:cs="Arial"/>
          <w:sz w:val="24"/>
          <w:szCs w:val="24"/>
        </w:rPr>
        <w:t xml:space="preserve">La satisfacción global del año 2022 registro un 93,4% de satisfacción con respecto al año 2021 con porcentaje del 93,6% sin brechas significativas que reflejen cambios en la percepción de los usuarios frente a las dimensiones de calidad del servicio. Se evidencia cumplimiento de la meta nominal, destacando que el servicio de urgencias fue el único que no cumplió la meta nominal con el 81,2% durante el año 2022, debido al volumen de pacientes, la capacidad técnica, infraestructura y el talento humano suficiente acorde a la demanda. Los usuarios manifiestan fallas en la oportunidad del proceso de atención, mecanización del personal de salud, </w:t>
      </w:r>
      <w:r w:rsidRPr="00A56A4E">
        <w:rPr>
          <w:rFonts w:ascii="Arial" w:hAnsi="Arial" w:cs="Arial"/>
          <w:sz w:val="24"/>
          <w:szCs w:val="24"/>
        </w:rPr>
        <w:lastRenderedPageBreak/>
        <w:t>información deficiente, limitaciones de infraestructura y falta de higiene de las áreas comunes. (Baños, pasillos, salas de espera).</w:t>
      </w:r>
    </w:p>
    <w:p w:rsidR="00A56A4E" w:rsidRPr="00A56A4E" w:rsidRDefault="00A56A4E" w:rsidP="00A56A4E">
      <w:pPr>
        <w:jc w:val="both"/>
        <w:rPr>
          <w:rFonts w:ascii="Arial" w:hAnsi="Arial" w:cs="Arial"/>
          <w:sz w:val="24"/>
          <w:szCs w:val="24"/>
        </w:rPr>
      </w:pPr>
      <w:r w:rsidRPr="00A56A4E">
        <w:rPr>
          <w:rFonts w:ascii="Arial" w:hAnsi="Arial" w:cs="Arial"/>
          <w:sz w:val="24"/>
          <w:szCs w:val="24"/>
        </w:rPr>
        <w:t>La medición de la satisfacción de los usuarios, se realiza a través de la aplicación de las encuestas y de acuerdo a los resultados obtenidos se implementan las acciones de mejora, convirtiéndose en una fuente de insumo para el modelo de mejoramiento institucional.</w:t>
      </w:r>
    </w:p>
    <w:p w:rsidR="00A56A4E" w:rsidRPr="00A56A4E" w:rsidRDefault="00A56A4E" w:rsidP="0092397F">
      <w:pPr>
        <w:pStyle w:val="Prrafodelista"/>
        <w:numPr>
          <w:ilvl w:val="0"/>
          <w:numId w:val="34"/>
        </w:numPr>
        <w:jc w:val="both"/>
        <w:rPr>
          <w:rFonts w:ascii="Arial" w:hAnsi="Arial" w:cs="Arial"/>
          <w:sz w:val="24"/>
          <w:szCs w:val="24"/>
        </w:rPr>
      </w:pPr>
      <w:r w:rsidRPr="00A56A4E">
        <w:rPr>
          <w:rFonts w:ascii="Arial" w:hAnsi="Arial" w:cs="Arial"/>
          <w:sz w:val="24"/>
          <w:szCs w:val="24"/>
        </w:rPr>
        <w:t>Riesgos</w:t>
      </w:r>
    </w:p>
    <w:p w:rsidR="00A56A4E" w:rsidRPr="00A56A4E" w:rsidRDefault="00A56A4E" w:rsidP="00A56A4E">
      <w:pPr>
        <w:jc w:val="both"/>
        <w:rPr>
          <w:rFonts w:ascii="Arial" w:hAnsi="Arial" w:cs="Arial"/>
          <w:sz w:val="24"/>
          <w:szCs w:val="24"/>
        </w:rPr>
      </w:pPr>
      <w:r w:rsidRPr="00A56A4E">
        <w:rPr>
          <w:rFonts w:ascii="Arial" w:hAnsi="Arial" w:cs="Arial"/>
          <w:sz w:val="24"/>
          <w:szCs w:val="24"/>
        </w:rPr>
        <w:t>Se realiza control y seguimiento de los 2 riesgos del proceso relacionados así:</w:t>
      </w:r>
    </w:p>
    <w:p w:rsidR="00A56A4E" w:rsidRPr="00A56A4E" w:rsidRDefault="00A56A4E" w:rsidP="0092397F">
      <w:pPr>
        <w:pStyle w:val="Prrafodelista"/>
        <w:numPr>
          <w:ilvl w:val="0"/>
          <w:numId w:val="35"/>
        </w:numPr>
        <w:suppressAutoHyphens/>
        <w:spacing w:after="200" w:line="276" w:lineRule="auto"/>
        <w:contextualSpacing w:val="0"/>
        <w:jc w:val="both"/>
        <w:rPr>
          <w:rFonts w:ascii="Arial" w:hAnsi="Arial" w:cs="Arial"/>
          <w:sz w:val="24"/>
          <w:szCs w:val="24"/>
        </w:rPr>
      </w:pPr>
      <w:r w:rsidRPr="00A56A4E">
        <w:rPr>
          <w:rFonts w:ascii="Arial" w:hAnsi="Arial" w:cs="Arial"/>
          <w:sz w:val="24"/>
          <w:szCs w:val="24"/>
        </w:rPr>
        <w:t>Incumplir en los tiempos de respuesta a Peticiones y Quejas de los usuarios</w:t>
      </w:r>
    </w:p>
    <w:p w:rsidR="00A56A4E" w:rsidRPr="00A56A4E" w:rsidRDefault="00A56A4E" w:rsidP="0092397F">
      <w:pPr>
        <w:pStyle w:val="Prrafodelista"/>
        <w:numPr>
          <w:ilvl w:val="0"/>
          <w:numId w:val="35"/>
        </w:numPr>
        <w:suppressAutoHyphens/>
        <w:spacing w:after="200" w:line="276" w:lineRule="auto"/>
        <w:contextualSpacing w:val="0"/>
        <w:jc w:val="both"/>
        <w:rPr>
          <w:rFonts w:ascii="Arial" w:hAnsi="Arial" w:cs="Arial"/>
          <w:sz w:val="24"/>
          <w:szCs w:val="24"/>
        </w:rPr>
      </w:pPr>
      <w:r w:rsidRPr="00A56A4E">
        <w:rPr>
          <w:rFonts w:ascii="Arial" w:hAnsi="Arial" w:cs="Arial"/>
          <w:sz w:val="24"/>
          <w:szCs w:val="24"/>
        </w:rPr>
        <w:t>Emitir información errónea a los usuarios de los servicios del hospital</w:t>
      </w:r>
    </w:p>
    <w:p w:rsidR="00A56A4E" w:rsidRPr="00A56A4E" w:rsidRDefault="00A56A4E" w:rsidP="00A56A4E">
      <w:pPr>
        <w:jc w:val="both"/>
        <w:rPr>
          <w:rFonts w:ascii="Arial" w:hAnsi="Arial" w:cs="Arial"/>
          <w:sz w:val="24"/>
          <w:szCs w:val="24"/>
        </w:rPr>
      </w:pPr>
      <w:r w:rsidRPr="00A56A4E">
        <w:rPr>
          <w:rFonts w:ascii="Arial" w:hAnsi="Arial" w:cs="Arial"/>
          <w:sz w:val="24"/>
          <w:szCs w:val="24"/>
        </w:rPr>
        <w:t xml:space="preserve">Se realiza actualización de los controles de acuerdo a procedimiento tramite de manifestaciones y mecanismos para el oportuno reporte de información asociada a los servicios y contratación institucional en carpeta compartida de panorama de contratación. </w:t>
      </w:r>
    </w:p>
    <w:p w:rsidR="00A56A4E" w:rsidRPr="009D39CA" w:rsidRDefault="00A56A4E" w:rsidP="00A56A4E">
      <w:pPr>
        <w:jc w:val="both"/>
        <w:rPr>
          <w:rFonts w:ascii="Arial" w:hAnsi="Arial" w:cs="Arial"/>
          <w:b/>
          <w:sz w:val="24"/>
          <w:szCs w:val="24"/>
        </w:rPr>
      </w:pPr>
      <w:r w:rsidRPr="009D39CA">
        <w:rPr>
          <w:rFonts w:ascii="Arial" w:hAnsi="Arial" w:cs="Arial"/>
          <w:b/>
          <w:sz w:val="24"/>
          <w:szCs w:val="24"/>
        </w:rPr>
        <w:t>Charlas Educativas</w:t>
      </w:r>
    </w:p>
    <w:p w:rsidR="00A56A4E" w:rsidRPr="00A56A4E" w:rsidRDefault="00A56A4E" w:rsidP="00A56A4E">
      <w:pPr>
        <w:jc w:val="both"/>
        <w:rPr>
          <w:rFonts w:ascii="Arial" w:hAnsi="Arial" w:cs="Arial"/>
          <w:sz w:val="24"/>
          <w:szCs w:val="24"/>
        </w:rPr>
      </w:pPr>
      <w:r w:rsidRPr="00A56A4E">
        <w:rPr>
          <w:rFonts w:ascii="Arial" w:hAnsi="Arial" w:cs="Arial"/>
          <w:sz w:val="24"/>
          <w:szCs w:val="24"/>
        </w:rPr>
        <w:t xml:space="preserve">Se realizaron 49 charlas educativas a los usuarios semanalmente de acuerdo </w:t>
      </w:r>
      <w:proofErr w:type="spellStart"/>
      <w:r w:rsidRPr="00A56A4E">
        <w:rPr>
          <w:rFonts w:ascii="Arial" w:hAnsi="Arial" w:cs="Arial"/>
          <w:sz w:val="24"/>
          <w:szCs w:val="24"/>
        </w:rPr>
        <w:t>a</w:t>
      </w:r>
      <w:proofErr w:type="spellEnd"/>
      <w:r w:rsidRPr="00A56A4E">
        <w:rPr>
          <w:rFonts w:ascii="Arial" w:hAnsi="Arial" w:cs="Arial"/>
          <w:sz w:val="24"/>
          <w:szCs w:val="24"/>
        </w:rPr>
        <w:t xml:space="preserve"> cronograma de</w:t>
      </w:r>
      <w:r w:rsidR="009D39CA" w:rsidRPr="00A56A4E">
        <w:rPr>
          <w:rFonts w:ascii="Arial" w:hAnsi="Arial" w:cs="Arial"/>
          <w:sz w:val="24"/>
          <w:szCs w:val="24"/>
        </w:rPr>
        <w:t xml:space="preserve"> SIAU </w:t>
      </w:r>
      <w:r w:rsidRPr="00A56A4E">
        <w:rPr>
          <w:rFonts w:ascii="Arial" w:hAnsi="Arial" w:cs="Arial"/>
          <w:sz w:val="24"/>
          <w:szCs w:val="24"/>
        </w:rPr>
        <w:t xml:space="preserve">en los diferentes servicios institucionales dentro de los cuales se mencionan: </w:t>
      </w:r>
      <w:r w:rsidR="009D39CA" w:rsidRPr="00A56A4E">
        <w:rPr>
          <w:rFonts w:ascii="Arial" w:hAnsi="Arial" w:cs="Arial"/>
          <w:sz w:val="24"/>
          <w:szCs w:val="24"/>
        </w:rPr>
        <w:t>Imagenología</w:t>
      </w:r>
      <w:r w:rsidRPr="00A56A4E">
        <w:rPr>
          <w:rFonts w:ascii="Arial" w:hAnsi="Arial" w:cs="Arial"/>
          <w:sz w:val="24"/>
          <w:szCs w:val="24"/>
        </w:rPr>
        <w:t>, consulta externa, laboratorio, facturación, sala de partos, internación 1,2,3, pedi</w:t>
      </w:r>
      <w:r w:rsidR="009D39CA">
        <w:rPr>
          <w:rFonts w:ascii="Arial" w:hAnsi="Arial" w:cs="Arial"/>
          <w:sz w:val="24"/>
          <w:szCs w:val="24"/>
        </w:rPr>
        <w:t>atría, uci en temas tales como:</w:t>
      </w:r>
    </w:p>
    <w:p w:rsidR="00A56A4E" w:rsidRDefault="00A56A4E" w:rsidP="009D39CA">
      <w:pPr>
        <w:spacing w:after="0" w:line="240" w:lineRule="auto"/>
        <w:jc w:val="both"/>
        <w:rPr>
          <w:rFonts w:ascii="Arial" w:hAnsi="Arial" w:cs="Arial"/>
          <w:sz w:val="24"/>
          <w:szCs w:val="24"/>
        </w:rPr>
      </w:pPr>
      <w:r w:rsidRPr="00A56A4E">
        <w:rPr>
          <w:rFonts w:ascii="Arial" w:hAnsi="Arial" w:cs="Arial"/>
          <w:sz w:val="24"/>
          <w:szCs w:val="24"/>
        </w:rPr>
        <w:t xml:space="preserve">Licencias de maternidad y paternidad, Derechos y Deberes - Acceder a los servicios con calidad y oportunidad, Lineamientos del Ministerio de salud frente al Aislamiento y toma de </w:t>
      </w:r>
      <w:r w:rsidR="009D39CA">
        <w:rPr>
          <w:rFonts w:ascii="Arial" w:hAnsi="Arial" w:cs="Arial"/>
          <w:sz w:val="24"/>
          <w:szCs w:val="24"/>
        </w:rPr>
        <w:t>Pruebas ,Liquidación de las EPS</w:t>
      </w:r>
      <w:r w:rsidRPr="00A56A4E">
        <w:rPr>
          <w:rFonts w:ascii="Arial" w:hAnsi="Arial" w:cs="Arial"/>
          <w:sz w:val="24"/>
          <w:szCs w:val="24"/>
        </w:rPr>
        <w:t xml:space="preserve"> en Colombia, Participación social en salud, implementación de la estrategia Instituciones Amigas de la mujer y de la Información, Actualización de medidas del uso del tapabocas al aire libre en territorios con porcentaje mayor al 70%,Sentencia C-05572022 Derechos sexuales y reproductivos,, MIPRES, ,mecanismo para interpones PQRSF, Funciones del comité de ética institucional, COPACOS : Objetivos, funciones, Control social, Veedurías en salud: Quien puede ejercerlas , funciones , objetivos, proceso SIAU – actividades, Seguridad Alimentaria, rendición de cuentas , Ley Anti tramites, ley de protección de datos, Rutas de atención víctimas de violencia sexual, Rutas de atención para la protección de niños, niñas y adolescentes, ruta de atención en salud mental, Derecho a recibir una segunda opinión, Implicaciones legales de la Historia clínica, Cultura de seguridad del paciente: 6 metas internacionales, Enfoque diferencial en salud, Cuotas moderadoras, copagos y topes por evento, Portafolio de Servicios institucional, Suicidio medicamente asistido, Manejo institucional de la cadena de custodia- Perdida de la propiedad del cliente, Atención del adulto mayor y población preferente, Mejorar la seguridad en la utilización de medicamentos- Paquete instruccional, recomendaciones para el ingreso, estancia y salida hospitalaria, Sistema de afiliación Transaccional -Que es mi seguridad social, </w:t>
      </w:r>
      <w:r w:rsidRPr="00A56A4E">
        <w:rPr>
          <w:rFonts w:ascii="Arial" w:hAnsi="Arial" w:cs="Arial"/>
          <w:sz w:val="24"/>
          <w:szCs w:val="24"/>
        </w:rPr>
        <w:lastRenderedPageBreak/>
        <w:t xml:space="preserve">Metodología </w:t>
      </w:r>
      <w:proofErr w:type="spellStart"/>
      <w:r w:rsidRPr="00A56A4E">
        <w:rPr>
          <w:rFonts w:ascii="Arial" w:hAnsi="Arial" w:cs="Arial"/>
          <w:sz w:val="24"/>
          <w:szCs w:val="24"/>
        </w:rPr>
        <w:t>Sisben</w:t>
      </w:r>
      <w:proofErr w:type="spellEnd"/>
      <w:r w:rsidRPr="00A56A4E">
        <w:rPr>
          <w:rFonts w:ascii="Arial" w:hAnsi="Arial" w:cs="Arial"/>
          <w:sz w:val="24"/>
          <w:szCs w:val="24"/>
        </w:rPr>
        <w:t xml:space="preserve"> IV, Proceso de conformación del comité de usuarios, periodo, requisitos,, funciones, convocatoria, Movilidad, portabilidad, Interoperabilidad de la HC Ley 2015 de 2020 con un promedio de usuarios a los que se les realizo la charla de </w:t>
      </w:r>
      <w:r w:rsidR="009D39CA">
        <w:rPr>
          <w:rFonts w:ascii="Arial" w:hAnsi="Arial" w:cs="Arial"/>
          <w:sz w:val="24"/>
          <w:szCs w:val="24"/>
        </w:rPr>
        <w:t xml:space="preserve">1.400 personas durante el año. </w:t>
      </w:r>
    </w:p>
    <w:p w:rsidR="009D39CA" w:rsidRPr="00A56A4E" w:rsidRDefault="009D39CA" w:rsidP="009D39CA">
      <w:pPr>
        <w:spacing w:after="0" w:line="240" w:lineRule="auto"/>
        <w:jc w:val="both"/>
        <w:rPr>
          <w:rFonts w:ascii="Arial" w:hAnsi="Arial" w:cs="Arial"/>
          <w:sz w:val="24"/>
          <w:szCs w:val="24"/>
        </w:rPr>
      </w:pPr>
    </w:p>
    <w:p w:rsidR="00A56A4E" w:rsidRPr="009D39CA" w:rsidRDefault="00A56A4E" w:rsidP="00A56A4E">
      <w:pPr>
        <w:jc w:val="both"/>
        <w:rPr>
          <w:rFonts w:ascii="Arial" w:hAnsi="Arial" w:cs="Arial"/>
          <w:b/>
          <w:sz w:val="24"/>
          <w:szCs w:val="24"/>
        </w:rPr>
      </w:pPr>
      <w:r w:rsidRPr="009D39CA">
        <w:rPr>
          <w:rFonts w:ascii="Arial" w:hAnsi="Arial" w:cs="Arial"/>
          <w:b/>
          <w:sz w:val="24"/>
          <w:szCs w:val="24"/>
        </w:rPr>
        <w:t xml:space="preserve">Convocatoria Comité de Usuarios </w:t>
      </w:r>
    </w:p>
    <w:p w:rsidR="00A56A4E" w:rsidRPr="00A56A4E" w:rsidRDefault="00A56A4E" w:rsidP="00A56A4E">
      <w:pPr>
        <w:jc w:val="both"/>
        <w:rPr>
          <w:rFonts w:ascii="Arial" w:hAnsi="Arial" w:cs="Arial"/>
          <w:sz w:val="24"/>
          <w:szCs w:val="24"/>
        </w:rPr>
      </w:pPr>
      <w:r w:rsidRPr="00A56A4E">
        <w:rPr>
          <w:rFonts w:ascii="Arial" w:hAnsi="Arial" w:cs="Arial"/>
          <w:sz w:val="24"/>
          <w:szCs w:val="24"/>
        </w:rPr>
        <w:t>En el año 2022 se convoca y se surte el proceso de participación para la elección del comité de usuarios periodo 2023-2024 con la elección de 7 miembros.</w:t>
      </w:r>
    </w:p>
    <w:p w:rsidR="00A56A4E" w:rsidRPr="00A56A4E" w:rsidRDefault="00A56A4E" w:rsidP="00A56A4E">
      <w:pPr>
        <w:pStyle w:val="Prrafodelista"/>
        <w:shd w:val="clear" w:color="auto" w:fill="FFFFFF"/>
        <w:spacing w:after="0" w:line="240" w:lineRule="auto"/>
        <w:ind w:left="0"/>
        <w:jc w:val="both"/>
        <w:textAlignment w:val="baseline"/>
        <w:rPr>
          <w:rFonts w:ascii="Arial" w:hAnsi="Arial" w:cs="Arial"/>
          <w:sz w:val="24"/>
          <w:szCs w:val="24"/>
        </w:rPr>
      </w:pPr>
      <w:r w:rsidRPr="00A56A4E">
        <w:rPr>
          <w:rFonts w:ascii="Arial" w:hAnsi="Arial" w:cs="Arial"/>
          <w:sz w:val="24"/>
          <w:szCs w:val="24"/>
        </w:rPr>
        <w:t>El día jueves 29 de diciembre de 2022, previa citación, incluyendo entes de control, se instala asamblea general de usuarios para conformación del Comité de Usuarios del Hospital Departamental María Inmaculada, en el auditorio Jorge Alvarado Pantoja, de la misma institución.</w:t>
      </w:r>
    </w:p>
    <w:p w:rsidR="00A56A4E" w:rsidRPr="00A56A4E" w:rsidRDefault="00A56A4E" w:rsidP="00A56A4E">
      <w:pPr>
        <w:shd w:val="clear" w:color="auto" w:fill="FFFFFF"/>
        <w:spacing w:after="0" w:line="240" w:lineRule="auto"/>
        <w:jc w:val="both"/>
        <w:rPr>
          <w:rFonts w:ascii="Arial" w:hAnsi="Arial" w:cs="Arial"/>
          <w:sz w:val="24"/>
          <w:szCs w:val="24"/>
        </w:rPr>
      </w:pPr>
      <w:r w:rsidRPr="00A56A4E">
        <w:rPr>
          <w:rFonts w:ascii="Arial" w:hAnsi="Arial" w:cs="Arial"/>
          <w:sz w:val="24"/>
          <w:szCs w:val="24"/>
        </w:rPr>
        <w:t>Se verifica registro de 241 usuarios del Sistema General de Seguridad Social aptos para votar, situación que fue confirmada por los entes de control presentes en el evento.</w:t>
      </w:r>
    </w:p>
    <w:p w:rsidR="00A56A4E" w:rsidRPr="00A56A4E" w:rsidRDefault="00A56A4E" w:rsidP="00A56A4E">
      <w:pPr>
        <w:shd w:val="clear" w:color="auto" w:fill="FFFFFF"/>
        <w:spacing w:after="0" w:line="240" w:lineRule="auto"/>
        <w:jc w:val="both"/>
        <w:rPr>
          <w:rFonts w:ascii="Arial" w:hAnsi="Arial" w:cs="Arial"/>
          <w:sz w:val="24"/>
          <w:szCs w:val="24"/>
        </w:rPr>
      </w:pPr>
      <w:r w:rsidRPr="00A56A4E">
        <w:rPr>
          <w:rFonts w:ascii="Arial" w:hAnsi="Arial" w:cs="Arial"/>
          <w:sz w:val="24"/>
          <w:szCs w:val="24"/>
        </w:rPr>
        <w:t xml:space="preserve">221 usuarios de los registraron ejercieron su derecho al voto. </w:t>
      </w:r>
    </w:p>
    <w:p w:rsidR="00A56A4E" w:rsidRPr="00A56A4E" w:rsidRDefault="00A56A4E" w:rsidP="00A56A4E">
      <w:pPr>
        <w:shd w:val="clear" w:color="auto" w:fill="FFFFFF"/>
        <w:spacing w:after="0" w:line="240" w:lineRule="auto"/>
        <w:jc w:val="both"/>
        <w:rPr>
          <w:rFonts w:ascii="Arial" w:hAnsi="Arial" w:cs="Arial"/>
          <w:sz w:val="24"/>
          <w:szCs w:val="24"/>
        </w:rPr>
      </w:pPr>
    </w:p>
    <w:tbl>
      <w:tblPr>
        <w:tblW w:w="5780" w:type="dxa"/>
        <w:jc w:val="center"/>
        <w:tblCellMar>
          <w:left w:w="70" w:type="dxa"/>
          <w:right w:w="70" w:type="dxa"/>
        </w:tblCellMar>
        <w:tblLook w:val="04A0" w:firstRow="1" w:lastRow="0" w:firstColumn="1" w:lastColumn="0" w:noHBand="0" w:noVBand="1"/>
      </w:tblPr>
      <w:tblGrid>
        <w:gridCol w:w="3160"/>
        <w:gridCol w:w="1420"/>
        <w:gridCol w:w="1200"/>
      </w:tblGrid>
      <w:tr w:rsidR="00A56A4E" w:rsidRPr="00A56A4E" w:rsidTr="00B848F2">
        <w:trPr>
          <w:trHeight w:val="300"/>
          <w:jc w:val="center"/>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b/>
                <w:bCs/>
                <w:color w:val="000000"/>
                <w:sz w:val="24"/>
                <w:szCs w:val="24"/>
                <w:lang w:eastAsia="es-CO"/>
              </w:rPr>
            </w:pPr>
            <w:r w:rsidRPr="009D39CA">
              <w:rPr>
                <w:rFonts w:ascii="Arial" w:eastAsia="Times New Roman" w:hAnsi="Arial" w:cs="Arial"/>
                <w:b/>
                <w:bCs/>
                <w:color w:val="000000"/>
                <w:sz w:val="24"/>
                <w:szCs w:val="24"/>
                <w:lang w:eastAsia="es-CO"/>
              </w:rPr>
              <w:t>Nombre</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b/>
                <w:bCs/>
                <w:color w:val="000000"/>
                <w:sz w:val="24"/>
                <w:szCs w:val="24"/>
                <w:lang w:eastAsia="es-CO"/>
              </w:rPr>
            </w:pPr>
            <w:r w:rsidRPr="009D39CA">
              <w:rPr>
                <w:rFonts w:ascii="Arial" w:eastAsia="Times New Roman" w:hAnsi="Arial" w:cs="Arial"/>
                <w:b/>
                <w:bCs/>
                <w:color w:val="000000"/>
                <w:sz w:val="24"/>
                <w:szCs w:val="24"/>
                <w:lang w:eastAsia="es-CO"/>
              </w:rPr>
              <w:t>Cedula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b/>
                <w:bCs/>
                <w:color w:val="000000"/>
                <w:sz w:val="24"/>
                <w:szCs w:val="24"/>
                <w:lang w:eastAsia="es-CO"/>
              </w:rPr>
            </w:pPr>
            <w:r w:rsidRPr="009D39CA">
              <w:rPr>
                <w:rFonts w:ascii="Arial" w:eastAsia="Times New Roman" w:hAnsi="Arial" w:cs="Arial"/>
                <w:b/>
                <w:bCs/>
                <w:color w:val="000000"/>
                <w:sz w:val="24"/>
                <w:szCs w:val="24"/>
                <w:lang w:eastAsia="es-CO"/>
              </w:rPr>
              <w:t>Votos</w:t>
            </w:r>
          </w:p>
        </w:tc>
      </w:tr>
      <w:tr w:rsidR="00A56A4E" w:rsidRPr="00A56A4E" w:rsidTr="00B848F2">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Leonardo Salazar Fajardo</w:t>
            </w:r>
          </w:p>
        </w:tc>
        <w:tc>
          <w:tcPr>
            <w:tcW w:w="142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96,330,861</w:t>
            </w:r>
          </w:p>
        </w:tc>
        <w:tc>
          <w:tcPr>
            <w:tcW w:w="120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15</w:t>
            </w:r>
          </w:p>
        </w:tc>
      </w:tr>
      <w:tr w:rsidR="00A56A4E" w:rsidRPr="00A56A4E" w:rsidTr="00B848F2">
        <w:trPr>
          <w:trHeight w:val="615"/>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Carlos Andrés Benavides Carvajal</w:t>
            </w:r>
          </w:p>
        </w:tc>
        <w:tc>
          <w:tcPr>
            <w:tcW w:w="142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7,729,102</w:t>
            </w:r>
          </w:p>
        </w:tc>
        <w:tc>
          <w:tcPr>
            <w:tcW w:w="120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44</w:t>
            </w:r>
          </w:p>
        </w:tc>
      </w:tr>
      <w:tr w:rsidR="00A56A4E" w:rsidRPr="00A56A4E" w:rsidTr="00B848F2">
        <w:trPr>
          <w:trHeight w:val="300"/>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Amparo Ortiz Perdomo</w:t>
            </w:r>
          </w:p>
        </w:tc>
        <w:tc>
          <w:tcPr>
            <w:tcW w:w="142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40,761,815</w:t>
            </w:r>
          </w:p>
        </w:tc>
        <w:tc>
          <w:tcPr>
            <w:tcW w:w="120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24</w:t>
            </w:r>
          </w:p>
        </w:tc>
      </w:tr>
      <w:tr w:rsidR="00A56A4E" w:rsidRPr="00A56A4E" w:rsidTr="00B848F2">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Judith Guzmán Bello</w:t>
            </w:r>
          </w:p>
        </w:tc>
        <w:tc>
          <w:tcPr>
            <w:tcW w:w="142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40,782,629</w:t>
            </w:r>
          </w:p>
        </w:tc>
        <w:tc>
          <w:tcPr>
            <w:tcW w:w="120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33</w:t>
            </w:r>
          </w:p>
        </w:tc>
      </w:tr>
      <w:tr w:rsidR="00A56A4E" w:rsidRPr="00A56A4E" w:rsidTr="00B848F2">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 xml:space="preserve">Eduardo </w:t>
            </w:r>
            <w:proofErr w:type="spellStart"/>
            <w:r w:rsidRPr="009D39CA">
              <w:rPr>
                <w:rFonts w:ascii="Arial" w:eastAsia="Times New Roman" w:hAnsi="Arial" w:cs="Arial"/>
                <w:color w:val="000000"/>
                <w:lang w:eastAsia="es-CO"/>
              </w:rPr>
              <w:t>Aley</w:t>
            </w:r>
            <w:proofErr w:type="spellEnd"/>
            <w:r w:rsidRPr="009D39CA">
              <w:rPr>
                <w:rFonts w:ascii="Arial" w:eastAsia="Times New Roman" w:hAnsi="Arial" w:cs="Arial"/>
                <w:color w:val="000000"/>
                <w:lang w:eastAsia="es-CO"/>
              </w:rPr>
              <w:t xml:space="preserve"> López</w:t>
            </w:r>
          </w:p>
        </w:tc>
        <w:tc>
          <w:tcPr>
            <w:tcW w:w="142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17,639,632</w:t>
            </w:r>
          </w:p>
        </w:tc>
        <w:tc>
          <w:tcPr>
            <w:tcW w:w="120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33</w:t>
            </w:r>
          </w:p>
        </w:tc>
      </w:tr>
      <w:tr w:rsidR="00A56A4E" w:rsidRPr="00A56A4E" w:rsidTr="00B848F2">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proofErr w:type="spellStart"/>
            <w:r w:rsidRPr="009D39CA">
              <w:rPr>
                <w:rFonts w:ascii="Arial" w:eastAsia="Times New Roman" w:hAnsi="Arial" w:cs="Arial"/>
                <w:color w:val="000000"/>
                <w:lang w:eastAsia="es-CO"/>
              </w:rPr>
              <w:t>Erney</w:t>
            </w:r>
            <w:proofErr w:type="spellEnd"/>
            <w:r w:rsidRPr="009D39CA">
              <w:rPr>
                <w:rFonts w:ascii="Arial" w:eastAsia="Times New Roman" w:hAnsi="Arial" w:cs="Arial"/>
                <w:color w:val="000000"/>
                <w:lang w:eastAsia="es-CO"/>
              </w:rPr>
              <w:t xml:space="preserve"> López Solórzano</w:t>
            </w:r>
          </w:p>
        </w:tc>
        <w:tc>
          <w:tcPr>
            <w:tcW w:w="142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17,634,416</w:t>
            </w:r>
          </w:p>
        </w:tc>
        <w:tc>
          <w:tcPr>
            <w:tcW w:w="120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46</w:t>
            </w:r>
          </w:p>
        </w:tc>
      </w:tr>
      <w:tr w:rsidR="00A56A4E" w:rsidRPr="00A56A4E" w:rsidTr="00B848F2">
        <w:trPr>
          <w:trHeight w:val="615"/>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Martha del Pilar Trujillo Hernández</w:t>
            </w:r>
          </w:p>
        </w:tc>
        <w:tc>
          <w:tcPr>
            <w:tcW w:w="142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36,161,323</w:t>
            </w:r>
          </w:p>
        </w:tc>
        <w:tc>
          <w:tcPr>
            <w:tcW w:w="120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0</w:t>
            </w:r>
          </w:p>
        </w:tc>
      </w:tr>
      <w:tr w:rsidR="00A56A4E" w:rsidRPr="00A56A4E" w:rsidTr="00B848F2">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proofErr w:type="spellStart"/>
            <w:r w:rsidRPr="009D39CA">
              <w:rPr>
                <w:rFonts w:ascii="Arial" w:eastAsia="Times New Roman" w:hAnsi="Arial" w:cs="Arial"/>
                <w:color w:val="000000"/>
                <w:lang w:eastAsia="es-CO"/>
              </w:rPr>
              <w:t>Frederman</w:t>
            </w:r>
            <w:proofErr w:type="spellEnd"/>
            <w:r w:rsidRPr="009D39CA">
              <w:rPr>
                <w:rFonts w:ascii="Arial" w:eastAsia="Times New Roman" w:hAnsi="Arial" w:cs="Arial"/>
                <w:color w:val="000000"/>
                <w:lang w:eastAsia="es-CO"/>
              </w:rPr>
              <w:t xml:space="preserve"> Varón Trujillo</w:t>
            </w:r>
          </w:p>
        </w:tc>
        <w:tc>
          <w:tcPr>
            <w:tcW w:w="142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17,38,164</w:t>
            </w:r>
          </w:p>
        </w:tc>
        <w:tc>
          <w:tcPr>
            <w:tcW w:w="120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1</w:t>
            </w:r>
          </w:p>
        </w:tc>
      </w:tr>
      <w:tr w:rsidR="00A56A4E" w:rsidRPr="00A56A4E" w:rsidTr="00B848F2">
        <w:trPr>
          <w:trHeight w:val="315"/>
          <w:jc w:val="center"/>
        </w:trPr>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Josué Arias Rueda</w:t>
            </w:r>
          </w:p>
        </w:tc>
        <w:tc>
          <w:tcPr>
            <w:tcW w:w="142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13,719,435</w:t>
            </w:r>
          </w:p>
        </w:tc>
        <w:tc>
          <w:tcPr>
            <w:tcW w:w="1200" w:type="dxa"/>
            <w:tcBorders>
              <w:top w:val="nil"/>
              <w:left w:val="nil"/>
              <w:bottom w:val="single" w:sz="4" w:space="0" w:color="auto"/>
              <w:right w:val="single" w:sz="4" w:space="0" w:color="auto"/>
            </w:tcBorders>
            <w:shd w:val="clear" w:color="auto" w:fill="auto"/>
            <w:noWrap/>
            <w:vAlign w:val="center"/>
            <w:hideMark/>
          </w:tcPr>
          <w:p w:rsidR="00A56A4E" w:rsidRPr="009D39CA" w:rsidRDefault="00A56A4E" w:rsidP="00B848F2">
            <w:pPr>
              <w:spacing w:after="0" w:line="240" w:lineRule="auto"/>
              <w:jc w:val="center"/>
              <w:rPr>
                <w:rFonts w:ascii="Arial" w:eastAsia="Times New Roman" w:hAnsi="Arial" w:cs="Arial"/>
                <w:color w:val="000000"/>
                <w:lang w:eastAsia="es-CO"/>
              </w:rPr>
            </w:pPr>
            <w:r w:rsidRPr="009D39CA">
              <w:rPr>
                <w:rFonts w:ascii="Arial" w:eastAsia="Times New Roman" w:hAnsi="Arial" w:cs="Arial"/>
                <w:color w:val="000000"/>
                <w:lang w:eastAsia="es-CO"/>
              </w:rPr>
              <w:t>24</w:t>
            </w:r>
          </w:p>
        </w:tc>
      </w:tr>
    </w:tbl>
    <w:p w:rsidR="00A56A4E" w:rsidRPr="00A56A4E" w:rsidRDefault="00A56A4E" w:rsidP="00A56A4E">
      <w:pPr>
        <w:shd w:val="clear" w:color="auto" w:fill="FFFFFF"/>
        <w:spacing w:after="0" w:line="240" w:lineRule="auto"/>
        <w:jc w:val="both"/>
        <w:rPr>
          <w:rFonts w:ascii="Arial" w:hAnsi="Arial" w:cs="Arial"/>
          <w:sz w:val="24"/>
          <w:szCs w:val="24"/>
        </w:rPr>
      </w:pPr>
    </w:p>
    <w:p w:rsidR="00A56A4E" w:rsidRPr="00A56A4E" w:rsidRDefault="00A56A4E" w:rsidP="00A56A4E">
      <w:pPr>
        <w:shd w:val="clear" w:color="auto" w:fill="FFFFFF"/>
        <w:spacing w:line="240" w:lineRule="auto"/>
        <w:jc w:val="both"/>
        <w:textAlignment w:val="baseline"/>
        <w:rPr>
          <w:rFonts w:ascii="Arial" w:hAnsi="Arial" w:cs="Arial"/>
          <w:sz w:val="24"/>
          <w:szCs w:val="24"/>
        </w:rPr>
      </w:pPr>
      <w:r w:rsidRPr="00A56A4E">
        <w:rPr>
          <w:rFonts w:ascii="Arial" w:hAnsi="Arial" w:cs="Arial"/>
          <w:sz w:val="24"/>
          <w:szCs w:val="24"/>
        </w:rPr>
        <w:t>Se realiza el cargue efectivo de los anexos técnicos anexos técnicos PPS190PPPS y PPS190SPPS. Relacionados con el Plan de Política de Participación Social en Salud”, cuyo propósito es impulsar las directrices que le permitan al Estado garantizar el derecho a la participación social en salud, estableciendo competencia en la realización del seguimiento, monitoreo y evaluación de la citada política.</w:t>
      </w:r>
    </w:p>
    <w:p w:rsidR="00A56A4E" w:rsidRDefault="00A56A4E" w:rsidP="00A56A4E">
      <w:pPr>
        <w:pStyle w:val="Prrafodelista"/>
        <w:shd w:val="clear" w:color="auto" w:fill="FFFFFF"/>
        <w:spacing w:after="0" w:line="240" w:lineRule="auto"/>
        <w:ind w:left="0"/>
        <w:jc w:val="both"/>
        <w:textAlignment w:val="baseline"/>
        <w:rPr>
          <w:rFonts w:ascii="Arial" w:hAnsi="Arial" w:cs="Arial"/>
          <w:sz w:val="24"/>
          <w:szCs w:val="24"/>
        </w:rPr>
      </w:pPr>
      <w:r w:rsidRPr="00A56A4E">
        <w:rPr>
          <w:rFonts w:ascii="Arial" w:hAnsi="Arial" w:cs="Arial"/>
          <w:sz w:val="24"/>
          <w:szCs w:val="24"/>
        </w:rPr>
        <w:t xml:space="preserve">2. Alianza o Asociación de usuarios mediante la cual se actualiza la nueva liga de usuarios conformada el 29/12/2022 mediante plataforma de la </w:t>
      </w:r>
      <w:proofErr w:type="spellStart"/>
      <w:r w:rsidRPr="00A56A4E">
        <w:rPr>
          <w:rFonts w:ascii="Arial" w:hAnsi="Arial" w:cs="Arial"/>
          <w:sz w:val="24"/>
          <w:szCs w:val="24"/>
        </w:rPr>
        <w:t>Supersalud</w:t>
      </w:r>
      <w:proofErr w:type="spellEnd"/>
      <w:r w:rsidRPr="00A56A4E">
        <w:rPr>
          <w:rFonts w:ascii="Arial" w:hAnsi="Arial" w:cs="Arial"/>
          <w:sz w:val="24"/>
          <w:szCs w:val="24"/>
        </w:rPr>
        <w:t xml:space="preserve"> circular única. </w:t>
      </w:r>
    </w:p>
    <w:p w:rsidR="005D60EA" w:rsidRDefault="005D60EA" w:rsidP="00A56A4E">
      <w:pPr>
        <w:pStyle w:val="Prrafodelista"/>
        <w:shd w:val="clear" w:color="auto" w:fill="FFFFFF"/>
        <w:spacing w:after="0" w:line="240" w:lineRule="auto"/>
        <w:ind w:left="0"/>
        <w:jc w:val="both"/>
        <w:textAlignment w:val="baseline"/>
        <w:rPr>
          <w:rFonts w:ascii="Arial" w:hAnsi="Arial" w:cs="Arial"/>
          <w:sz w:val="24"/>
          <w:szCs w:val="24"/>
        </w:rPr>
      </w:pPr>
    </w:p>
    <w:p w:rsidR="005D60EA" w:rsidRDefault="005D60EA" w:rsidP="00A56A4E">
      <w:pPr>
        <w:pStyle w:val="Prrafodelista"/>
        <w:shd w:val="clear" w:color="auto" w:fill="FFFFFF"/>
        <w:spacing w:after="0" w:line="240" w:lineRule="auto"/>
        <w:ind w:left="0"/>
        <w:jc w:val="both"/>
        <w:textAlignment w:val="baseline"/>
        <w:rPr>
          <w:rFonts w:ascii="Arial" w:hAnsi="Arial" w:cs="Arial"/>
          <w:sz w:val="24"/>
          <w:szCs w:val="24"/>
        </w:rPr>
      </w:pPr>
    </w:p>
    <w:p w:rsidR="009D39CA" w:rsidRDefault="009D39CA" w:rsidP="00A56A4E">
      <w:pPr>
        <w:pStyle w:val="Prrafodelista"/>
        <w:shd w:val="clear" w:color="auto" w:fill="FFFFFF"/>
        <w:spacing w:after="0" w:line="240" w:lineRule="auto"/>
        <w:ind w:left="0"/>
        <w:jc w:val="both"/>
        <w:textAlignment w:val="baseline"/>
        <w:rPr>
          <w:rFonts w:ascii="Arial" w:hAnsi="Arial" w:cs="Arial"/>
          <w:sz w:val="28"/>
          <w:szCs w:val="24"/>
        </w:rPr>
      </w:pPr>
    </w:p>
    <w:p w:rsidR="009D39CA" w:rsidRPr="003319A4" w:rsidRDefault="009D39CA" w:rsidP="00A56A4E">
      <w:pPr>
        <w:pStyle w:val="Prrafodelista"/>
        <w:shd w:val="clear" w:color="auto" w:fill="FFFFFF"/>
        <w:spacing w:after="0" w:line="240" w:lineRule="auto"/>
        <w:ind w:left="0"/>
        <w:jc w:val="both"/>
        <w:textAlignment w:val="baseline"/>
        <w:rPr>
          <w:rFonts w:ascii="Arial" w:hAnsi="Arial" w:cs="Arial"/>
          <w:sz w:val="28"/>
          <w:szCs w:val="24"/>
        </w:rPr>
      </w:pPr>
    </w:p>
    <w:p w:rsidR="008B05BD" w:rsidRDefault="00B94E92" w:rsidP="009D39CA">
      <w:pPr>
        <w:pStyle w:val="Prrafodelista"/>
        <w:jc w:val="center"/>
        <w:rPr>
          <w:rFonts w:ascii="Arial" w:hAnsi="Arial" w:cs="Arial"/>
          <w:b/>
          <w:sz w:val="24"/>
        </w:rPr>
      </w:pPr>
      <w:r w:rsidRPr="003319A4">
        <w:rPr>
          <w:rFonts w:ascii="Arial" w:hAnsi="Arial" w:cs="Arial"/>
          <w:b/>
          <w:sz w:val="24"/>
        </w:rPr>
        <w:t>RENDICION DE CEUNTAS ALMACEN</w:t>
      </w:r>
    </w:p>
    <w:p w:rsidR="009D39CA" w:rsidRPr="009D39CA" w:rsidRDefault="009D39CA" w:rsidP="009D39CA">
      <w:pPr>
        <w:pStyle w:val="Prrafodelista"/>
        <w:jc w:val="center"/>
        <w:rPr>
          <w:rFonts w:ascii="Arial" w:hAnsi="Arial" w:cs="Arial"/>
          <w:b/>
          <w:sz w:val="24"/>
        </w:rPr>
      </w:pPr>
    </w:p>
    <w:p w:rsidR="008B05BD" w:rsidRPr="009D39CA" w:rsidRDefault="008B05BD" w:rsidP="008B05BD">
      <w:pPr>
        <w:tabs>
          <w:tab w:val="left" w:pos="993"/>
          <w:tab w:val="left" w:pos="4116"/>
        </w:tabs>
        <w:spacing w:after="200" w:line="276" w:lineRule="auto"/>
        <w:jc w:val="both"/>
        <w:rPr>
          <w:rFonts w:ascii="Arial" w:hAnsi="Arial" w:cs="Arial"/>
          <w:b/>
          <w:sz w:val="24"/>
          <w:szCs w:val="24"/>
        </w:rPr>
      </w:pPr>
      <w:r w:rsidRPr="009D39CA">
        <w:rPr>
          <w:rFonts w:ascii="Arial" w:hAnsi="Arial" w:cs="Arial"/>
          <w:b/>
          <w:sz w:val="24"/>
          <w:szCs w:val="24"/>
        </w:rPr>
        <w:t xml:space="preserve">ORDENES DE COMPRA VIGENCIAS 2021 – 2022 </w:t>
      </w:r>
    </w:p>
    <w:p w:rsidR="008B05BD" w:rsidRPr="009D39CA" w:rsidRDefault="008B05BD" w:rsidP="008B05BD">
      <w:pPr>
        <w:tabs>
          <w:tab w:val="left" w:pos="993"/>
          <w:tab w:val="left" w:pos="4116"/>
        </w:tabs>
        <w:jc w:val="both"/>
        <w:rPr>
          <w:rFonts w:ascii="Arial" w:hAnsi="Arial" w:cs="Arial"/>
          <w:sz w:val="24"/>
          <w:szCs w:val="24"/>
        </w:rPr>
      </w:pPr>
      <w:r w:rsidRPr="009D39CA">
        <w:rPr>
          <w:rFonts w:ascii="Arial" w:hAnsi="Arial" w:cs="Arial"/>
          <w:sz w:val="24"/>
          <w:szCs w:val="24"/>
        </w:rPr>
        <w:t xml:space="preserve">Se realiza comparativo de </w:t>
      </w:r>
      <w:r w:rsidR="009D39CA" w:rsidRPr="009D39CA">
        <w:rPr>
          <w:rFonts w:ascii="Arial" w:hAnsi="Arial" w:cs="Arial"/>
          <w:sz w:val="24"/>
          <w:szCs w:val="24"/>
        </w:rPr>
        <w:t>órdenes</w:t>
      </w:r>
      <w:r w:rsidRPr="009D39CA">
        <w:rPr>
          <w:rFonts w:ascii="Arial" w:hAnsi="Arial" w:cs="Arial"/>
          <w:sz w:val="24"/>
          <w:szCs w:val="24"/>
        </w:rPr>
        <w:t xml:space="preserve"> de compra de los años 2021 vs 2022, donde se observa un crecimiento en las </w:t>
      </w:r>
      <w:r w:rsidR="009D39CA" w:rsidRPr="009D39CA">
        <w:rPr>
          <w:rFonts w:ascii="Arial" w:hAnsi="Arial" w:cs="Arial"/>
          <w:sz w:val="24"/>
          <w:szCs w:val="24"/>
        </w:rPr>
        <w:t>órdenes</w:t>
      </w:r>
      <w:r w:rsidRPr="009D39CA">
        <w:rPr>
          <w:rFonts w:ascii="Arial" w:hAnsi="Arial" w:cs="Arial"/>
          <w:sz w:val="24"/>
          <w:szCs w:val="24"/>
        </w:rPr>
        <w:t xml:space="preserve"> de compra de un 65%, pasando de ordenes compras por valor de </w:t>
      </w:r>
      <w:r w:rsidRPr="009D39CA">
        <w:rPr>
          <w:rFonts w:ascii="Arial" w:hAnsi="Arial" w:cs="Arial"/>
          <w:bCs/>
          <w:sz w:val="24"/>
          <w:szCs w:val="24"/>
        </w:rPr>
        <w:t xml:space="preserve">$9.634.090.096 a $15.924.858.147, lo cual denota el alza de los productos, algunos de los cuales estuvieron </w:t>
      </w:r>
      <w:r w:rsidR="009D39CA" w:rsidRPr="009D39CA">
        <w:rPr>
          <w:rFonts w:ascii="Arial" w:hAnsi="Arial" w:cs="Arial"/>
          <w:bCs/>
          <w:sz w:val="24"/>
          <w:szCs w:val="24"/>
        </w:rPr>
        <w:t>exentos</w:t>
      </w:r>
      <w:r w:rsidRPr="009D39CA">
        <w:rPr>
          <w:rFonts w:ascii="Arial" w:hAnsi="Arial" w:cs="Arial"/>
          <w:bCs/>
          <w:sz w:val="24"/>
          <w:szCs w:val="24"/>
        </w:rPr>
        <w:t xml:space="preserve"> de IVA durante el tiempo de la pandemia, además se observa la urgencia de adquirir </w:t>
      </w:r>
      <w:r w:rsidRPr="009D39CA">
        <w:rPr>
          <w:rFonts w:ascii="Arial" w:hAnsi="Arial" w:cs="Arial"/>
          <w:sz w:val="24"/>
          <w:szCs w:val="24"/>
        </w:rPr>
        <w:t xml:space="preserve">elementos para la </w:t>
      </w:r>
      <w:r w:rsidR="009D39CA" w:rsidRPr="009D39CA">
        <w:rPr>
          <w:rFonts w:ascii="Arial" w:hAnsi="Arial" w:cs="Arial"/>
          <w:sz w:val="24"/>
          <w:szCs w:val="24"/>
        </w:rPr>
        <w:t>prestación</w:t>
      </w:r>
      <w:r w:rsidRPr="009D39CA">
        <w:rPr>
          <w:rFonts w:ascii="Arial" w:hAnsi="Arial" w:cs="Arial"/>
          <w:sz w:val="24"/>
          <w:szCs w:val="24"/>
        </w:rPr>
        <w:t xml:space="preserve"> de los servicios, por lo cual se opta como mecanismo de compra, las </w:t>
      </w:r>
      <w:r w:rsidR="009D39CA" w:rsidRPr="009D39CA">
        <w:rPr>
          <w:rFonts w:ascii="Arial" w:hAnsi="Arial" w:cs="Arial"/>
          <w:sz w:val="24"/>
          <w:szCs w:val="24"/>
        </w:rPr>
        <w:t>órdenes</w:t>
      </w:r>
      <w:r w:rsidRPr="009D39CA">
        <w:rPr>
          <w:rFonts w:ascii="Arial" w:hAnsi="Arial" w:cs="Arial"/>
          <w:sz w:val="24"/>
          <w:szCs w:val="24"/>
        </w:rPr>
        <w:t xml:space="preserve"> de compra, esto se </w:t>
      </w:r>
      <w:r w:rsidR="009D39CA" w:rsidRPr="009D39CA">
        <w:rPr>
          <w:rFonts w:ascii="Arial" w:hAnsi="Arial" w:cs="Arial"/>
          <w:sz w:val="24"/>
          <w:szCs w:val="24"/>
        </w:rPr>
        <w:t>debió</w:t>
      </w:r>
      <w:r w:rsidRPr="009D39CA">
        <w:rPr>
          <w:rFonts w:ascii="Arial" w:hAnsi="Arial" w:cs="Arial"/>
          <w:sz w:val="24"/>
          <w:szCs w:val="24"/>
        </w:rPr>
        <w:t xml:space="preserve"> a la alta afluencia de pacientes que ha desbordado la capacidad del hospital.</w:t>
      </w:r>
    </w:p>
    <w:p w:rsidR="008B05BD" w:rsidRPr="009D39CA" w:rsidRDefault="008B05BD" w:rsidP="008B05BD">
      <w:pPr>
        <w:tabs>
          <w:tab w:val="left" w:pos="993"/>
          <w:tab w:val="left" w:pos="4116"/>
        </w:tabs>
        <w:spacing w:after="200" w:line="276" w:lineRule="auto"/>
        <w:jc w:val="both"/>
        <w:rPr>
          <w:rFonts w:ascii="Arial" w:hAnsi="Arial" w:cs="Arial"/>
          <w:b/>
          <w:sz w:val="24"/>
          <w:szCs w:val="24"/>
        </w:rPr>
      </w:pPr>
      <w:r w:rsidRPr="009D39CA">
        <w:rPr>
          <w:rFonts w:ascii="Arial" w:hAnsi="Arial" w:cs="Arial"/>
          <w:b/>
          <w:bCs/>
          <w:sz w:val="24"/>
          <w:szCs w:val="24"/>
        </w:rPr>
        <w:t>ELEMENTOS DE PROTECCION ENTREGADOS A FUNCIONARIOS– AÑO 2022</w:t>
      </w:r>
    </w:p>
    <w:p w:rsidR="008B05BD" w:rsidRPr="009D39CA" w:rsidRDefault="008B05BD" w:rsidP="008B05BD">
      <w:pPr>
        <w:tabs>
          <w:tab w:val="left" w:pos="993"/>
          <w:tab w:val="left" w:pos="4116"/>
        </w:tabs>
        <w:jc w:val="both"/>
        <w:rPr>
          <w:rFonts w:ascii="Arial" w:hAnsi="Arial" w:cs="Arial"/>
          <w:sz w:val="24"/>
          <w:szCs w:val="24"/>
        </w:rPr>
      </w:pPr>
      <w:r w:rsidRPr="009D39CA">
        <w:rPr>
          <w:rFonts w:ascii="Arial" w:hAnsi="Arial" w:cs="Arial"/>
          <w:sz w:val="24"/>
          <w:szCs w:val="24"/>
        </w:rPr>
        <w:t xml:space="preserve">La oficina de </w:t>
      </w:r>
      <w:r w:rsidR="009D39CA" w:rsidRPr="009D39CA">
        <w:rPr>
          <w:rFonts w:ascii="Arial" w:hAnsi="Arial" w:cs="Arial"/>
          <w:sz w:val="24"/>
          <w:szCs w:val="24"/>
        </w:rPr>
        <w:t>almacén</w:t>
      </w:r>
      <w:r w:rsidRPr="009D39CA">
        <w:rPr>
          <w:rFonts w:ascii="Arial" w:hAnsi="Arial" w:cs="Arial"/>
          <w:sz w:val="24"/>
          <w:szCs w:val="24"/>
        </w:rPr>
        <w:t xml:space="preserve"> hizo entrega de los diferentes elementos de protección personal a todas las áreas de hospital, minimizando el riesgo de contagio de enfermedades virales, especialmente del </w:t>
      </w:r>
      <w:r w:rsidR="009D39CA" w:rsidRPr="009D39CA">
        <w:rPr>
          <w:rFonts w:ascii="Arial" w:hAnsi="Arial" w:cs="Arial"/>
          <w:sz w:val="24"/>
          <w:szCs w:val="24"/>
        </w:rPr>
        <w:t>COVID-</w:t>
      </w:r>
      <w:r w:rsidRPr="009D39CA">
        <w:rPr>
          <w:rFonts w:ascii="Arial" w:hAnsi="Arial" w:cs="Arial"/>
          <w:sz w:val="24"/>
          <w:szCs w:val="24"/>
        </w:rPr>
        <w:t>19.</w:t>
      </w:r>
    </w:p>
    <w:p w:rsidR="008B05BD" w:rsidRPr="009D39CA" w:rsidRDefault="008B05BD" w:rsidP="008B05BD">
      <w:pPr>
        <w:tabs>
          <w:tab w:val="left" w:pos="993"/>
          <w:tab w:val="left" w:pos="4116"/>
        </w:tabs>
        <w:spacing w:after="200" w:line="276" w:lineRule="auto"/>
        <w:jc w:val="both"/>
        <w:rPr>
          <w:rFonts w:ascii="Arial" w:hAnsi="Arial" w:cs="Arial"/>
          <w:b/>
          <w:bCs/>
          <w:sz w:val="24"/>
          <w:szCs w:val="24"/>
        </w:rPr>
      </w:pPr>
      <w:r w:rsidRPr="009D39CA">
        <w:rPr>
          <w:rFonts w:ascii="Arial" w:hAnsi="Arial" w:cs="Arial"/>
          <w:b/>
          <w:bCs/>
          <w:sz w:val="24"/>
          <w:szCs w:val="24"/>
        </w:rPr>
        <w:t>DETALLE ORDENES DE COMPRA POR FAMILIA</w:t>
      </w:r>
    </w:p>
    <w:p w:rsidR="008B05BD" w:rsidRPr="009D39CA" w:rsidRDefault="008B05BD" w:rsidP="008B05BD">
      <w:pPr>
        <w:tabs>
          <w:tab w:val="left" w:pos="993"/>
          <w:tab w:val="left" w:pos="4116"/>
        </w:tabs>
        <w:jc w:val="both"/>
        <w:rPr>
          <w:rFonts w:ascii="Arial" w:hAnsi="Arial" w:cs="Arial"/>
          <w:sz w:val="24"/>
          <w:szCs w:val="24"/>
        </w:rPr>
      </w:pPr>
      <w:r w:rsidRPr="009D39CA">
        <w:rPr>
          <w:rFonts w:ascii="Arial" w:hAnsi="Arial" w:cs="Arial"/>
          <w:sz w:val="24"/>
          <w:szCs w:val="24"/>
        </w:rPr>
        <w:t xml:space="preserve">Se detallan los productos comprados por modalidad de </w:t>
      </w:r>
      <w:r w:rsidR="009D39CA" w:rsidRPr="009D39CA">
        <w:rPr>
          <w:rFonts w:ascii="Arial" w:hAnsi="Arial" w:cs="Arial"/>
          <w:sz w:val="24"/>
          <w:szCs w:val="24"/>
        </w:rPr>
        <w:t>órdenes</w:t>
      </w:r>
      <w:r w:rsidRPr="009D39CA">
        <w:rPr>
          <w:rFonts w:ascii="Arial" w:hAnsi="Arial" w:cs="Arial"/>
          <w:sz w:val="24"/>
          <w:szCs w:val="24"/>
        </w:rPr>
        <w:t xml:space="preserve"> de compra, ocupando los primeros lugares los insumos medico </w:t>
      </w:r>
      <w:r w:rsidR="009D39CA" w:rsidRPr="009D39CA">
        <w:rPr>
          <w:rFonts w:ascii="Arial" w:hAnsi="Arial" w:cs="Arial"/>
          <w:sz w:val="24"/>
          <w:szCs w:val="24"/>
        </w:rPr>
        <w:t>quirúrgicos</w:t>
      </w:r>
      <w:r w:rsidRPr="009D39CA">
        <w:rPr>
          <w:rFonts w:ascii="Arial" w:hAnsi="Arial" w:cs="Arial"/>
          <w:sz w:val="24"/>
          <w:szCs w:val="24"/>
        </w:rPr>
        <w:t xml:space="preserve"> y los medicamentos </w:t>
      </w:r>
      <w:r w:rsidRPr="009D39CA">
        <w:rPr>
          <w:rFonts w:ascii="Arial" w:hAnsi="Arial" w:cs="Arial"/>
          <w:sz w:val="24"/>
          <w:szCs w:val="24"/>
          <w:lang w:val="es-ES"/>
        </w:rPr>
        <w:t xml:space="preserve">$3,576,603,702 </w:t>
      </w:r>
      <w:r w:rsidR="009D39CA" w:rsidRPr="009D39CA">
        <w:rPr>
          <w:rFonts w:ascii="Arial" w:hAnsi="Arial" w:cs="Arial"/>
          <w:sz w:val="24"/>
          <w:szCs w:val="24"/>
          <w:lang w:val="es-ES"/>
        </w:rPr>
        <w:t>y 3,367,508,828</w:t>
      </w:r>
      <w:r w:rsidRPr="009D39CA">
        <w:rPr>
          <w:rFonts w:ascii="Arial" w:hAnsi="Arial" w:cs="Arial"/>
          <w:sz w:val="24"/>
          <w:szCs w:val="24"/>
          <w:lang w:val="es-ES"/>
        </w:rPr>
        <w:t xml:space="preserve"> respectivamente</w:t>
      </w:r>
      <w:r w:rsidRPr="009D39CA">
        <w:rPr>
          <w:rFonts w:ascii="Arial" w:hAnsi="Arial" w:cs="Arial"/>
          <w:sz w:val="24"/>
          <w:szCs w:val="24"/>
        </w:rPr>
        <w:t>, mostrando nuevamente que el hospital apunta sus recursos a la prestación de servicios y de demuestra la gran necesida</w:t>
      </w:r>
      <w:r w:rsidR="009D39CA">
        <w:rPr>
          <w:rFonts w:ascii="Arial" w:hAnsi="Arial" w:cs="Arial"/>
          <w:sz w:val="24"/>
          <w:szCs w:val="24"/>
        </w:rPr>
        <w:t xml:space="preserve">d de </w:t>
      </w:r>
      <w:proofErr w:type="spellStart"/>
      <w:r w:rsidR="009D39CA">
        <w:rPr>
          <w:rFonts w:ascii="Arial" w:hAnsi="Arial" w:cs="Arial"/>
          <w:sz w:val="24"/>
          <w:szCs w:val="24"/>
        </w:rPr>
        <w:t>adquisió</w:t>
      </w:r>
      <w:r w:rsidRPr="009D39CA">
        <w:rPr>
          <w:rFonts w:ascii="Arial" w:hAnsi="Arial" w:cs="Arial"/>
          <w:sz w:val="24"/>
          <w:szCs w:val="24"/>
        </w:rPr>
        <w:t>n</w:t>
      </w:r>
      <w:proofErr w:type="spellEnd"/>
      <w:r w:rsidRPr="009D39CA">
        <w:rPr>
          <w:rFonts w:ascii="Arial" w:hAnsi="Arial" w:cs="Arial"/>
          <w:sz w:val="24"/>
          <w:szCs w:val="24"/>
        </w:rPr>
        <w:t xml:space="preserve"> de estos productos de manera rápida y oportuna,</w:t>
      </w:r>
    </w:p>
    <w:p w:rsidR="008B05BD" w:rsidRPr="009D39CA" w:rsidRDefault="008B05BD" w:rsidP="008B05BD">
      <w:pPr>
        <w:tabs>
          <w:tab w:val="left" w:pos="993"/>
          <w:tab w:val="left" w:pos="4116"/>
        </w:tabs>
        <w:jc w:val="both"/>
        <w:rPr>
          <w:rFonts w:ascii="Arial" w:hAnsi="Arial" w:cs="Arial"/>
          <w:b/>
          <w:bCs/>
          <w:sz w:val="24"/>
          <w:szCs w:val="24"/>
        </w:rPr>
      </w:pPr>
      <w:r w:rsidRPr="009D39CA">
        <w:rPr>
          <w:rFonts w:ascii="Arial" w:hAnsi="Arial" w:cs="Arial"/>
          <w:b/>
          <w:bCs/>
          <w:sz w:val="24"/>
          <w:szCs w:val="24"/>
        </w:rPr>
        <w:t>DETALLE DONACIONES</w:t>
      </w:r>
    </w:p>
    <w:p w:rsidR="008B05BD" w:rsidRPr="009D39CA" w:rsidRDefault="008B05BD" w:rsidP="008B05BD">
      <w:pPr>
        <w:tabs>
          <w:tab w:val="left" w:pos="993"/>
          <w:tab w:val="left" w:pos="4116"/>
        </w:tabs>
        <w:jc w:val="both"/>
        <w:rPr>
          <w:rFonts w:ascii="Arial" w:hAnsi="Arial" w:cs="Arial"/>
          <w:bCs/>
          <w:sz w:val="24"/>
          <w:szCs w:val="24"/>
        </w:rPr>
      </w:pPr>
      <w:r w:rsidRPr="009D39CA">
        <w:rPr>
          <w:rFonts w:ascii="Arial" w:hAnsi="Arial" w:cs="Arial"/>
          <w:sz w:val="24"/>
          <w:szCs w:val="24"/>
        </w:rPr>
        <w:t xml:space="preserve">En el año 2022 el hospital </w:t>
      </w:r>
      <w:r w:rsidR="009D39CA" w:rsidRPr="009D39CA">
        <w:rPr>
          <w:rFonts w:ascii="Arial" w:hAnsi="Arial" w:cs="Arial"/>
          <w:sz w:val="24"/>
          <w:szCs w:val="24"/>
        </w:rPr>
        <w:t>recibió</w:t>
      </w:r>
      <w:r w:rsidRPr="009D39CA">
        <w:rPr>
          <w:rFonts w:ascii="Arial" w:hAnsi="Arial" w:cs="Arial"/>
          <w:sz w:val="24"/>
          <w:szCs w:val="24"/>
        </w:rPr>
        <w:t xml:space="preserve"> donac</w:t>
      </w:r>
      <w:r w:rsidR="00145024">
        <w:rPr>
          <w:rFonts w:ascii="Arial" w:hAnsi="Arial" w:cs="Arial"/>
          <w:sz w:val="24"/>
          <w:szCs w:val="24"/>
        </w:rPr>
        <w:t xml:space="preserve">iones por valor de 1.984.993.821,09 en discriminado de la siguiente manera </w:t>
      </w:r>
      <w:proofErr w:type="spellStart"/>
      <w:r w:rsidR="00145024">
        <w:rPr>
          <w:rFonts w:ascii="Arial" w:hAnsi="Arial" w:cs="Arial"/>
          <w:sz w:val="24"/>
          <w:szCs w:val="24"/>
        </w:rPr>
        <w:t>Subvencion</w:t>
      </w:r>
      <w:proofErr w:type="spellEnd"/>
      <w:r w:rsidR="00145024">
        <w:rPr>
          <w:rFonts w:ascii="Arial" w:hAnsi="Arial" w:cs="Arial"/>
          <w:sz w:val="24"/>
          <w:szCs w:val="24"/>
        </w:rPr>
        <w:t xml:space="preserve"> por recursos transferidos por el gobierno por valor de 7.561.772,00</w:t>
      </w:r>
      <w:r w:rsidR="00145024">
        <w:rPr>
          <w:rFonts w:ascii="Arial" w:hAnsi="Arial" w:cs="Arial"/>
          <w:bCs/>
          <w:sz w:val="24"/>
          <w:szCs w:val="24"/>
        </w:rPr>
        <w:t xml:space="preserve">, Bienes y recursos en efectivo recibidos de organismos internacionales el valor de 173.020.728,13, Bienes y recursos en efectivo recibidos de empresas publicas el valor 1.586.530.110,27, Bienes y recursos en efectivo recibidos en el sector privado en valor de 134.634.037,93 y otras subvenciones por el valor de 83.247.172,76. </w:t>
      </w:r>
      <w:r w:rsidRPr="009D39CA">
        <w:rPr>
          <w:rFonts w:ascii="Arial" w:hAnsi="Arial" w:cs="Arial"/>
          <w:bCs/>
          <w:sz w:val="24"/>
          <w:szCs w:val="24"/>
        </w:rPr>
        <w:t xml:space="preserve"> </w:t>
      </w:r>
    </w:p>
    <w:p w:rsidR="008B05BD" w:rsidRPr="009D39CA" w:rsidRDefault="008B05BD" w:rsidP="008B05BD">
      <w:pPr>
        <w:tabs>
          <w:tab w:val="left" w:pos="993"/>
          <w:tab w:val="left" w:pos="4116"/>
        </w:tabs>
        <w:spacing w:after="200" w:line="276" w:lineRule="auto"/>
        <w:jc w:val="both"/>
        <w:rPr>
          <w:rFonts w:ascii="Arial" w:hAnsi="Arial" w:cs="Arial"/>
          <w:b/>
          <w:bCs/>
          <w:sz w:val="24"/>
          <w:szCs w:val="24"/>
        </w:rPr>
      </w:pPr>
      <w:r w:rsidRPr="009D39CA">
        <w:rPr>
          <w:rFonts w:ascii="Arial" w:hAnsi="Arial" w:cs="Arial"/>
          <w:b/>
          <w:bCs/>
          <w:sz w:val="24"/>
          <w:szCs w:val="24"/>
        </w:rPr>
        <w:t>BAJA DE VEHICULOS INSERVIBLES</w:t>
      </w:r>
    </w:p>
    <w:p w:rsidR="008B05BD" w:rsidRPr="009D39CA" w:rsidRDefault="008B05BD" w:rsidP="008B05BD">
      <w:pPr>
        <w:tabs>
          <w:tab w:val="left" w:pos="993"/>
          <w:tab w:val="left" w:pos="4116"/>
        </w:tabs>
        <w:jc w:val="both"/>
        <w:rPr>
          <w:rFonts w:ascii="Arial" w:hAnsi="Arial" w:cs="Arial"/>
          <w:sz w:val="24"/>
          <w:szCs w:val="24"/>
        </w:rPr>
      </w:pPr>
      <w:r w:rsidRPr="009D39CA">
        <w:rPr>
          <w:rFonts w:ascii="Arial" w:hAnsi="Arial" w:cs="Arial"/>
          <w:sz w:val="24"/>
          <w:szCs w:val="24"/>
        </w:rPr>
        <w:t xml:space="preserve">Se </w:t>
      </w:r>
      <w:r w:rsidR="009D39CA" w:rsidRPr="009D39CA">
        <w:rPr>
          <w:rFonts w:ascii="Arial" w:hAnsi="Arial" w:cs="Arial"/>
          <w:sz w:val="24"/>
          <w:szCs w:val="24"/>
        </w:rPr>
        <w:t>realizó</w:t>
      </w:r>
      <w:r w:rsidRPr="009D39CA">
        <w:rPr>
          <w:rFonts w:ascii="Arial" w:hAnsi="Arial" w:cs="Arial"/>
          <w:sz w:val="24"/>
          <w:szCs w:val="24"/>
        </w:rPr>
        <w:t xml:space="preserve"> la gestión para dar de baja de </w:t>
      </w:r>
      <w:r w:rsidR="009D39CA" w:rsidRPr="009D39CA">
        <w:rPr>
          <w:rFonts w:ascii="Arial" w:hAnsi="Arial" w:cs="Arial"/>
          <w:sz w:val="24"/>
          <w:szCs w:val="24"/>
        </w:rPr>
        <w:t>vehículos</w:t>
      </w:r>
      <w:r w:rsidR="009D39CA">
        <w:rPr>
          <w:rFonts w:ascii="Arial" w:hAnsi="Arial" w:cs="Arial"/>
          <w:sz w:val="24"/>
          <w:szCs w:val="24"/>
        </w:rPr>
        <w:t xml:space="preserve"> inservibles</w:t>
      </w:r>
      <w:r w:rsidRPr="009D39CA">
        <w:rPr>
          <w:rFonts w:ascii="Arial" w:hAnsi="Arial" w:cs="Arial"/>
          <w:sz w:val="24"/>
          <w:szCs w:val="24"/>
        </w:rPr>
        <w:t xml:space="preserve">, los cuales por su obsolescencia o desgaste no era posible utilizar en nuestra </w:t>
      </w:r>
      <w:r w:rsidR="009D39CA" w:rsidRPr="009D39CA">
        <w:rPr>
          <w:rFonts w:ascii="Arial" w:hAnsi="Arial" w:cs="Arial"/>
          <w:sz w:val="24"/>
          <w:szCs w:val="24"/>
        </w:rPr>
        <w:t>IPS.</w:t>
      </w:r>
      <w:r w:rsidR="009D39CA" w:rsidRPr="009D39CA">
        <w:rPr>
          <w:rFonts w:ascii="Arial" w:hAnsi="Arial" w:cs="Arial"/>
          <w:b/>
          <w:bCs/>
          <w:sz w:val="24"/>
          <w:szCs w:val="24"/>
        </w:rPr>
        <w:t xml:space="preserve"> </w:t>
      </w:r>
    </w:p>
    <w:p w:rsidR="008B05BD" w:rsidRPr="008B05BD" w:rsidRDefault="008B05BD" w:rsidP="008B05BD">
      <w:pPr>
        <w:rPr>
          <w:b/>
        </w:rPr>
      </w:pPr>
    </w:p>
    <w:p w:rsidR="00B94E92" w:rsidRDefault="00B94E92" w:rsidP="00B94E92">
      <w:pPr>
        <w:shd w:val="clear" w:color="auto" w:fill="FFFFFF"/>
        <w:spacing w:after="0" w:line="240" w:lineRule="auto"/>
        <w:jc w:val="both"/>
        <w:textAlignment w:val="baseline"/>
        <w:rPr>
          <w:rFonts w:ascii="Arial" w:hAnsi="Arial" w:cs="Arial"/>
          <w:b/>
          <w:sz w:val="24"/>
          <w:szCs w:val="24"/>
        </w:rPr>
      </w:pPr>
    </w:p>
    <w:p w:rsidR="00B94E92" w:rsidRPr="00B94E92" w:rsidRDefault="00B94E92" w:rsidP="00B94E92">
      <w:pPr>
        <w:shd w:val="clear" w:color="auto" w:fill="FFFFFF"/>
        <w:spacing w:after="0" w:line="240" w:lineRule="auto"/>
        <w:jc w:val="both"/>
        <w:textAlignment w:val="baseline"/>
        <w:rPr>
          <w:rFonts w:ascii="Arial" w:hAnsi="Arial" w:cs="Arial"/>
          <w:b/>
          <w:sz w:val="24"/>
          <w:szCs w:val="24"/>
        </w:rPr>
      </w:pPr>
    </w:p>
    <w:p w:rsidR="00166955" w:rsidRPr="00A56A4E" w:rsidRDefault="00166955" w:rsidP="00166955">
      <w:pPr>
        <w:spacing w:after="200" w:line="276" w:lineRule="auto"/>
        <w:jc w:val="both"/>
        <w:rPr>
          <w:rFonts w:ascii="Arial" w:hAnsi="Arial" w:cs="Arial"/>
          <w:color w:val="000000" w:themeColor="text1"/>
          <w:sz w:val="24"/>
          <w:szCs w:val="24"/>
        </w:rPr>
      </w:pPr>
    </w:p>
    <w:p w:rsidR="003157A8" w:rsidRDefault="003157A8" w:rsidP="009D39CA">
      <w:pPr>
        <w:jc w:val="center"/>
        <w:rPr>
          <w:rFonts w:ascii="Arial" w:hAnsi="Arial" w:cs="Arial"/>
          <w:b/>
          <w:color w:val="000000" w:themeColor="text1"/>
          <w:sz w:val="24"/>
        </w:rPr>
      </w:pPr>
      <w:r>
        <w:rPr>
          <w:rFonts w:ascii="Arial" w:hAnsi="Arial" w:cs="Arial"/>
          <w:b/>
          <w:color w:val="000000" w:themeColor="text1"/>
          <w:sz w:val="24"/>
        </w:rPr>
        <w:t>AUDITORIA MEDICA</w:t>
      </w:r>
    </w:p>
    <w:p w:rsidR="009D39CA" w:rsidRDefault="009D39CA" w:rsidP="009D39CA">
      <w:pPr>
        <w:jc w:val="center"/>
        <w:rPr>
          <w:rFonts w:ascii="Arial" w:hAnsi="Arial" w:cs="Arial"/>
          <w:b/>
          <w:color w:val="000000" w:themeColor="text1"/>
          <w:sz w:val="24"/>
        </w:rPr>
      </w:pPr>
    </w:p>
    <w:p w:rsidR="002546F7" w:rsidRDefault="002546F7" w:rsidP="00053634">
      <w:pPr>
        <w:rPr>
          <w:rFonts w:ascii="Arial" w:hAnsi="Arial" w:cs="Arial"/>
          <w:b/>
          <w:bCs/>
          <w:color w:val="000000" w:themeColor="text1"/>
          <w:sz w:val="24"/>
          <w:szCs w:val="24"/>
        </w:rPr>
      </w:pPr>
      <w:r w:rsidRPr="002546F7">
        <w:rPr>
          <w:rFonts w:ascii="Arial" w:hAnsi="Arial" w:cs="Arial"/>
          <w:b/>
          <w:bCs/>
          <w:color w:val="000000" w:themeColor="text1"/>
          <w:sz w:val="24"/>
          <w:szCs w:val="24"/>
        </w:rPr>
        <w:t>GLOSA-DEVOLUCIÓN RECEPCIONADA HDMI 2020-2021-2022</w:t>
      </w:r>
    </w:p>
    <w:p w:rsidR="00ED3486" w:rsidRDefault="00ED3486" w:rsidP="00201FAD">
      <w:pPr>
        <w:suppressAutoHyphens/>
        <w:spacing w:after="200" w:line="240" w:lineRule="auto"/>
        <w:ind w:left="720"/>
        <w:jc w:val="both"/>
        <w:rPr>
          <w:rFonts w:ascii="Arial" w:hAnsi="Arial" w:cs="Arial"/>
          <w:b/>
          <w:sz w:val="24"/>
          <w:szCs w:val="24"/>
        </w:rPr>
      </w:pPr>
      <w:r w:rsidRPr="009F7923">
        <w:rPr>
          <w:rFonts w:ascii="Arial" w:hAnsi="Arial" w:cs="Arial"/>
          <w:b/>
          <w:sz w:val="24"/>
          <w:szCs w:val="24"/>
        </w:rPr>
        <w:t>GLOSAS Y DEVOLUCIONES 202</w:t>
      </w:r>
      <w:r>
        <w:rPr>
          <w:rFonts w:ascii="Arial" w:hAnsi="Arial" w:cs="Arial"/>
          <w:b/>
          <w:sz w:val="24"/>
          <w:szCs w:val="24"/>
        </w:rPr>
        <w:t>2</w:t>
      </w:r>
    </w:p>
    <w:p w:rsidR="00ED3486" w:rsidRDefault="00ED3486" w:rsidP="00ED3486">
      <w:pPr>
        <w:spacing w:line="240" w:lineRule="auto"/>
        <w:jc w:val="both"/>
        <w:rPr>
          <w:rFonts w:ascii="Arial" w:hAnsi="Arial" w:cs="Arial"/>
          <w:b/>
          <w:sz w:val="24"/>
          <w:szCs w:val="24"/>
        </w:rPr>
      </w:pPr>
      <w:r>
        <w:rPr>
          <w:rFonts w:ascii="Arial" w:hAnsi="Arial" w:cs="Arial"/>
          <w:b/>
          <w:noProof/>
          <w:sz w:val="24"/>
          <w:szCs w:val="24"/>
          <w:lang w:eastAsia="es-CO"/>
        </w:rPr>
        <w:drawing>
          <wp:inline distT="0" distB="0" distL="0" distR="0">
            <wp:extent cx="6012180" cy="3305810"/>
            <wp:effectExtent l="0" t="0" r="7620" b="8890"/>
            <wp:docPr id="5189" name="Imagen 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012180" cy="3305810"/>
                    </a:xfrm>
                    <a:prstGeom prst="rect">
                      <a:avLst/>
                    </a:prstGeom>
                    <a:noFill/>
                  </pic:spPr>
                </pic:pic>
              </a:graphicData>
            </a:graphic>
          </wp:inline>
        </w:drawing>
      </w:r>
    </w:p>
    <w:p w:rsidR="00ED3486" w:rsidRPr="009D39CA" w:rsidRDefault="00ED3486" w:rsidP="009D39CA">
      <w:pPr>
        <w:spacing w:after="0" w:line="240" w:lineRule="auto"/>
        <w:rPr>
          <w:rFonts w:ascii="Arial" w:eastAsia="Times New Roman" w:hAnsi="Arial" w:cs="Arial"/>
          <w:color w:val="000000"/>
          <w:sz w:val="18"/>
          <w:szCs w:val="18"/>
          <w:lang w:eastAsia="es-CO"/>
        </w:rPr>
      </w:pPr>
      <w:r w:rsidRPr="009D39CA">
        <w:rPr>
          <w:rFonts w:ascii="Arial" w:eastAsia="Times New Roman" w:hAnsi="Arial" w:cs="Arial"/>
          <w:color w:val="000000"/>
          <w:sz w:val="18"/>
          <w:szCs w:val="18"/>
          <w:lang w:eastAsia="es-CO"/>
        </w:rPr>
        <w:t xml:space="preserve">Gráfico 2. COMPORTAMIENTO DE GLOSAS Y DEVOLUCIONES HDMI 2022 </w:t>
      </w:r>
    </w:p>
    <w:p w:rsidR="00ED3486" w:rsidRPr="009D39CA" w:rsidRDefault="00ED3486" w:rsidP="009D39CA">
      <w:pPr>
        <w:spacing w:after="0" w:line="240" w:lineRule="auto"/>
        <w:rPr>
          <w:rFonts w:ascii="Arial" w:eastAsia="Times New Roman" w:hAnsi="Arial" w:cs="Arial"/>
          <w:color w:val="000000"/>
          <w:sz w:val="18"/>
          <w:szCs w:val="18"/>
          <w:lang w:eastAsia="es-CO"/>
        </w:rPr>
      </w:pPr>
      <w:r w:rsidRPr="009D39CA">
        <w:rPr>
          <w:rFonts w:ascii="Arial" w:eastAsia="Times New Roman" w:hAnsi="Arial" w:cs="Arial"/>
          <w:color w:val="000000"/>
          <w:sz w:val="18"/>
          <w:szCs w:val="18"/>
          <w:lang w:eastAsia="es-CO"/>
        </w:rPr>
        <w:t>FUENTE: consulta dinámica institucional elaborada por Sistemas HDMI: AUDITORIA-CARTERA - OBJECIONES - v220223, corte de 01 enero a 31 diciembre 2022</w:t>
      </w:r>
    </w:p>
    <w:p w:rsidR="00ED3486" w:rsidRPr="00BA1462" w:rsidRDefault="00ED3486" w:rsidP="00ED3486">
      <w:pPr>
        <w:spacing w:after="0" w:line="240" w:lineRule="auto"/>
        <w:jc w:val="both"/>
        <w:rPr>
          <w:rFonts w:ascii="Arial" w:eastAsia="Times New Roman" w:hAnsi="Arial" w:cs="Arial"/>
          <w:color w:val="000000"/>
          <w:sz w:val="20"/>
          <w:szCs w:val="20"/>
          <w:lang w:eastAsia="es-CO"/>
        </w:rPr>
      </w:pPr>
    </w:p>
    <w:p w:rsidR="00ED3486" w:rsidRDefault="00ED3486" w:rsidP="00ED3486">
      <w:pPr>
        <w:spacing w:line="240" w:lineRule="auto"/>
        <w:jc w:val="both"/>
        <w:rPr>
          <w:rFonts w:ascii="Arial" w:hAnsi="Arial" w:cs="Arial"/>
          <w:sz w:val="24"/>
          <w:szCs w:val="24"/>
        </w:rPr>
      </w:pPr>
      <w:r>
        <w:rPr>
          <w:rFonts w:ascii="Arial" w:hAnsi="Arial" w:cs="Arial"/>
          <w:sz w:val="24"/>
          <w:szCs w:val="24"/>
        </w:rPr>
        <w:t>E</w:t>
      </w:r>
      <w:r w:rsidRPr="00BA1462">
        <w:rPr>
          <w:rFonts w:ascii="Arial" w:hAnsi="Arial" w:cs="Arial"/>
          <w:sz w:val="24"/>
          <w:szCs w:val="24"/>
        </w:rPr>
        <w:t xml:space="preserve">s importante dar a conocer que la fuente de la información </w:t>
      </w:r>
      <w:r>
        <w:rPr>
          <w:rFonts w:ascii="Arial" w:hAnsi="Arial" w:cs="Arial"/>
          <w:sz w:val="24"/>
          <w:szCs w:val="24"/>
        </w:rPr>
        <w:t xml:space="preserve">es institucional, consulta dinámica </w:t>
      </w:r>
      <w:r w:rsidRPr="00BA1462">
        <w:rPr>
          <w:rFonts w:ascii="Arial" w:hAnsi="Arial" w:cs="Arial"/>
          <w:sz w:val="24"/>
          <w:szCs w:val="24"/>
        </w:rPr>
        <w:t>AUDITORIA-CARTERA - OBJECIONES - v220223</w:t>
      </w:r>
      <w:r>
        <w:rPr>
          <w:rFonts w:ascii="Arial" w:hAnsi="Arial" w:cs="Arial"/>
          <w:sz w:val="24"/>
          <w:szCs w:val="24"/>
        </w:rPr>
        <w:t xml:space="preserve"> diseñada y entregada por oficina de sistemas de la institución. La información de esta consulta es </w:t>
      </w:r>
      <w:r w:rsidR="009D39CA">
        <w:rPr>
          <w:rFonts w:ascii="Arial" w:hAnsi="Arial" w:cs="Arial"/>
          <w:sz w:val="24"/>
          <w:szCs w:val="24"/>
        </w:rPr>
        <w:t>extraída</w:t>
      </w:r>
      <w:r>
        <w:rPr>
          <w:rFonts w:ascii="Arial" w:hAnsi="Arial" w:cs="Arial"/>
          <w:sz w:val="24"/>
          <w:szCs w:val="24"/>
        </w:rPr>
        <w:t xml:space="preserve"> de las glosas y devoluciones confirmadas en el aplicativo oficial institucional Dinámica Gerencial a partir de las glosas y devoluciones que son radicadas al hospital por parte de las diferentes entidades responsables de pago en los canales vigentes aprobados ventanilla única, </w:t>
      </w:r>
      <w:hyperlink r:id="rId130" w:history="1">
        <w:r w:rsidRPr="00FC67A0">
          <w:rPr>
            <w:rStyle w:val="Hipervnculo"/>
            <w:rFonts w:ascii="Arial" w:hAnsi="Arial" w:cs="Arial"/>
            <w:sz w:val="24"/>
            <w:szCs w:val="24"/>
          </w:rPr>
          <w:t>ventanillaunica@hmi.gov.co</w:t>
        </w:r>
      </w:hyperlink>
      <w:r>
        <w:rPr>
          <w:rFonts w:ascii="Arial" w:hAnsi="Arial" w:cs="Arial"/>
          <w:sz w:val="24"/>
          <w:szCs w:val="24"/>
        </w:rPr>
        <w:t xml:space="preserve"> , </w:t>
      </w:r>
      <w:hyperlink r:id="rId131" w:history="1">
        <w:r w:rsidRPr="00FC67A0">
          <w:rPr>
            <w:rStyle w:val="Hipervnculo"/>
            <w:rFonts w:ascii="Arial" w:hAnsi="Arial" w:cs="Arial"/>
            <w:sz w:val="24"/>
            <w:szCs w:val="24"/>
          </w:rPr>
          <w:t>tramiteglosas@hmi.gov.co</w:t>
        </w:r>
      </w:hyperlink>
      <w:r>
        <w:rPr>
          <w:rFonts w:ascii="Arial" w:hAnsi="Arial" w:cs="Arial"/>
          <w:sz w:val="24"/>
          <w:szCs w:val="24"/>
        </w:rPr>
        <w:t xml:space="preserve">, </w:t>
      </w:r>
      <w:hyperlink r:id="rId132" w:history="1">
        <w:r w:rsidRPr="00FC67A0">
          <w:rPr>
            <w:rStyle w:val="Hipervnculo"/>
            <w:rFonts w:ascii="Arial" w:hAnsi="Arial" w:cs="Arial"/>
            <w:sz w:val="24"/>
            <w:szCs w:val="24"/>
          </w:rPr>
          <w:t>respuestaglosas@hmi.gov.co</w:t>
        </w:r>
      </w:hyperlink>
      <w:r>
        <w:rPr>
          <w:rFonts w:ascii="Arial" w:hAnsi="Arial" w:cs="Arial"/>
          <w:sz w:val="24"/>
          <w:szCs w:val="24"/>
        </w:rPr>
        <w:t xml:space="preserve"> </w:t>
      </w:r>
    </w:p>
    <w:p w:rsidR="00ED3486" w:rsidRDefault="00ED3486" w:rsidP="00ED3486">
      <w:pPr>
        <w:spacing w:line="240" w:lineRule="auto"/>
        <w:jc w:val="both"/>
        <w:rPr>
          <w:rFonts w:ascii="Arial" w:hAnsi="Arial" w:cs="Arial"/>
          <w:sz w:val="24"/>
          <w:szCs w:val="24"/>
        </w:rPr>
      </w:pPr>
      <w:r>
        <w:rPr>
          <w:rFonts w:ascii="Arial" w:hAnsi="Arial" w:cs="Arial"/>
          <w:sz w:val="24"/>
          <w:szCs w:val="24"/>
        </w:rPr>
        <w:t>Se trae información consolidada de vigencias anteriores, P</w:t>
      </w:r>
      <w:r w:rsidRPr="00BA1462">
        <w:rPr>
          <w:rFonts w:ascii="Arial" w:hAnsi="Arial" w:cs="Arial"/>
          <w:sz w:val="24"/>
          <w:szCs w:val="24"/>
        </w:rPr>
        <w:t>ara contextualizar el panorama institucional</w:t>
      </w:r>
      <w:r>
        <w:rPr>
          <w:rFonts w:ascii="Arial" w:hAnsi="Arial" w:cs="Arial"/>
          <w:sz w:val="24"/>
          <w:szCs w:val="24"/>
        </w:rPr>
        <w:t>, lo que nos permite evidenciar que en los últimos dos años hay un marcado incremento en el volumen de trabajo de la oficina de auditoría de cuentas médicas, basado en el aumento exponencial de los valores de facturación comprometidos por diferentes conceptos de glosas y devoluciones; con el impacto evidente en la carga de actividades y labores del subproceso y el impacto administrativo-financiero por la afectación en el flujo de recursos.</w:t>
      </w:r>
    </w:p>
    <w:p w:rsidR="00ED3486" w:rsidRPr="00BA1462" w:rsidRDefault="00ED3486" w:rsidP="00ED3486">
      <w:pPr>
        <w:spacing w:after="0" w:line="240" w:lineRule="auto"/>
        <w:jc w:val="both"/>
        <w:rPr>
          <w:rFonts w:ascii="Arial" w:hAnsi="Arial" w:cs="Arial"/>
          <w:sz w:val="24"/>
          <w:szCs w:val="24"/>
        </w:rPr>
      </w:pPr>
      <w:r>
        <w:rPr>
          <w:rFonts w:ascii="Arial" w:hAnsi="Arial" w:cs="Arial"/>
          <w:noProof/>
          <w:sz w:val="24"/>
          <w:szCs w:val="24"/>
          <w:lang w:eastAsia="es-CO"/>
        </w:rPr>
        <w:lastRenderedPageBreak/>
        <w:drawing>
          <wp:inline distT="0" distB="0" distL="0" distR="0">
            <wp:extent cx="5984875" cy="2401294"/>
            <wp:effectExtent l="0" t="0" r="0" b="0"/>
            <wp:docPr id="5188" name="Imagen 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001364" cy="2407910"/>
                    </a:xfrm>
                    <a:prstGeom prst="rect">
                      <a:avLst/>
                    </a:prstGeom>
                    <a:noFill/>
                  </pic:spPr>
                </pic:pic>
              </a:graphicData>
            </a:graphic>
          </wp:inline>
        </w:drawing>
      </w:r>
    </w:p>
    <w:p w:rsidR="00ED3486" w:rsidRPr="009D39CA" w:rsidRDefault="00ED3486" w:rsidP="00ED3486">
      <w:pPr>
        <w:spacing w:after="0" w:line="240" w:lineRule="auto"/>
        <w:jc w:val="both"/>
        <w:rPr>
          <w:rFonts w:ascii="Arial" w:eastAsia="Times New Roman" w:hAnsi="Arial" w:cs="Arial"/>
          <w:color w:val="000000"/>
          <w:sz w:val="18"/>
          <w:szCs w:val="18"/>
          <w:lang w:eastAsia="es-CO"/>
        </w:rPr>
      </w:pPr>
      <w:r w:rsidRPr="009D39CA">
        <w:rPr>
          <w:rFonts w:ascii="Arial" w:eastAsia="Times New Roman" w:hAnsi="Arial" w:cs="Arial"/>
          <w:b/>
          <w:color w:val="000000"/>
          <w:sz w:val="18"/>
          <w:szCs w:val="18"/>
          <w:lang w:eastAsia="es-CO"/>
        </w:rPr>
        <w:t>Gráfico 2</w:t>
      </w:r>
      <w:r w:rsidRPr="009D39CA">
        <w:rPr>
          <w:rFonts w:ascii="Arial" w:eastAsia="Times New Roman" w:hAnsi="Arial" w:cs="Arial"/>
          <w:color w:val="000000"/>
          <w:sz w:val="18"/>
          <w:szCs w:val="18"/>
          <w:lang w:eastAsia="es-CO"/>
        </w:rPr>
        <w:t xml:space="preserve">. Comportamiento recepción Glosas-Devoluciones </w:t>
      </w:r>
      <w:proofErr w:type="spellStart"/>
      <w:r w:rsidRPr="009D39CA">
        <w:rPr>
          <w:rFonts w:ascii="Arial" w:eastAsia="Times New Roman" w:hAnsi="Arial" w:cs="Arial"/>
          <w:color w:val="000000"/>
          <w:sz w:val="18"/>
          <w:szCs w:val="18"/>
          <w:lang w:eastAsia="es-CO"/>
        </w:rPr>
        <w:t>Hosp</w:t>
      </w:r>
      <w:proofErr w:type="spellEnd"/>
      <w:r w:rsidRPr="009D39CA">
        <w:rPr>
          <w:rFonts w:ascii="Arial" w:eastAsia="Times New Roman" w:hAnsi="Arial" w:cs="Arial"/>
          <w:color w:val="000000"/>
          <w:sz w:val="18"/>
          <w:szCs w:val="18"/>
          <w:lang w:eastAsia="es-CO"/>
        </w:rPr>
        <w:t xml:space="preserve">. </w:t>
      </w:r>
      <w:proofErr w:type="spellStart"/>
      <w:r w:rsidRPr="009D39CA">
        <w:rPr>
          <w:rFonts w:ascii="Arial" w:eastAsia="Times New Roman" w:hAnsi="Arial" w:cs="Arial"/>
          <w:color w:val="000000"/>
          <w:sz w:val="18"/>
          <w:szCs w:val="18"/>
          <w:lang w:eastAsia="es-CO"/>
        </w:rPr>
        <w:t>Dptal</w:t>
      </w:r>
      <w:proofErr w:type="spellEnd"/>
      <w:r w:rsidRPr="009D39CA">
        <w:rPr>
          <w:rFonts w:ascii="Arial" w:eastAsia="Times New Roman" w:hAnsi="Arial" w:cs="Arial"/>
          <w:color w:val="000000"/>
          <w:sz w:val="18"/>
          <w:szCs w:val="18"/>
          <w:lang w:eastAsia="es-CO"/>
        </w:rPr>
        <w:t>. Ma. Inmaculada 2021</w:t>
      </w:r>
      <w:r w:rsidRPr="009D39CA">
        <w:rPr>
          <w:rFonts w:ascii="Arial" w:eastAsia="Times New Roman" w:hAnsi="Arial" w:cs="Arial"/>
          <w:color w:val="000000"/>
          <w:sz w:val="18"/>
          <w:szCs w:val="18"/>
          <w:lang w:eastAsia="es-CO"/>
        </w:rPr>
        <w:br/>
        <w:t>Fuente: DINÁMICA GERENCIAL/AUDITORIA-CARTERA - OBJECIONES - v220223</w:t>
      </w:r>
    </w:p>
    <w:p w:rsidR="00ED3486" w:rsidRPr="009F7923" w:rsidRDefault="00ED3486" w:rsidP="00ED3486">
      <w:pPr>
        <w:spacing w:after="0" w:line="240" w:lineRule="auto"/>
        <w:jc w:val="both"/>
        <w:rPr>
          <w:rFonts w:ascii="Arial" w:eastAsia="Times New Roman" w:hAnsi="Arial" w:cs="Arial"/>
          <w:color w:val="000000"/>
          <w:sz w:val="24"/>
          <w:szCs w:val="24"/>
          <w:lang w:eastAsia="es-CO"/>
        </w:rPr>
      </w:pPr>
    </w:p>
    <w:p w:rsidR="00ED3486" w:rsidRPr="009F7923" w:rsidRDefault="00ED3486" w:rsidP="00ED3486">
      <w:pPr>
        <w:spacing w:line="240" w:lineRule="auto"/>
        <w:jc w:val="both"/>
        <w:rPr>
          <w:rFonts w:ascii="Arial" w:hAnsi="Arial" w:cs="Arial"/>
          <w:sz w:val="24"/>
          <w:szCs w:val="24"/>
        </w:rPr>
      </w:pPr>
      <w:r w:rsidRPr="009F7923">
        <w:rPr>
          <w:rFonts w:ascii="Arial" w:hAnsi="Arial" w:cs="Arial"/>
          <w:sz w:val="24"/>
          <w:szCs w:val="24"/>
        </w:rPr>
        <w:t xml:space="preserve">En la gráfica se muestra el comportamiento de glosas y devoluciones presentado en el Hospital en la pasada vigencia. Comparativamente con el año 2020 se observa el marcado incremento en el volumen de glosas-devoluciones recepcionadas en la institución referente al año anterior, lo que representa un aumento de glosas del 322%, teniendo en cuenta que en el año 2020 que se presentó la fase inicial de la pandemia, se implementó UCI respiratoria transitoria, se </w:t>
      </w:r>
      <w:r w:rsidR="009D39CA">
        <w:rPr>
          <w:rFonts w:ascii="Arial" w:hAnsi="Arial" w:cs="Arial"/>
          <w:sz w:val="24"/>
          <w:szCs w:val="24"/>
        </w:rPr>
        <w:t>re</w:t>
      </w:r>
      <w:r w:rsidR="009D39CA" w:rsidRPr="009F7923">
        <w:rPr>
          <w:rFonts w:ascii="Arial" w:hAnsi="Arial" w:cs="Arial"/>
          <w:sz w:val="24"/>
          <w:szCs w:val="24"/>
        </w:rPr>
        <w:t>cepcionaron</w:t>
      </w:r>
      <w:r w:rsidRPr="009F7923">
        <w:rPr>
          <w:rFonts w:ascii="Arial" w:hAnsi="Arial" w:cs="Arial"/>
          <w:sz w:val="24"/>
          <w:szCs w:val="24"/>
        </w:rPr>
        <w:t xml:space="preserve"> glosas y devoluciones por $8.130 millones de pesos, frente a los $26.218 que se radicaron por parte de las EAPB en el año 2021. </w:t>
      </w:r>
    </w:p>
    <w:p w:rsidR="00ED3486" w:rsidRPr="009F7923" w:rsidRDefault="00ED3486" w:rsidP="00ED3486">
      <w:pPr>
        <w:spacing w:line="240" w:lineRule="auto"/>
        <w:jc w:val="both"/>
        <w:rPr>
          <w:rFonts w:ascii="Arial" w:hAnsi="Arial" w:cs="Arial"/>
          <w:sz w:val="24"/>
          <w:szCs w:val="24"/>
        </w:rPr>
      </w:pPr>
      <w:r w:rsidRPr="009F7923">
        <w:rPr>
          <w:rFonts w:ascii="Arial" w:hAnsi="Arial" w:cs="Arial"/>
          <w:sz w:val="24"/>
          <w:szCs w:val="24"/>
        </w:rPr>
        <w:t>Durante</w:t>
      </w:r>
      <w:r>
        <w:rPr>
          <w:rFonts w:ascii="Arial" w:hAnsi="Arial" w:cs="Arial"/>
          <w:sz w:val="24"/>
          <w:szCs w:val="24"/>
        </w:rPr>
        <w:t xml:space="preserve"> el año 2021, se apertura en mayo el servicio de</w:t>
      </w:r>
      <w:r w:rsidRPr="009F7923">
        <w:rPr>
          <w:rFonts w:ascii="Arial" w:hAnsi="Arial" w:cs="Arial"/>
          <w:sz w:val="24"/>
          <w:szCs w:val="24"/>
        </w:rPr>
        <w:t xml:space="preserve"> UCI adultos</w:t>
      </w:r>
      <w:r>
        <w:rPr>
          <w:rFonts w:ascii="Arial" w:hAnsi="Arial" w:cs="Arial"/>
          <w:sz w:val="24"/>
          <w:szCs w:val="24"/>
        </w:rPr>
        <w:t xml:space="preserve"> coexistiendo con la UCI transitoria para pacientes respiratorios en el marco de la pandemia por SARS COV2 que se apertura a mediados del año 2020</w:t>
      </w:r>
      <w:r w:rsidRPr="009F7923">
        <w:rPr>
          <w:rFonts w:ascii="Arial" w:hAnsi="Arial" w:cs="Arial"/>
          <w:sz w:val="24"/>
          <w:szCs w:val="24"/>
        </w:rPr>
        <w:t xml:space="preserve"> lo que se refleja en que se aumentó 1.73 veces el valor de facturación de la vigencia, y 3.22 veces el valor de la radicación de objecione</w:t>
      </w:r>
      <w:r>
        <w:rPr>
          <w:rFonts w:ascii="Arial" w:hAnsi="Arial" w:cs="Arial"/>
          <w:sz w:val="24"/>
          <w:szCs w:val="24"/>
        </w:rPr>
        <w:t>s a la facturación del Hospital, comportamiento que continua para el año 2022, donde el valor de glosa-devolución recepcionada permanece sobre los $26. Mil millones, con una facturación que aumenta un 20.59% respecto a la vigencia anterior con glosa-devolución a facturación de la vigencia hasta la fecha del 14.53% frente al 22.35% glosado-devuelto de la facturación 2021.</w:t>
      </w:r>
    </w:p>
    <w:p w:rsidR="00ED3486" w:rsidRPr="009F7923" w:rsidRDefault="00ED3486" w:rsidP="00ED3486">
      <w:pPr>
        <w:spacing w:line="240" w:lineRule="auto"/>
        <w:jc w:val="both"/>
        <w:rPr>
          <w:rFonts w:ascii="Arial" w:hAnsi="Arial" w:cs="Arial"/>
          <w:sz w:val="24"/>
          <w:szCs w:val="24"/>
        </w:rPr>
      </w:pPr>
      <w:r>
        <w:rPr>
          <w:rFonts w:ascii="Arial" w:hAnsi="Arial" w:cs="Arial"/>
          <w:sz w:val="24"/>
          <w:szCs w:val="24"/>
        </w:rPr>
        <w:t>Es necesario dejar consignado, que dentro del ejercicio administrativo, e</w:t>
      </w:r>
      <w:r w:rsidRPr="009F7923">
        <w:rPr>
          <w:rFonts w:ascii="Arial" w:hAnsi="Arial" w:cs="Arial"/>
          <w:sz w:val="24"/>
          <w:szCs w:val="24"/>
        </w:rPr>
        <w:t xml:space="preserve">n atención a que se </w:t>
      </w:r>
      <w:r>
        <w:rPr>
          <w:rFonts w:ascii="Arial" w:hAnsi="Arial" w:cs="Arial"/>
          <w:sz w:val="24"/>
          <w:szCs w:val="24"/>
        </w:rPr>
        <w:t>anticip</w:t>
      </w:r>
      <w:r w:rsidRPr="009F7923">
        <w:rPr>
          <w:rFonts w:ascii="Arial" w:hAnsi="Arial" w:cs="Arial"/>
          <w:sz w:val="24"/>
          <w:szCs w:val="24"/>
        </w:rPr>
        <w:t xml:space="preserve">ó que al implementar servicios como los de alto costo, proporcionalmente se podrían incrementar las glosas y devoluciones, se </w:t>
      </w:r>
      <w:proofErr w:type="spellStart"/>
      <w:r w:rsidRPr="009F7923">
        <w:rPr>
          <w:rFonts w:ascii="Arial" w:hAnsi="Arial" w:cs="Arial"/>
          <w:sz w:val="24"/>
          <w:szCs w:val="24"/>
        </w:rPr>
        <w:t>di</w:t>
      </w:r>
      <w:r>
        <w:rPr>
          <w:rFonts w:ascii="Arial" w:hAnsi="Arial" w:cs="Arial"/>
          <w:sz w:val="24"/>
          <w:szCs w:val="24"/>
        </w:rPr>
        <w:t>ó</w:t>
      </w:r>
      <w:proofErr w:type="spellEnd"/>
      <w:r w:rsidRPr="009F7923">
        <w:rPr>
          <w:rFonts w:ascii="Arial" w:hAnsi="Arial" w:cs="Arial"/>
          <w:sz w:val="24"/>
          <w:szCs w:val="24"/>
        </w:rPr>
        <w:t xml:space="preserve"> cumplimiento a una serie de reuniones de capacitación, dentro del ciclo PHVA del área de cuentas médicas y facturación, con el ánimo de establecer estrategias de </w:t>
      </w:r>
      <w:r>
        <w:rPr>
          <w:rFonts w:ascii="Arial" w:hAnsi="Arial" w:cs="Arial"/>
          <w:sz w:val="24"/>
          <w:szCs w:val="24"/>
        </w:rPr>
        <w:t xml:space="preserve">mitigación de errores susceptibles de glosas y devoluciones por las ERP; partiendo del </w:t>
      </w:r>
      <w:r w:rsidRPr="009F7923">
        <w:rPr>
          <w:rFonts w:ascii="Arial" w:hAnsi="Arial" w:cs="Arial"/>
          <w:sz w:val="24"/>
          <w:szCs w:val="24"/>
        </w:rPr>
        <w:t>análisis de liquidaciones dentro de lo contemplado en el Decreto 2423</w:t>
      </w:r>
      <w:r>
        <w:rPr>
          <w:rFonts w:ascii="Arial" w:hAnsi="Arial" w:cs="Arial"/>
          <w:sz w:val="24"/>
          <w:szCs w:val="24"/>
        </w:rPr>
        <w:t xml:space="preserve"> y la contratación vigente;</w:t>
      </w:r>
      <w:r w:rsidRPr="009F7923">
        <w:rPr>
          <w:rFonts w:ascii="Arial" w:hAnsi="Arial" w:cs="Arial"/>
          <w:sz w:val="24"/>
          <w:szCs w:val="24"/>
        </w:rPr>
        <w:t xml:space="preserve"> ajuste tarifario y demás temas de inherencia a la sustentación, armado </w:t>
      </w:r>
      <w:r>
        <w:rPr>
          <w:rFonts w:ascii="Arial" w:hAnsi="Arial" w:cs="Arial"/>
          <w:sz w:val="24"/>
          <w:szCs w:val="24"/>
        </w:rPr>
        <w:t>de cuentas, liquidación y procedimientos en general concernientes a la</w:t>
      </w:r>
      <w:r w:rsidRPr="009F7923">
        <w:rPr>
          <w:rFonts w:ascii="Arial" w:hAnsi="Arial" w:cs="Arial"/>
          <w:sz w:val="24"/>
          <w:szCs w:val="24"/>
        </w:rPr>
        <w:t xml:space="preserve"> facturación de servicios. Durante el año se realizaron reuniones y capacitaciones individualizadas por grupos de profesionales y personal técnico, como parte de la inducción al personal en el nuevo servicio enfocada en la sensibilización de las </w:t>
      </w:r>
      <w:r w:rsidRPr="009F7923">
        <w:rPr>
          <w:rFonts w:ascii="Arial" w:hAnsi="Arial" w:cs="Arial"/>
          <w:sz w:val="24"/>
          <w:szCs w:val="24"/>
        </w:rPr>
        <w:lastRenderedPageBreak/>
        <w:t>causales más frecuentes de glosas por omisiones, errores involuntarios, fallas de interface en los softwares entre otras. Se convocó a grupos de profesionales para hacerlos participes de las causales de glosa que le aplican a su área y lograr su compromiso generando comportamiento de autocontrol</w:t>
      </w:r>
      <w:r>
        <w:rPr>
          <w:rFonts w:ascii="Arial" w:hAnsi="Arial" w:cs="Arial"/>
          <w:sz w:val="24"/>
          <w:szCs w:val="24"/>
        </w:rPr>
        <w:t>, hasta que fue permitido por la administración teniendo en cuenta las acciones segregación y disgregación de la gerencia contenidas en diferentes memorandos como 100-0000055 entre otras directrices</w:t>
      </w:r>
      <w:r w:rsidRPr="009F7923">
        <w:rPr>
          <w:rFonts w:ascii="Arial" w:hAnsi="Arial" w:cs="Arial"/>
          <w:sz w:val="24"/>
          <w:szCs w:val="24"/>
        </w:rPr>
        <w:t>,</w:t>
      </w:r>
      <w:r>
        <w:rPr>
          <w:rFonts w:ascii="Arial" w:hAnsi="Arial" w:cs="Arial"/>
          <w:sz w:val="24"/>
          <w:szCs w:val="24"/>
        </w:rPr>
        <w:t xml:space="preserve"> lo que compromete l</w:t>
      </w:r>
      <w:r w:rsidRPr="009F7923">
        <w:rPr>
          <w:rFonts w:ascii="Arial" w:hAnsi="Arial" w:cs="Arial"/>
          <w:sz w:val="24"/>
          <w:szCs w:val="24"/>
        </w:rPr>
        <w:t xml:space="preserve">a perspectiva del autocontrol </w:t>
      </w:r>
      <w:r>
        <w:rPr>
          <w:rFonts w:ascii="Arial" w:hAnsi="Arial" w:cs="Arial"/>
          <w:sz w:val="24"/>
          <w:szCs w:val="24"/>
        </w:rPr>
        <w:t xml:space="preserve">para </w:t>
      </w:r>
      <w:r w:rsidRPr="009F7923">
        <w:rPr>
          <w:rFonts w:ascii="Arial" w:hAnsi="Arial" w:cs="Arial"/>
          <w:sz w:val="24"/>
          <w:szCs w:val="24"/>
        </w:rPr>
        <w:t>mitigar las causales de glosas.</w:t>
      </w:r>
    </w:p>
    <w:p w:rsidR="00ED3486" w:rsidRPr="009F7923" w:rsidRDefault="00ED3486" w:rsidP="00ED3486">
      <w:pPr>
        <w:spacing w:line="240" w:lineRule="auto"/>
        <w:jc w:val="both"/>
        <w:rPr>
          <w:rFonts w:ascii="Arial" w:hAnsi="Arial" w:cs="Arial"/>
          <w:sz w:val="24"/>
          <w:szCs w:val="24"/>
        </w:rPr>
      </w:pPr>
      <w:r w:rsidRPr="009F7923">
        <w:rPr>
          <w:rFonts w:ascii="Arial" w:hAnsi="Arial" w:cs="Arial"/>
          <w:sz w:val="24"/>
          <w:szCs w:val="24"/>
        </w:rPr>
        <w:t xml:space="preserve">Este panorama, </w:t>
      </w:r>
      <w:r>
        <w:rPr>
          <w:rFonts w:ascii="Arial" w:hAnsi="Arial" w:cs="Arial"/>
          <w:sz w:val="24"/>
          <w:szCs w:val="24"/>
        </w:rPr>
        <w:t xml:space="preserve">aumenta </w:t>
      </w:r>
      <w:r w:rsidRPr="009F7923">
        <w:rPr>
          <w:rFonts w:ascii="Arial" w:hAnsi="Arial" w:cs="Arial"/>
          <w:sz w:val="24"/>
          <w:szCs w:val="24"/>
        </w:rPr>
        <w:t>significativ</w:t>
      </w:r>
      <w:r>
        <w:rPr>
          <w:rFonts w:ascii="Arial" w:hAnsi="Arial" w:cs="Arial"/>
          <w:sz w:val="24"/>
          <w:szCs w:val="24"/>
        </w:rPr>
        <w:t>amente</w:t>
      </w:r>
      <w:r w:rsidRPr="009F7923">
        <w:rPr>
          <w:rFonts w:ascii="Arial" w:hAnsi="Arial" w:cs="Arial"/>
          <w:sz w:val="24"/>
          <w:szCs w:val="24"/>
        </w:rPr>
        <w:t xml:space="preserve"> la carga de trabajo de la oficina</w:t>
      </w:r>
      <w:r>
        <w:rPr>
          <w:rFonts w:ascii="Arial" w:hAnsi="Arial" w:cs="Arial"/>
          <w:sz w:val="24"/>
          <w:szCs w:val="24"/>
        </w:rPr>
        <w:t xml:space="preserve"> de cuentas médicas; situación</w:t>
      </w:r>
      <w:r w:rsidRPr="009F7923">
        <w:rPr>
          <w:rFonts w:ascii="Arial" w:hAnsi="Arial" w:cs="Arial"/>
          <w:sz w:val="24"/>
          <w:szCs w:val="24"/>
        </w:rPr>
        <w:t xml:space="preserve"> que pone en dificultades importantes a la institución </w:t>
      </w:r>
      <w:r>
        <w:rPr>
          <w:rFonts w:ascii="Arial" w:hAnsi="Arial" w:cs="Arial"/>
          <w:sz w:val="24"/>
          <w:szCs w:val="24"/>
        </w:rPr>
        <w:t xml:space="preserve">con afectación al flujo de recursos, incide en </w:t>
      </w:r>
      <w:r w:rsidRPr="009F7923">
        <w:rPr>
          <w:rFonts w:ascii="Arial" w:hAnsi="Arial" w:cs="Arial"/>
          <w:sz w:val="24"/>
          <w:szCs w:val="24"/>
        </w:rPr>
        <w:t xml:space="preserve">los centros de costos por </w:t>
      </w:r>
      <w:r>
        <w:rPr>
          <w:rFonts w:ascii="Arial" w:hAnsi="Arial" w:cs="Arial"/>
          <w:sz w:val="24"/>
          <w:szCs w:val="24"/>
        </w:rPr>
        <w:t>el</w:t>
      </w:r>
      <w:r w:rsidRPr="009F7923">
        <w:rPr>
          <w:rFonts w:ascii="Arial" w:hAnsi="Arial" w:cs="Arial"/>
          <w:sz w:val="24"/>
          <w:szCs w:val="24"/>
        </w:rPr>
        <w:t xml:space="preserve"> aumento en la contratación de personal </w:t>
      </w:r>
      <w:r>
        <w:rPr>
          <w:rFonts w:ascii="Arial" w:hAnsi="Arial" w:cs="Arial"/>
          <w:sz w:val="24"/>
          <w:szCs w:val="24"/>
        </w:rPr>
        <w:t>y/o horas extras para</w:t>
      </w:r>
      <w:r w:rsidRPr="009F7923">
        <w:rPr>
          <w:rFonts w:ascii="Arial" w:hAnsi="Arial" w:cs="Arial"/>
          <w:sz w:val="24"/>
          <w:szCs w:val="24"/>
        </w:rPr>
        <w:t xml:space="preserve"> afront</w:t>
      </w:r>
      <w:r>
        <w:rPr>
          <w:rFonts w:ascii="Arial" w:hAnsi="Arial" w:cs="Arial"/>
          <w:sz w:val="24"/>
          <w:szCs w:val="24"/>
        </w:rPr>
        <w:t>ar</w:t>
      </w:r>
      <w:r w:rsidRPr="009F7923">
        <w:rPr>
          <w:rFonts w:ascii="Arial" w:hAnsi="Arial" w:cs="Arial"/>
          <w:sz w:val="24"/>
          <w:szCs w:val="24"/>
        </w:rPr>
        <w:t xml:space="preserve"> las contingencias que por su recurrencia obligan a perennizar puestos de trabajo para asumir el aumento de carga laboral so pena de incurrir en incumplimiento de términos de respuest</w:t>
      </w:r>
      <w:r>
        <w:rPr>
          <w:rFonts w:ascii="Arial" w:hAnsi="Arial" w:cs="Arial"/>
          <w:sz w:val="24"/>
          <w:szCs w:val="24"/>
        </w:rPr>
        <w:t xml:space="preserve">a a glosas y sus implicaciones. Hay que dejar consignado también que no hay oferta de </w:t>
      </w:r>
      <w:r w:rsidRPr="009F7923">
        <w:rPr>
          <w:rFonts w:ascii="Arial" w:hAnsi="Arial" w:cs="Arial"/>
          <w:sz w:val="24"/>
          <w:szCs w:val="24"/>
        </w:rPr>
        <w:t>personal capacitado en un área de tanta complejidad técnica</w:t>
      </w:r>
      <w:r>
        <w:rPr>
          <w:rFonts w:ascii="Arial" w:hAnsi="Arial" w:cs="Arial"/>
          <w:sz w:val="24"/>
          <w:szCs w:val="24"/>
        </w:rPr>
        <w:t>, con</w:t>
      </w:r>
      <w:r w:rsidRPr="009F7923">
        <w:rPr>
          <w:rFonts w:ascii="Arial" w:hAnsi="Arial" w:cs="Arial"/>
          <w:sz w:val="24"/>
          <w:szCs w:val="24"/>
        </w:rPr>
        <w:t xml:space="preserve"> responsabilidad no solo administrativa, financiera, sino también disciplinaria, fiscal, penal entre otras.</w:t>
      </w:r>
    </w:p>
    <w:p w:rsidR="00ED3486" w:rsidRDefault="00ED3486" w:rsidP="00ED3486">
      <w:pPr>
        <w:spacing w:line="240" w:lineRule="auto"/>
        <w:jc w:val="both"/>
        <w:rPr>
          <w:rFonts w:ascii="Arial" w:hAnsi="Arial" w:cs="Arial"/>
          <w:sz w:val="24"/>
          <w:szCs w:val="24"/>
        </w:rPr>
      </w:pPr>
      <w:r w:rsidRPr="009F7923">
        <w:rPr>
          <w:rFonts w:ascii="Arial" w:hAnsi="Arial" w:cs="Arial"/>
          <w:sz w:val="24"/>
          <w:szCs w:val="24"/>
        </w:rPr>
        <w:t>Se recomienda desde esta dependencia que debe ser</w:t>
      </w:r>
      <w:r>
        <w:rPr>
          <w:rFonts w:ascii="Arial" w:hAnsi="Arial" w:cs="Arial"/>
          <w:sz w:val="24"/>
          <w:szCs w:val="24"/>
        </w:rPr>
        <w:t xml:space="preserve"> analizadas críticamente </w:t>
      </w:r>
      <w:r w:rsidRPr="009F7923">
        <w:rPr>
          <w:rFonts w:ascii="Arial" w:hAnsi="Arial" w:cs="Arial"/>
          <w:sz w:val="24"/>
          <w:szCs w:val="24"/>
        </w:rPr>
        <w:t>las causa</w:t>
      </w:r>
      <w:r>
        <w:rPr>
          <w:rFonts w:ascii="Arial" w:hAnsi="Arial" w:cs="Arial"/>
          <w:sz w:val="24"/>
          <w:szCs w:val="24"/>
        </w:rPr>
        <w:t>le</w:t>
      </w:r>
      <w:r w:rsidRPr="009F7923">
        <w:rPr>
          <w:rFonts w:ascii="Arial" w:hAnsi="Arial" w:cs="Arial"/>
          <w:sz w:val="24"/>
          <w:szCs w:val="24"/>
        </w:rPr>
        <w:t>s administrativas de glosas y devoluciones</w:t>
      </w:r>
      <w:r>
        <w:rPr>
          <w:rFonts w:ascii="Arial" w:hAnsi="Arial" w:cs="Arial"/>
          <w:sz w:val="24"/>
          <w:szCs w:val="24"/>
        </w:rPr>
        <w:t xml:space="preserve"> que han sido planteadas en los escenarios oficiales</w:t>
      </w:r>
      <w:r w:rsidRPr="009F7923">
        <w:rPr>
          <w:rFonts w:ascii="Arial" w:hAnsi="Arial" w:cs="Arial"/>
          <w:sz w:val="24"/>
          <w:szCs w:val="24"/>
        </w:rPr>
        <w:t>, con una gestión comprometida y oportuna de las áreas de direccionamiento estratégico</w:t>
      </w:r>
      <w:r>
        <w:rPr>
          <w:rFonts w:ascii="Arial" w:hAnsi="Arial" w:cs="Arial"/>
          <w:sz w:val="24"/>
          <w:szCs w:val="24"/>
        </w:rPr>
        <w:t>, para dar las directrices enfocadas a la mitigación de inconsistencias que deban ser ejecutadas por las dependencias</w:t>
      </w:r>
      <w:r w:rsidRPr="009F7923">
        <w:rPr>
          <w:rFonts w:ascii="Arial" w:hAnsi="Arial" w:cs="Arial"/>
          <w:sz w:val="24"/>
          <w:szCs w:val="24"/>
        </w:rPr>
        <w:t xml:space="preserve"> operativas de la institución</w:t>
      </w:r>
      <w:r>
        <w:rPr>
          <w:rFonts w:ascii="Arial" w:hAnsi="Arial" w:cs="Arial"/>
          <w:sz w:val="24"/>
          <w:szCs w:val="24"/>
        </w:rPr>
        <w:t>. Esto sin dejar de lado, la</w:t>
      </w:r>
      <w:r w:rsidRPr="009F7923">
        <w:rPr>
          <w:rFonts w:ascii="Arial" w:hAnsi="Arial" w:cs="Arial"/>
          <w:sz w:val="24"/>
          <w:szCs w:val="24"/>
        </w:rPr>
        <w:t xml:space="preserve"> base </w:t>
      </w:r>
      <w:r>
        <w:rPr>
          <w:rFonts w:ascii="Arial" w:hAnsi="Arial" w:cs="Arial"/>
          <w:sz w:val="24"/>
          <w:szCs w:val="24"/>
        </w:rPr>
        <w:t>aportada</w:t>
      </w:r>
      <w:r w:rsidRPr="009F7923">
        <w:rPr>
          <w:rFonts w:ascii="Arial" w:hAnsi="Arial" w:cs="Arial"/>
          <w:sz w:val="24"/>
          <w:szCs w:val="24"/>
        </w:rPr>
        <w:t xml:space="preserve"> mediante informes y/o comités institucionales</w:t>
      </w:r>
      <w:r>
        <w:rPr>
          <w:rFonts w:ascii="Arial" w:hAnsi="Arial" w:cs="Arial"/>
          <w:sz w:val="24"/>
          <w:szCs w:val="24"/>
        </w:rPr>
        <w:t xml:space="preserve"> con cifras y causales</w:t>
      </w:r>
      <w:r w:rsidRPr="009F7923">
        <w:rPr>
          <w:rFonts w:ascii="Arial" w:hAnsi="Arial" w:cs="Arial"/>
          <w:sz w:val="24"/>
          <w:szCs w:val="24"/>
        </w:rPr>
        <w:t>, desprovistos de cualquier apreciación personal y enfocados en el mejoramiento continuo.</w:t>
      </w:r>
    </w:p>
    <w:p w:rsidR="00ED3486" w:rsidRDefault="00ED3486" w:rsidP="00ED3486">
      <w:pPr>
        <w:spacing w:line="240" w:lineRule="auto"/>
        <w:jc w:val="both"/>
        <w:rPr>
          <w:rFonts w:ascii="Arial" w:hAnsi="Arial" w:cs="Arial"/>
          <w:b/>
          <w:sz w:val="24"/>
          <w:szCs w:val="24"/>
        </w:rPr>
      </w:pPr>
      <w:r w:rsidRPr="009F7923">
        <w:rPr>
          <w:rFonts w:ascii="Arial" w:hAnsi="Arial" w:cs="Arial"/>
          <w:b/>
          <w:sz w:val="24"/>
          <w:szCs w:val="24"/>
        </w:rPr>
        <w:t xml:space="preserve">CUADRO COMPARATIVO RECEPCIÓN </w:t>
      </w:r>
      <w:r>
        <w:rPr>
          <w:rFonts w:ascii="Arial" w:hAnsi="Arial" w:cs="Arial"/>
          <w:b/>
          <w:sz w:val="24"/>
          <w:szCs w:val="24"/>
        </w:rPr>
        <w:t>2022-</w:t>
      </w:r>
      <w:r w:rsidRPr="009F7923">
        <w:rPr>
          <w:rFonts w:ascii="Arial" w:hAnsi="Arial" w:cs="Arial"/>
          <w:b/>
          <w:sz w:val="24"/>
          <w:szCs w:val="24"/>
        </w:rPr>
        <w:t>2021-2020 HDMI</w:t>
      </w:r>
    </w:p>
    <w:p w:rsidR="00ED3486" w:rsidRDefault="00ED3486" w:rsidP="00ED3486">
      <w:pPr>
        <w:spacing w:after="0" w:line="240" w:lineRule="auto"/>
        <w:jc w:val="both"/>
        <w:rPr>
          <w:rFonts w:ascii="Arial" w:hAnsi="Arial" w:cs="Arial"/>
          <w:b/>
          <w:sz w:val="24"/>
          <w:szCs w:val="24"/>
        </w:rPr>
      </w:pPr>
      <w:r w:rsidRPr="00CC353D">
        <w:rPr>
          <w:noProof/>
          <w:lang w:eastAsia="es-CO"/>
        </w:rPr>
        <w:drawing>
          <wp:inline distT="0" distB="0" distL="0" distR="0">
            <wp:extent cx="5969311" cy="2505075"/>
            <wp:effectExtent l="0" t="0" r="0" b="0"/>
            <wp:docPr id="5187" name="Imagen 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030090" cy="2530582"/>
                    </a:xfrm>
                    <a:prstGeom prst="rect">
                      <a:avLst/>
                    </a:prstGeom>
                    <a:noFill/>
                    <a:ln>
                      <a:noFill/>
                    </a:ln>
                  </pic:spPr>
                </pic:pic>
              </a:graphicData>
            </a:graphic>
          </wp:inline>
        </w:drawing>
      </w:r>
    </w:p>
    <w:p w:rsidR="00ED3486" w:rsidRPr="009F7923" w:rsidRDefault="00ED3486" w:rsidP="00ED3486">
      <w:pPr>
        <w:spacing w:after="0" w:line="240" w:lineRule="auto"/>
        <w:jc w:val="both"/>
        <w:rPr>
          <w:rFonts w:ascii="Arial" w:eastAsia="Times New Roman" w:hAnsi="Arial" w:cs="Arial"/>
          <w:color w:val="000000"/>
          <w:sz w:val="20"/>
          <w:szCs w:val="20"/>
          <w:lang w:eastAsia="es-CO"/>
        </w:rPr>
      </w:pPr>
      <w:r w:rsidRPr="009F7923">
        <w:rPr>
          <w:rFonts w:ascii="Arial" w:hAnsi="Arial" w:cs="Arial"/>
          <w:sz w:val="20"/>
          <w:szCs w:val="20"/>
        </w:rPr>
        <w:t xml:space="preserve">Cuadro 1. </w:t>
      </w:r>
      <w:r w:rsidRPr="009F7923">
        <w:rPr>
          <w:rFonts w:ascii="Arial" w:eastAsia="Times New Roman" w:hAnsi="Arial" w:cs="Arial"/>
          <w:color w:val="000000"/>
          <w:sz w:val="20"/>
          <w:szCs w:val="20"/>
          <w:lang w:eastAsia="es-CO"/>
        </w:rPr>
        <w:t xml:space="preserve">Comportamiento recepción Glosas-Devoluciones </w:t>
      </w:r>
      <w:proofErr w:type="spellStart"/>
      <w:r w:rsidRPr="009F7923">
        <w:rPr>
          <w:rFonts w:ascii="Arial" w:eastAsia="Times New Roman" w:hAnsi="Arial" w:cs="Arial"/>
          <w:color w:val="000000"/>
          <w:sz w:val="20"/>
          <w:szCs w:val="20"/>
          <w:lang w:eastAsia="es-CO"/>
        </w:rPr>
        <w:t>Hosp</w:t>
      </w:r>
      <w:proofErr w:type="spellEnd"/>
      <w:r w:rsidRPr="009F7923">
        <w:rPr>
          <w:rFonts w:ascii="Arial" w:eastAsia="Times New Roman" w:hAnsi="Arial" w:cs="Arial"/>
          <w:color w:val="000000"/>
          <w:sz w:val="20"/>
          <w:szCs w:val="20"/>
          <w:lang w:eastAsia="es-CO"/>
        </w:rPr>
        <w:t xml:space="preserve">. </w:t>
      </w:r>
      <w:proofErr w:type="spellStart"/>
      <w:r w:rsidRPr="009F7923">
        <w:rPr>
          <w:rFonts w:ascii="Arial" w:eastAsia="Times New Roman" w:hAnsi="Arial" w:cs="Arial"/>
          <w:color w:val="000000"/>
          <w:sz w:val="20"/>
          <w:szCs w:val="20"/>
          <w:lang w:eastAsia="es-CO"/>
        </w:rPr>
        <w:t>Dptal</w:t>
      </w:r>
      <w:proofErr w:type="spellEnd"/>
      <w:r w:rsidRPr="009F7923">
        <w:rPr>
          <w:rFonts w:ascii="Arial" w:eastAsia="Times New Roman" w:hAnsi="Arial" w:cs="Arial"/>
          <w:color w:val="000000"/>
          <w:sz w:val="20"/>
          <w:szCs w:val="20"/>
          <w:lang w:eastAsia="es-CO"/>
        </w:rPr>
        <w:t>. Ma. Inmaculada 2021</w:t>
      </w:r>
      <w:r w:rsidRPr="009F7923">
        <w:rPr>
          <w:rFonts w:ascii="Arial" w:eastAsia="Times New Roman" w:hAnsi="Arial" w:cs="Arial"/>
          <w:color w:val="000000"/>
          <w:sz w:val="20"/>
          <w:szCs w:val="20"/>
          <w:lang w:eastAsia="es-CO"/>
        </w:rPr>
        <w:br/>
        <w:t xml:space="preserve">Fuente: DINÁMICA GERENCIAL/AUDITORIA-CARTERA - OBJECIONES - </w:t>
      </w:r>
      <w:r w:rsidRPr="00BA1462">
        <w:rPr>
          <w:rFonts w:ascii="Arial" w:eastAsia="Times New Roman" w:hAnsi="Arial" w:cs="Arial"/>
          <w:color w:val="000000"/>
          <w:sz w:val="20"/>
          <w:szCs w:val="20"/>
          <w:lang w:eastAsia="es-CO"/>
        </w:rPr>
        <w:t>v220223</w:t>
      </w:r>
    </w:p>
    <w:p w:rsidR="00ED3486" w:rsidRPr="009F7923" w:rsidRDefault="00ED3486" w:rsidP="00ED3486">
      <w:pPr>
        <w:spacing w:after="0" w:line="240" w:lineRule="auto"/>
        <w:jc w:val="both"/>
        <w:rPr>
          <w:rFonts w:ascii="Arial" w:eastAsia="Times New Roman" w:hAnsi="Arial" w:cs="Arial"/>
          <w:color w:val="000000"/>
          <w:sz w:val="24"/>
          <w:szCs w:val="24"/>
          <w:lang w:eastAsia="es-CO"/>
        </w:rPr>
      </w:pPr>
    </w:p>
    <w:p w:rsidR="00ED3486" w:rsidRDefault="00ED3486" w:rsidP="00ED3486">
      <w:pPr>
        <w:spacing w:after="0" w:line="240" w:lineRule="auto"/>
        <w:jc w:val="both"/>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lastRenderedPageBreak/>
        <w:t xml:space="preserve">Este cuadro presenta el comparativo de la glosa inicial recepcionada en el hospital durante los tres últimos años, lo que muestra que paralelo al aumento en la apertura de servicios y la facturación que genera el hospital, se viene incrementó también el valor de glosa inicial durante los dos últimos años. </w:t>
      </w:r>
    </w:p>
    <w:p w:rsidR="00ED3486" w:rsidRPr="009F7923" w:rsidRDefault="00ED3486" w:rsidP="00ED3486">
      <w:pPr>
        <w:spacing w:after="0" w:line="240" w:lineRule="auto"/>
        <w:jc w:val="both"/>
        <w:rPr>
          <w:rFonts w:ascii="Arial" w:eastAsia="Times New Roman" w:hAnsi="Arial" w:cs="Arial"/>
          <w:color w:val="000000"/>
          <w:sz w:val="24"/>
          <w:szCs w:val="24"/>
          <w:lang w:eastAsia="es-CO"/>
        </w:rPr>
      </w:pPr>
    </w:p>
    <w:p w:rsidR="00ED3486" w:rsidRDefault="00ED3486" w:rsidP="00ED3486">
      <w:pPr>
        <w:spacing w:line="240" w:lineRule="auto"/>
        <w:jc w:val="both"/>
        <w:rPr>
          <w:rFonts w:ascii="Arial" w:hAnsi="Arial" w:cs="Arial"/>
          <w:sz w:val="24"/>
          <w:szCs w:val="24"/>
        </w:rPr>
      </w:pPr>
      <w:r w:rsidRPr="004A369F">
        <w:rPr>
          <w:rFonts w:ascii="Arial" w:hAnsi="Arial" w:cs="Arial"/>
          <w:sz w:val="24"/>
          <w:szCs w:val="24"/>
        </w:rPr>
        <w:t>Si analizamos esta información con la que arroja el consolidado de facturación tenemos que se aumentó la facturación 1.73 veces, pero las glosas y devoluciones se desbordaron al in</w:t>
      </w:r>
      <w:r>
        <w:rPr>
          <w:rFonts w:ascii="Arial" w:hAnsi="Arial" w:cs="Arial"/>
          <w:sz w:val="24"/>
          <w:szCs w:val="24"/>
        </w:rPr>
        <w:t xml:space="preserve">crementarse 3.22 veces, lo que </w:t>
      </w:r>
      <w:r w:rsidRPr="004A369F">
        <w:rPr>
          <w:rFonts w:ascii="Arial" w:hAnsi="Arial" w:cs="Arial"/>
          <w:sz w:val="24"/>
          <w:szCs w:val="24"/>
        </w:rPr>
        <w:t>afecta</w:t>
      </w:r>
      <w:r>
        <w:rPr>
          <w:rFonts w:ascii="Arial" w:hAnsi="Arial" w:cs="Arial"/>
          <w:sz w:val="24"/>
          <w:szCs w:val="24"/>
        </w:rPr>
        <w:t xml:space="preserve"> e</w:t>
      </w:r>
      <w:r w:rsidRPr="004A369F">
        <w:rPr>
          <w:rFonts w:ascii="Arial" w:hAnsi="Arial" w:cs="Arial"/>
          <w:sz w:val="24"/>
          <w:szCs w:val="24"/>
        </w:rPr>
        <w:t>l flujo de recursos</w:t>
      </w:r>
      <w:r>
        <w:rPr>
          <w:rFonts w:ascii="Arial" w:hAnsi="Arial" w:cs="Arial"/>
          <w:sz w:val="24"/>
          <w:szCs w:val="24"/>
        </w:rPr>
        <w:t xml:space="preserve"> directamente teniendo en cuenta la dinámica del sector salud y lo contemplado en la normativa vigente respecto a los giros y pagos a la cartera limpia; dejando por fuera de los pagos reconocidos los valores glosados y devueltos por las ERP. Ahora, es determinante tomar</w:t>
      </w:r>
      <w:r w:rsidRPr="004A369F">
        <w:rPr>
          <w:rFonts w:ascii="Arial" w:hAnsi="Arial" w:cs="Arial"/>
          <w:sz w:val="24"/>
          <w:szCs w:val="24"/>
        </w:rPr>
        <w:t xml:space="preserve"> en consideración que los tiempos normados para la definición de estos saldos entre las partes no son cumplidos por la mayoría de las entidades responsables de pago, </w:t>
      </w:r>
      <w:r>
        <w:rPr>
          <w:rFonts w:ascii="Arial" w:hAnsi="Arial" w:cs="Arial"/>
          <w:sz w:val="24"/>
          <w:szCs w:val="24"/>
        </w:rPr>
        <w:t xml:space="preserve">la falta de voluntad conciliatoria, el desconocimiento de procedimientos y procesos por parte de los abogados externos direccionados por el hospital para ejecución de acciones jurídicas y/o direccionamiento a </w:t>
      </w:r>
      <w:proofErr w:type="spellStart"/>
      <w:r>
        <w:rPr>
          <w:rFonts w:ascii="Arial" w:hAnsi="Arial" w:cs="Arial"/>
          <w:sz w:val="24"/>
          <w:szCs w:val="24"/>
        </w:rPr>
        <w:t>Supersalud</w:t>
      </w:r>
      <w:proofErr w:type="spellEnd"/>
      <w:r>
        <w:rPr>
          <w:rFonts w:ascii="Arial" w:hAnsi="Arial" w:cs="Arial"/>
          <w:sz w:val="24"/>
          <w:szCs w:val="24"/>
        </w:rPr>
        <w:t xml:space="preserve"> a procesos de su resorte jurisdiccional, y la </w:t>
      </w:r>
      <w:proofErr w:type="spellStart"/>
      <w:r>
        <w:rPr>
          <w:rFonts w:ascii="Arial" w:hAnsi="Arial" w:cs="Arial"/>
          <w:sz w:val="24"/>
          <w:szCs w:val="24"/>
        </w:rPr>
        <w:t>fluctuabilidad</w:t>
      </w:r>
      <w:proofErr w:type="spellEnd"/>
      <w:r>
        <w:rPr>
          <w:rFonts w:ascii="Arial" w:hAnsi="Arial" w:cs="Arial"/>
          <w:sz w:val="24"/>
          <w:szCs w:val="24"/>
        </w:rPr>
        <w:t xml:space="preserve"> del sector por las ERP en intervención, vigilancia especial o ya en procesos </w:t>
      </w:r>
      <w:r w:rsidR="00C64DC8">
        <w:rPr>
          <w:rFonts w:ascii="Arial" w:hAnsi="Arial" w:cs="Arial"/>
          <w:sz w:val="24"/>
          <w:szCs w:val="24"/>
        </w:rPr>
        <w:t>liquidatarios</w:t>
      </w:r>
      <w:r>
        <w:rPr>
          <w:rFonts w:ascii="Arial" w:hAnsi="Arial" w:cs="Arial"/>
          <w:sz w:val="24"/>
          <w:szCs w:val="24"/>
        </w:rPr>
        <w:t xml:space="preserve">. No se debe dejar de lado tampoco, </w:t>
      </w:r>
      <w:r w:rsidRPr="004A369F">
        <w:rPr>
          <w:rFonts w:ascii="Arial" w:hAnsi="Arial" w:cs="Arial"/>
          <w:sz w:val="24"/>
          <w:szCs w:val="24"/>
        </w:rPr>
        <w:t xml:space="preserve">los sobrecostos y dificultades </w:t>
      </w:r>
      <w:r>
        <w:rPr>
          <w:rFonts w:ascii="Arial" w:hAnsi="Arial" w:cs="Arial"/>
          <w:sz w:val="24"/>
          <w:szCs w:val="24"/>
        </w:rPr>
        <w:t>en</w:t>
      </w:r>
      <w:r w:rsidRPr="004A369F">
        <w:rPr>
          <w:rFonts w:ascii="Arial" w:hAnsi="Arial" w:cs="Arial"/>
          <w:sz w:val="24"/>
          <w:szCs w:val="24"/>
        </w:rPr>
        <w:t xml:space="preserve"> que </w:t>
      </w:r>
      <w:r>
        <w:rPr>
          <w:rFonts w:ascii="Arial" w:hAnsi="Arial" w:cs="Arial"/>
          <w:sz w:val="24"/>
          <w:szCs w:val="24"/>
        </w:rPr>
        <w:t xml:space="preserve">se </w:t>
      </w:r>
      <w:r w:rsidRPr="004A369F">
        <w:rPr>
          <w:rFonts w:ascii="Arial" w:hAnsi="Arial" w:cs="Arial"/>
          <w:sz w:val="24"/>
          <w:szCs w:val="24"/>
        </w:rPr>
        <w:t>incurre</w:t>
      </w:r>
      <w:r>
        <w:rPr>
          <w:rFonts w:ascii="Arial" w:hAnsi="Arial" w:cs="Arial"/>
          <w:sz w:val="24"/>
          <w:szCs w:val="24"/>
        </w:rPr>
        <w:t xml:space="preserve"> en</w:t>
      </w:r>
      <w:r w:rsidRPr="004A369F">
        <w:rPr>
          <w:rFonts w:ascii="Arial" w:hAnsi="Arial" w:cs="Arial"/>
          <w:sz w:val="24"/>
          <w:szCs w:val="24"/>
        </w:rPr>
        <w:t xml:space="preserve"> el hospital, pues a mayor valor de objeciones y devoluciones iniciales, se adiciona un mayor valor a definir en proceso conciliatorio, lo que implica sobrecarga en los profesionales </w:t>
      </w:r>
      <w:r>
        <w:rPr>
          <w:rFonts w:ascii="Arial" w:hAnsi="Arial" w:cs="Arial"/>
          <w:sz w:val="24"/>
          <w:szCs w:val="24"/>
        </w:rPr>
        <w:t xml:space="preserve">adscritos al área por el desborde de radicados y consolidados a conciliar </w:t>
      </w:r>
      <w:r w:rsidRPr="004A369F">
        <w:rPr>
          <w:rFonts w:ascii="Arial" w:hAnsi="Arial" w:cs="Arial"/>
          <w:sz w:val="24"/>
          <w:szCs w:val="24"/>
        </w:rPr>
        <w:t xml:space="preserve">versus </w:t>
      </w:r>
      <w:r>
        <w:rPr>
          <w:rFonts w:ascii="Arial" w:hAnsi="Arial" w:cs="Arial"/>
          <w:sz w:val="24"/>
          <w:szCs w:val="24"/>
        </w:rPr>
        <w:t xml:space="preserve">la necesidad institucional de </w:t>
      </w:r>
      <w:r w:rsidRPr="004A369F">
        <w:rPr>
          <w:rFonts w:ascii="Arial" w:hAnsi="Arial" w:cs="Arial"/>
          <w:sz w:val="24"/>
          <w:szCs w:val="24"/>
        </w:rPr>
        <w:t>aument</w:t>
      </w:r>
      <w:r>
        <w:rPr>
          <w:rFonts w:ascii="Arial" w:hAnsi="Arial" w:cs="Arial"/>
          <w:sz w:val="24"/>
          <w:szCs w:val="24"/>
        </w:rPr>
        <w:t>ar</w:t>
      </w:r>
      <w:r w:rsidRPr="004A369F">
        <w:rPr>
          <w:rFonts w:ascii="Arial" w:hAnsi="Arial" w:cs="Arial"/>
          <w:sz w:val="24"/>
          <w:szCs w:val="24"/>
        </w:rPr>
        <w:t xml:space="preserve"> la contratación de personal</w:t>
      </w:r>
      <w:r>
        <w:rPr>
          <w:rFonts w:ascii="Arial" w:hAnsi="Arial" w:cs="Arial"/>
          <w:sz w:val="24"/>
          <w:szCs w:val="24"/>
        </w:rPr>
        <w:t xml:space="preserve"> que afronte el incremento en los saldos a conciliar para dar cumplimiento con el rendimiento mensual que este escenario obliga y la baja </w:t>
      </w:r>
      <w:proofErr w:type="spellStart"/>
      <w:r>
        <w:rPr>
          <w:rFonts w:ascii="Arial" w:hAnsi="Arial" w:cs="Arial"/>
          <w:sz w:val="24"/>
          <w:szCs w:val="24"/>
        </w:rPr>
        <w:t>resolutividad</w:t>
      </w:r>
      <w:proofErr w:type="spellEnd"/>
      <w:r>
        <w:rPr>
          <w:rFonts w:ascii="Arial" w:hAnsi="Arial" w:cs="Arial"/>
          <w:sz w:val="24"/>
          <w:szCs w:val="24"/>
        </w:rPr>
        <w:t xml:space="preserve"> y trabajo articulado de equipo de las áreas responsables de generar las causales de rechazo al pago por las ERP mediante glosas y devoluciones; que pone en grave riesgo a la institución</w:t>
      </w:r>
      <w:r w:rsidRPr="004A369F">
        <w:rPr>
          <w:rFonts w:ascii="Arial" w:hAnsi="Arial" w:cs="Arial"/>
          <w:sz w:val="24"/>
          <w:szCs w:val="24"/>
        </w:rPr>
        <w:t xml:space="preserve">. </w:t>
      </w:r>
    </w:p>
    <w:p w:rsidR="00ED3486" w:rsidRDefault="00ED3486" w:rsidP="00ED3486">
      <w:pPr>
        <w:spacing w:line="240" w:lineRule="auto"/>
        <w:jc w:val="both"/>
        <w:rPr>
          <w:noProof/>
          <w:lang w:eastAsia="es-CO"/>
        </w:rPr>
      </w:pPr>
      <w:r w:rsidRPr="004A369F">
        <w:rPr>
          <w:rFonts w:ascii="Arial" w:hAnsi="Arial" w:cs="Arial"/>
          <w:sz w:val="24"/>
          <w:szCs w:val="24"/>
        </w:rPr>
        <w:t xml:space="preserve">Esto último, con el agravante que la proporción de glosa por pertinencia de algunas entidades como </w:t>
      </w:r>
      <w:proofErr w:type="spellStart"/>
      <w:r w:rsidRPr="004A369F">
        <w:rPr>
          <w:rFonts w:ascii="Arial" w:hAnsi="Arial" w:cs="Arial"/>
          <w:sz w:val="24"/>
          <w:szCs w:val="24"/>
        </w:rPr>
        <w:t>Asmet</w:t>
      </w:r>
      <w:proofErr w:type="spellEnd"/>
      <w:r w:rsidRPr="004A369F">
        <w:rPr>
          <w:rFonts w:ascii="Arial" w:hAnsi="Arial" w:cs="Arial"/>
          <w:sz w:val="24"/>
          <w:szCs w:val="24"/>
        </w:rPr>
        <w:t xml:space="preserve"> Salud que oscila en el </w:t>
      </w:r>
      <w:r>
        <w:rPr>
          <w:rFonts w:ascii="Arial" w:hAnsi="Arial" w:cs="Arial"/>
          <w:sz w:val="24"/>
          <w:szCs w:val="24"/>
        </w:rPr>
        <w:t>48.27</w:t>
      </w:r>
      <w:r w:rsidRPr="004A369F">
        <w:rPr>
          <w:rFonts w:ascii="Arial" w:hAnsi="Arial" w:cs="Arial"/>
          <w:sz w:val="24"/>
          <w:szCs w:val="24"/>
        </w:rPr>
        <w:t xml:space="preserve">%, condiciona que los auditores sean obligatoriamente </w:t>
      </w:r>
      <w:r>
        <w:rPr>
          <w:rFonts w:ascii="Arial" w:hAnsi="Arial" w:cs="Arial"/>
          <w:sz w:val="24"/>
          <w:szCs w:val="24"/>
        </w:rPr>
        <w:t xml:space="preserve">pares de auditoría, es decir, </w:t>
      </w:r>
      <w:r w:rsidRPr="004A369F">
        <w:rPr>
          <w:rFonts w:ascii="Arial" w:hAnsi="Arial" w:cs="Arial"/>
          <w:sz w:val="24"/>
          <w:szCs w:val="24"/>
        </w:rPr>
        <w:t>médicos especialistas administrativos, con muy poca disponibilidad en la región</w:t>
      </w:r>
      <w:r>
        <w:rPr>
          <w:rFonts w:ascii="Arial" w:hAnsi="Arial" w:cs="Arial"/>
          <w:sz w:val="24"/>
          <w:szCs w:val="24"/>
        </w:rPr>
        <w:t>; y para el caso de las demás entidades, exige profesionales con experiencia en conciliaciones, y un perfil especifico que les permita desenvolverse adecuadamente en estos procedimientos.</w:t>
      </w:r>
      <w:r w:rsidRPr="00E20C45">
        <w:rPr>
          <w:noProof/>
          <w:lang w:eastAsia="es-CO"/>
        </w:rPr>
        <w:t xml:space="preserve"> </w:t>
      </w:r>
    </w:p>
    <w:p w:rsidR="00C64DC8" w:rsidRDefault="00C64DC8" w:rsidP="00ED3486">
      <w:pPr>
        <w:spacing w:line="240" w:lineRule="auto"/>
        <w:jc w:val="both"/>
        <w:rPr>
          <w:noProof/>
          <w:lang w:eastAsia="es-CO"/>
        </w:rPr>
      </w:pPr>
    </w:p>
    <w:p w:rsidR="00C64DC8" w:rsidRDefault="00C64DC8" w:rsidP="00ED3486">
      <w:pPr>
        <w:spacing w:line="240" w:lineRule="auto"/>
        <w:jc w:val="both"/>
        <w:rPr>
          <w:noProof/>
          <w:lang w:eastAsia="es-CO"/>
        </w:rPr>
      </w:pPr>
    </w:p>
    <w:p w:rsidR="00C64DC8" w:rsidRDefault="00C64DC8" w:rsidP="00ED3486">
      <w:pPr>
        <w:spacing w:line="240" w:lineRule="auto"/>
        <w:jc w:val="both"/>
        <w:rPr>
          <w:noProof/>
          <w:lang w:eastAsia="es-CO"/>
        </w:rPr>
      </w:pPr>
    </w:p>
    <w:p w:rsidR="00C64DC8" w:rsidRDefault="00C64DC8" w:rsidP="00ED3486">
      <w:pPr>
        <w:spacing w:line="240" w:lineRule="auto"/>
        <w:jc w:val="both"/>
        <w:rPr>
          <w:noProof/>
          <w:lang w:eastAsia="es-CO"/>
        </w:rPr>
      </w:pPr>
    </w:p>
    <w:p w:rsidR="00C64DC8" w:rsidRDefault="00C64DC8" w:rsidP="00ED3486">
      <w:pPr>
        <w:spacing w:line="240" w:lineRule="auto"/>
        <w:jc w:val="both"/>
        <w:rPr>
          <w:noProof/>
          <w:lang w:eastAsia="es-CO"/>
        </w:rPr>
      </w:pPr>
    </w:p>
    <w:p w:rsidR="00C64DC8" w:rsidRDefault="00C64DC8" w:rsidP="00ED3486">
      <w:pPr>
        <w:spacing w:line="240" w:lineRule="auto"/>
        <w:jc w:val="both"/>
        <w:rPr>
          <w:noProof/>
          <w:lang w:eastAsia="es-CO"/>
        </w:rPr>
      </w:pPr>
    </w:p>
    <w:p w:rsidR="00C64DC8" w:rsidRDefault="00C64DC8" w:rsidP="00ED3486">
      <w:pPr>
        <w:spacing w:line="240" w:lineRule="auto"/>
        <w:jc w:val="both"/>
        <w:rPr>
          <w:noProof/>
          <w:lang w:eastAsia="es-CO"/>
        </w:rPr>
      </w:pPr>
    </w:p>
    <w:p w:rsidR="00C64DC8" w:rsidRDefault="00C64DC8" w:rsidP="00ED3486">
      <w:pPr>
        <w:spacing w:line="240" w:lineRule="auto"/>
        <w:jc w:val="both"/>
        <w:rPr>
          <w:rFonts w:ascii="Arial" w:hAnsi="Arial" w:cs="Arial"/>
          <w:sz w:val="24"/>
          <w:szCs w:val="24"/>
        </w:rPr>
      </w:pPr>
    </w:p>
    <w:p w:rsidR="00ED3486" w:rsidRPr="00611F4C" w:rsidRDefault="00ED3486" w:rsidP="00C64DC8">
      <w:pPr>
        <w:spacing w:line="240" w:lineRule="auto"/>
        <w:jc w:val="center"/>
        <w:rPr>
          <w:rFonts w:ascii="Arial" w:hAnsi="Arial" w:cs="Arial"/>
          <w:b/>
          <w:sz w:val="24"/>
          <w:szCs w:val="24"/>
        </w:rPr>
      </w:pPr>
      <w:r w:rsidRPr="00611F4C">
        <w:rPr>
          <w:rFonts w:ascii="Arial" w:hAnsi="Arial" w:cs="Arial"/>
          <w:b/>
          <w:sz w:val="24"/>
          <w:szCs w:val="24"/>
        </w:rPr>
        <w:lastRenderedPageBreak/>
        <w:t>ANÁLISIS DE GLOSA-DEVOLUCIONES POR FECHA DE FACTURA</w:t>
      </w:r>
    </w:p>
    <w:p w:rsidR="00ED3486" w:rsidRDefault="00ED3486" w:rsidP="00ED3486">
      <w:pPr>
        <w:spacing w:after="0" w:line="240" w:lineRule="auto"/>
        <w:jc w:val="center"/>
        <w:rPr>
          <w:rFonts w:ascii="Arial" w:hAnsi="Arial" w:cs="Arial"/>
          <w:sz w:val="24"/>
          <w:szCs w:val="24"/>
        </w:rPr>
      </w:pPr>
      <w:r w:rsidRPr="006E7E9F">
        <w:rPr>
          <w:noProof/>
          <w:lang w:eastAsia="es-CO"/>
        </w:rPr>
        <w:drawing>
          <wp:inline distT="0" distB="0" distL="0" distR="0">
            <wp:extent cx="3975735" cy="2298065"/>
            <wp:effectExtent l="0" t="0" r="5715" b="6985"/>
            <wp:docPr id="5186" name="Imagen 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975735" cy="2298065"/>
                    </a:xfrm>
                    <a:prstGeom prst="rect">
                      <a:avLst/>
                    </a:prstGeom>
                    <a:noFill/>
                    <a:ln>
                      <a:noFill/>
                    </a:ln>
                  </pic:spPr>
                </pic:pic>
              </a:graphicData>
            </a:graphic>
          </wp:inline>
        </w:drawing>
      </w:r>
    </w:p>
    <w:p w:rsidR="00ED3486" w:rsidRPr="00C64DC8" w:rsidRDefault="00ED3486" w:rsidP="00ED3486">
      <w:pPr>
        <w:spacing w:after="0" w:line="240" w:lineRule="auto"/>
        <w:jc w:val="both"/>
        <w:rPr>
          <w:rFonts w:ascii="Arial" w:eastAsia="Times New Roman" w:hAnsi="Arial" w:cs="Arial"/>
          <w:color w:val="000000"/>
          <w:sz w:val="18"/>
          <w:szCs w:val="18"/>
          <w:lang w:eastAsia="es-CO"/>
        </w:rPr>
      </w:pPr>
      <w:r w:rsidRPr="00C64DC8">
        <w:rPr>
          <w:rFonts w:ascii="Arial" w:hAnsi="Arial" w:cs="Arial"/>
          <w:b/>
          <w:sz w:val="18"/>
          <w:szCs w:val="18"/>
        </w:rPr>
        <w:t>Cuadro 2.</w:t>
      </w:r>
      <w:r w:rsidRPr="00C64DC8">
        <w:rPr>
          <w:rFonts w:ascii="Arial" w:hAnsi="Arial" w:cs="Arial"/>
          <w:sz w:val="18"/>
          <w:szCs w:val="18"/>
        </w:rPr>
        <w:t xml:space="preserve"> </w:t>
      </w:r>
      <w:r w:rsidRPr="00C64DC8">
        <w:rPr>
          <w:rFonts w:ascii="Arial" w:eastAsia="Times New Roman" w:hAnsi="Arial" w:cs="Arial"/>
          <w:color w:val="000000"/>
          <w:sz w:val="18"/>
          <w:szCs w:val="18"/>
          <w:lang w:eastAsia="es-CO"/>
        </w:rPr>
        <w:t>Comportamiento Glosas-Devoluciones por fecha facturación HDMI 2022</w:t>
      </w:r>
      <w:r w:rsidRPr="00C64DC8">
        <w:rPr>
          <w:rFonts w:ascii="Arial" w:eastAsia="Times New Roman" w:hAnsi="Arial" w:cs="Arial"/>
          <w:color w:val="000000"/>
          <w:sz w:val="18"/>
          <w:szCs w:val="18"/>
          <w:lang w:eastAsia="es-CO"/>
        </w:rPr>
        <w:br/>
        <w:t>Fuente: DINÁMICA GERENCIAL/AUDITORIA-CARTERA - OBJECIONES - v220223- Corte 01/01/ al 31/12/2023</w:t>
      </w:r>
    </w:p>
    <w:p w:rsidR="00ED3486" w:rsidRDefault="00ED3486" w:rsidP="00ED3486">
      <w:pPr>
        <w:spacing w:after="0" w:line="240" w:lineRule="auto"/>
        <w:jc w:val="both"/>
        <w:rPr>
          <w:rFonts w:ascii="Arial" w:hAnsi="Arial" w:cs="Arial"/>
          <w:sz w:val="24"/>
          <w:szCs w:val="24"/>
        </w:rPr>
      </w:pPr>
    </w:p>
    <w:p w:rsidR="00ED3486" w:rsidRDefault="00ED3486" w:rsidP="00ED3486">
      <w:pPr>
        <w:spacing w:after="0" w:line="240" w:lineRule="auto"/>
        <w:jc w:val="both"/>
        <w:rPr>
          <w:rFonts w:ascii="Arial" w:hAnsi="Arial" w:cs="Arial"/>
          <w:sz w:val="24"/>
          <w:szCs w:val="24"/>
        </w:rPr>
      </w:pPr>
      <w:r w:rsidRPr="00611F4C">
        <w:rPr>
          <w:rFonts w:ascii="Arial" w:hAnsi="Arial" w:cs="Arial"/>
          <w:sz w:val="24"/>
          <w:szCs w:val="24"/>
        </w:rPr>
        <w:t>Se hace seguimiento a glosas por vigencia encontrando que de la glosa-devolución recepc</w:t>
      </w:r>
      <w:r>
        <w:rPr>
          <w:rFonts w:ascii="Arial" w:hAnsi="Arial" w:cs="Arial"/>
          <w:sz w:val="24"/>
          <w:szCs w:val="24"/>
        </w:rPr>
        <w:t xml:space="preserve">ionada por fecha de facturación; lo que muestra que </w:t>
      </w:r>
      <w:r w:rsidRPr="00611F4C">
        <w:rPr>
          <w:rFonts w:ascii="Arial" w:hAnsi="Arial" w:cs="Arial"/>
          <w:sz w:val="24"/>
          <w:szCs w:val="24"/>
        </w:rPr>
        <w:t>$26.2</w:t>
      </w:r>
      <w:r>
        <w:rPr>
          <w:rFonts w:ascii="Arial" w:hAnsi="Arial" w:cs="Arial"/>
          <w:sz w:val="24"/>
          <w:szCs w:val="24"/>
        </w:rPr>
        <w:t>64</w:t>
      </w:r>
      <w:r w:rsidRPr="00611F4C">
        <w:rPr>
          <w:rFonts w:ascii="Arial" w:hAnsi="Arial" w:cs="Arial"/>
          <w:sz w:val="24"/>
          <w:szCs w:val="24"/>
        </w:rPr>
        <w:t xml:space="preserve"> millones glosados-devueltos</w:t>
      </w:r>
      <w:r>
        <w:rPr>
          <w:rFonts w:ascii="Arial" w:hAnsi="Arial" w:cs="Arial"/>
          <w:sz w:val="24"/>
          <w:szCs w:val="24"/>
        </w:rPr>
        <w:t xml:space="preserve"> que fueron tramitados en la vigencia</w:t>
      </w:r>
      <w:r w:rsidRPr="00611F4C">
        <w:rPr>
          <w:rFonts w:ascii="Arial" w:hAnsi="Arial" w:cs="Arial"/>
          <w:sz w:val="24"/>
          <w:szCs w:val="24"/>
        </w:rPr>
        <w:t xml:space="preserve">, </w:t>
      </w:r>
      <w:r>
        <w:rPr>
          <w:rFonts w:ascii="Arial" w:hAnsi="Arial" w:cs="Arial"/>
          <w:sz w:val="24"/>
          <w:szCs w:val="24"/>
        </w:rPr>
        <w:t xml:space="preserve">analizados </w:t>
      </w:r>
      <w:r w:rsidRPr="00611F4C">
        <w:rPr>
          <w:rFonts w:ascii="Arial" w:hAnsi="Arial" w:cs="Arial"/>
          <w:sz w:val="24"/>
          <w:szCs w:val="24"/>
        </w:rPr>
        <w:t>por</w:t>
      </w:r>
      <w:r>
        <w:rPr>
          <w:rFonts w:ascii="Arial" w:hAnsi="Arial" w:cs="Arial"/>
          <w:sz w:val="24"/>
          <w:szCs w:val="24"/>
        </w:rPr>
        <w:t xml:space="preserve"> fecha</w:t>
      </w:r>
      <w:r w:rsidRPr="00611F4C">
        <w:rPr>
          <w:rFonts w:ascii="Arial" w:hAnsi="Arial" w:cs="Arial"/>
          <w:sz w:val="24"/>
          <w:szCs w:val="24"/>
        </w:rPr>
        <w:t xml:space="preserve"> de factura </w:t>
      </w:r>
      <w:r>
        <w:rPr>
          <w:rFonts w:ascii="Arial" w:hAnsi="Arial" w:cs="Arial"/>
          <w:sz w:val="24"/>
          <w:szCs w:val="24"/>
        </w:rPr>
        <w:t xml:space="preserve">nos muestra </w:t>
      </w:r>
      <w:r w:rsidRPr="00611F4C">
        <w:rPr>
          <w:rFonts w:ascii="Arial" w:hAnsi="Arial" w:cs="Arial"/>
          <w:sz w:val="24"/>
          <w:szCs w:val="24"/>
        </w:rPr>
        <w:t>glosas a la facturación de 201</w:t>
      </w:r>
      <w:r>
        <w:rPr>
          <w:rFonts w:ascii="Arial" w:hAnsi="Arial" w:cs="Arial"/>
          <w:sz w:val="24"/>
          <w:szCs w:val="24"/>
        </w:rPr>
        <w:t>3 por $385 mil pesos, 201</w:t>
      </w:r>
      <w:r w:rsidRPr="00611F4C">
        <w:rPr>
          <w:rFonts w:ascii="Arial" w:hAnsi="Arial" w:cs="Arial"/>
          <w:sz w:val="24"/>
          <w:szCs w:val="24"/>
        </w:rPr>
        <w:t>5 por $ 2 millones, de 2016 $1</w:t>
      </w:r>
      <w:r>
        <w:rPr>
          <w:rFonts w:ascii="Arial" w:hAnsi="Arial" w:cs="Arial"/>
          <w:sz w:val="24"/>
          <w:szCs w:val="24"/>
        </w:rPr>
        <w:t>8</w:t>
      </w:r>
      <w:r w:rsidRPr="00611F4C">
        <w:rPr>
          <w:rFonts w:ascii="Arial" w:hAnsi="Arial" w:cs="Arial"/>
          <w:sz w:val="24"/>
          <w:szCs w:val="24"/>
        </w:rPr>
        <w:t xml:space="preserve"> millones, de 2017 $</w:t>
      </w:r>
      <w:r>
        <w:rPr>
          <w:rFonts w:ascii="Arial" w:hAnsi="Arial" w:cs="Arial"/>
          <w:sz w:val="24"/>
          <w:szCs w:val="24"/>
        </w:rPr>
        <w:t>11</w:t>
      </w:r>
      <w:r w:rsidRPr="00611F4C">
        <w:rPr>
          <w:rFonts w:ascii="Arial" w:hAnsi="Arial" w:cs="Arial"/>
          <w:sz w:val="24"/>
          <w:szCs w:val="24"/>
        </w:rPr>
        <w:t xml:space="preserve"> millones, de 2018 $</w:t>
      </w:r>
      <w:r>
        <w:rPr>
          <w:rFonts w:ascii="Arial" w:hAnsi="Arial" w:cs="Arial"/>
          <w:sz w:val="24"/>
          <w:szCs w:val="24"/>
        </w:rPr>
        <w:t>27</w:t>
      </w:r>
      <w:r w:rsidRPr="00611F4C">
        <w:rPr>
          <w:rFonts w:ascii="Arial" w:hAnsi="Arial" w:cs="Arial"/>
          <w:sz w:val="24"/>
          <w:szCs w:val="24"/>
        </w:rPr>
        <w:t xml:space="preserve"> millones, de 2019 $</w:t>
      </w:r>
      <w:r>
        <w:rPr>
          <w:rFonts w:ascii="Arial" w:hAnsi="Arial" w:cs="Arial"/>
          <w:sz w:val="24"/>
          <w:szCs w:val="24"/>
        </w:rPr>
        <w:t>288</w:t>
      </w:r>
      <w:r w:rsidRPr="00611F4C">
        <w:rPr>
          <w:rFonts w:ascii="Arial" w:hAnsi="Arial" w:cs="Arial"/>
          <w:sz w:val="24"/>
          <w:szCs w:val="24"/>
        </w:rPr>
        <w:t xml:space="preserve"> millones, de 2020 $</w:t>
      </w:r>
      <w:r>
        <w:rPr>
          <w:rFonts w:ascii="Arial" w:hAnsi="Arial" w:cs="Arial"/>
          <w:sz w:val="24"/>
          <w:szCs w:val="24"/>
        </w:rPr>
        <w:t>1.212 y glosas-devoluciones a la facturación del año 2022 por $17.188 millones de pesos, con corte a 31 de diciembre de 2022.</w:t>
      </w: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ED3486">
      <w:pPr>
        <w:spacing w:after="0" w:line="240" w:lineRule="auto"/>
        <w:jc w:val="both"/>
        <w:rPr>
          <w:rFonts w:ascii="Arial" w:hAnsi="Arial" w:cs="Arial"/>
          <w:sz w:val="24"/>
          <w:szCs w:val="24"/>
        </w:rPr>
      </w:pPr>
    </w:p>
    <w:p w:rsidR="004355BF" w:rsidRDefault="004355BF" w:rsidP="00C64DC8">
      <w:pPr>
        <w:spacing w:after="0" w:line="240" w:lineRule="auto"/>
        <w:jc w:val="center"/>
        <w:rPr>
          <w:rFonts w:ascii="Arial" w:hAnsi="Arial" w:cs="Arial"/>
          <w:b/>
          <w:sz w:val="24"/>
          <w:szCs w:val="24"/>
        </w:rPr>
      </w:pPr>
      <w:r w:rsidRPr="004355BF">
        <w:rPr>
          <w:rFonts w:ascii="Arial" w:hAnsi="Arial" w:cs="Arial"/>
          <w:b/>
          <w:sz w:val="24"/>
          <w:szCs w:val="24"/>
        </w:rPr>
        <w:lastRenderedPageBreak/>
        <w:t>RENDICION DE CUENTAS CONTABILIDAD</w:t>
      </w:r>
    </w:p>
    <w:p w:rsidR="00C64DC8" w:rsidRDefault="00C64DC8" w:rsidP="00C64DC8">
      <w:pPr>
        <w:spacing w:after="0" w:line="240" w:lineRule="auto"/>
        <w:jc w:val="center"/>
        <w:rPr>
          <w:rFonts w:ascii="Arial" w:hAnsi="Arial" w:cs="Arial"/>
          <w:b/>
          <w:sz w:val="24"/>
          <w:szCs w:val="24"/>
        </w:rPr>
      </w:pPr>
    </w:p>
    <w:p w:rsidR="004355BF" w:rsidRDefault="004355BF" w:rsidP="00ED3486">
      <w:pPr>
        <w:spacing w:after="0" w:line="240" w:lineRule="auto"/>
        <w:jc w:val="both"/>
        <w:rPr>
          <w:rFonts w:ascii="Arial" w:hAnsi="Arial" w:cs="Arial"/>
          <w:b/>
          <w:sz w:val="24"/>
          <w:szCs w:val="24"/>
        </w:rPr>
      </w:pPr>
    </w:p>
    <w:p w:rsidR="004355BF" w:rsidRPr="00C64DC8" w:rsidRDefault="004355BF" w:rsidP="004355BF">
      <w:pPr>
        <w:rPr>
          <w:rFonts w:ascii="Arial" w:hAnsi="Arial" w:cs="Arial"/>
          <w:b/>
          <w:bCs/>
          <w:sz w:val="24"/>
        </w:rPr>
      </w:pPr>
      <w:r w:rsidRPr="00C64DC8">
        <w:rPr>
          <w:rFonts w:ascii="Arial" w:hAnsi="Arial" w:cs="Arial"/>
          <w:b/>
          <w:bCs/>
          <w:sz w:val="24"/>
        </w:rPr>
        <w:t xml:space="preserve">INFORME RENDICIÓN DE CUENTA VIGENCIA 2022 ESTADOS FINANCIEROS </w:t>
      </w:r>
      <w:r w:rsidRPr="00C64DC8">
        <w:rPr>
          <w:rFonts w:ascii="Arial" w:hAnsi="Arial" w:cs="Arial"/>
          <w:b/>
          <w:sz w:val="24"/>
        </w:rPr>
        <w:t>A 31 DE DICIEMBRE DE 2022</w:t>
      </w:r>
    </w:p>
    <w:p w:rsidR="004355BF" w:rsidRPr="00201FAD" w:rsidRDefault="004355BF" w:rsidP="004355BF">
      <w:pPr>
        <w:jc w:val="both"/>
        <w:rPr>
          <w:rFonts w:ascii="Arial" w:hAnsi="Arial" w:cs="Arial"/>
          <w:sz w:val="24"/>
        </w:rPr>
      </w:pPr>
      <w:r w:rsidRPr="00201FAD">
        <w:rPr>
          <w:rFonts w:ascii="Arial" w:hAnsi="Arial" w:cs="Arial"/>
          <w:sz w:val="24"/>
        </w:rPr>
        <w:t>El Hospital Departamental María Inmaculada E.S.E., dando cumplimiento con las normas legales vigentes, en la preparación de los Estados Financieros, aplica el marco normativo para empresas que no cotizan en el mercado de valores, y que no captan ni administran ahorro del público, según Resolución 414 de 2014 de la Contaduría General de la Nación, así mismo, las normas, reglamentaciones y procedimientos establecidos por la CGN, en coordinación con el Ministerio de Protección Social.</w:t>
      </w:r>
    </w:p>
    <w:p w:rsidR="004355BF" w:rsidRPr="00201FAD" w:rsidRDefault="004355BF" w:rsidP="004355BF">
      <w:pPr>
        <w:jc w:val="both"/>
        <w:rPr>
          <w:rFonts w:ascii="Arial" w:eastAsia="Calibri" w:hAnsi="Arial" w:cs="Arial"/>
          <w:sz w:val="24"/>
        </w:rPr>
      </w:pPr>
      <w:r w:rsidRPr="00201FAD">
        <w:rPr>
          <w:rFonts w:ascii="Arial" w:eastAsia="Calibri" w:hAnsi="Arial" w:cs="Arial"/>
          <w:sz w:val="24"/>
        </w:rPr>
        <w:t>El Hospital registra sus transacciones financieros, económicos y sociales, por el sistema de causación, estén presupuestados o no, es decir, en el momento en que suceden, utilizando como unidad de medida el peso colombiano, moneda nacional.  En el programa Dinámica Gerencial, completamente integrado en la parte financiera y contable (contabilidad, facturación, cartera, tesorería, activos fijos, compras, inventarios, nómina, pagos, presupuesto, contratos entre otros), se consolida la información financiera; cada módulo cuenta con un responsable del manejo del mismo, la oficina de Contabilidad verifica, concilia y realiza los ajustes pertinentes resultante de las conciliaciones.  Las copias de seguridad del mismo software son responsabilidad del Profesional Universitario de Sistemas.</w:t>
      </w:r>
    </w:p>
    <w:p w:rsidR="004355BF" w:rsidRPr="00201FAD" w:rsidRDefault="004355BF" w:rsidP="004355BF">
      <w:pPr>
        <w:jc w:val="both"/>
        <w:rPr>
          <w:rFonts w:ascii="Arial" w:eastAsia="Calibri" w:hAnsi="Arial" w:cs="Arial"/>
          <w:sz w:val="24"/>
        </w:rPr>
      </w:pPr>
      <w:r w:rsidRPr="00201FAD">
        <w:rPr>
          <w:rFonts w:ascii="Arial" w:eastAsia="Calibri" w:hAnsi="Arial" w:cs="Arial"/>
          <w:sz w:val="24"/>
        </w:rPr>
        <w:t xml:space="preserve">El Hospital Departamental María Inmaculada E.S.E. cuenta con Centros y Puestos de Salud de los municipios, Montañita y Morelia; sus hechos económicos se registran en una sola contabilidad, por ser un solo ente jurídico. </w:t>
      </w:r>
    </w:p>
    <w:p w:rsidR="004355BF" w:rsidRPr="00201FAD" w:rsidRDefault="004355BF" w:rsidP="004355BF">
      <w:pPr>
        <w:jc w:val="both"/>
        <w:rPr>
          <w:rFonts w:ascii="Arial" w:hAnsi="Arial" w:cs="Arial"/>
          <w:sz w:val="24"/>
        </w:rPr>
      </w:pPr>
      <w:r w:rsidRPr="00201FAD">
        <w:rPr>
          <w:rFonts w:ascii="Arial" w:hAnsi="Arial" w:cs="Arial"/>
          <w:sz w:val="24"/>
        </w:rPr>
        <w:t xml:space="preserve">El proceso contable cuenta con múltiples limitaciones y deficiencias que afectan los registros de algunos grupos contables, tales como:  Cuentas por Cobrar, los saldos de cartera entre IPS y ERP no coinciden, las ERP no aplican los procedimientos contables normados por la CGN respecto al sistema de causación y al manejo contable de las glosas; igualmente las E.R.P. no definen oportunamente los pagos por facturas. La oficina de Auditoría Médica no cumple con los procedimientos para registrar la conciliación de las glosas de cartera dentro del sistema contable, entre otros.  En la Propiedad, Planta y Equipo, continúan los cambios de responsable de activos sin actualizar en el sistema; el módulo de Activos Fijos presenta inconsistencias por lo que no permite conciliación de saldos entre módulos.  En el informe emitido por la oficina jurídica, para la conciliación con saldos contables, refleja un fallo sin identificar el NIT o Cédula para registrarlo contablemente, proceso con riesgo bajo.  En el módulo de nómina la parametrización de liquidación de primas no se ha realizado; tampoco se actualiza oportunamente la parametrización de los fondos de pensiones y de EPS de los funcionarios; la definición total de los ingresos por incapacidades, no son informados; por lo que se generan ajustes de </w:t>
      </w:r>
      <w:r w:rsidRPr="00201FAD">
        <w:rPr>
          <w:rFonts w:ascii="Arial" w:hAnsi="Arial" w:cs="Arial"/>
          <w:sz w:val="24"/>
        </w:rPr>
        <w:lastRenderedPageBreak/>
        <w:t>registros contables manuales. Talento Humano no informa oportunamente los saneamientos de aportes patronales con EPS, AFP, ARL,</w:t>
      </w:r>
      <w:r w:rsidR="00C64DC8">
        <w:rPr>
          <w:rFonts w:ascii="Arial" w:hAnsi="Arial" w:cs="Arial"/>
          <w:sz w:val="24"/>
        </w:rPr>
        <w:t xml:space="preserve"> para la conciliación contable.</w:t>
      </w:r>
    </w:p>
    <w:p w:rsidR="004355BF" w:rsidRPr="00201FAD" w:rsidRDefault="004355BF" w:rsidP="004355BF">
      <w:pPr>
        <w:jc w:val="both"/>
        <w:rPr>
          <w:rFonts w:ascii="Arial" w:hAnsi="Arial" w:cs="Arial"/>
          <w:sz w:val="24"/>
        </w:rPr>
      </w:pPr>
      <w:r w:rsidRPr="00201FAD">
        <w:rPr>
          <w:rFonts w:ascii="Arial" w:hAnsi="Arial" w:cs="Arial"/>
          <w:sz w:val="24"/>
        </w:rPr>
        <w:t>Por lo anterior, se observa falta de compromiso con el proceso contable, por parte de los líderes que intervienen en el mismo.</w:t>
      </w:r>
    </w:p>
    <w:p w:rsidR="004355BF" w:rsidRPr="00201FAD" w:rsidRDefault="004355BF" w:rsidP="004355BF">
      <w:pPr>
        <w:jc w:val="both"/>
        <w:rPr>
          <w:rFonts w:ascii="Arial" w:hAnsi="Arial" w:cs="Arial"/>
          <w:sz w:val="24"/>
        </w:rPr>
      </w:pPr>
      <w:r w:rsidRPr="00201FAD">
        <w:rPr>
          <w:rFonts w:ascii="Arial" w:hAnsi="Arial" w:cs="Arial"/>
          <w:bCs/>
          <w:sz w:val="24"/>
        </w:rPr>
        <w:t>El</w:t>
      </w:r>
      <w:r w:rsidRPr="00201FAD">
        <w:rPr>
          <w:rFonts w:ascii="Arial" w:hAnsi="Arial" w:cs="Arial"/>
          <w:b/>
          <w:bCs/>
          <w:sz w:val="24"/>
        </w:rPr>
        <w:t xml:space="preserve"> </w:t>
      </w:r>
      <w:r w:rsidRPr="00201FAD">
        <w:rPr>
          <w:rFonts w:ascii="Arial" w:hAnsi="Arial" w:cs="Arial"/>
          <w:sz w:val="24"/>
        </w:rPr>
        <w:t>Hospital Departamental María Inmaculada E.S.E., preparó los Estados Financieros con corte a 31 de diciembre de 2022 y comparativamente con la vigencia 2021, generó los siguientes resultados:</w:t>
      </w:r>
    </w:p>
    <w:p w:rsidR="004355BF" w:rsidRPr="00C64DC8" w:rsidRDefault="004355BF" w:rsidP="004355BF">
      <w:pPr>
        <w:jc w:val="both"/>
        <w:rPr>
          <w:rFonts w:ascii="Arial" w:hAnsi="Arial" w:cs="Arial"/>
          <w:b/>
          <w:bCs/>
          <w:sz w:val="24"/>
          <w:szCs w:val="24"/>
        </w:rPr>
      </w:pPr>
      <w:r w:rsidRPr="00C64DC8">
        <w:rPr>
          <w:rFonts w:ascii="Arial" w:hAnsi="Arial" w:cs="Arial"/>
          <w:b/>
          <w:bCs/>
          <w:sz w:val="24"/>
          <w:szCs w:val="24"/>
        </w:rPr>
        <w:t>ESTADO DE SITUACIÓN FINANCIERA</w:t>
      </w:r>
    </w:p>
    <w:p w:rsidR="004355BF" w:rsidRPr="004355BF" w:rsidRDefault="004355BF" w:rsidP="004355BF">
      <w:pPr>
        <w:jc w:val="both"/>
        <w:rPr>
          <w:rFonts w:ascii="Arial" w:hAnsi="Arial" w:cs="Arial"/>
          <w:bCs/>
          <w:sz w:val="18"/>
          <w:szCs w:val="18"/>
        </w:rPr>
      </w:pP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t xml:space="preserve">                          </w:t>
      </w:r>
      <w:r w:rsidRPr="004355BF">
        <w:rPr>
          <w:rFonts w:ascii="Arial" w:hAnsi="Arial" w:cs="Arial"/>
          <w:bCs/>
          <w:sz w:val="18"/>
          <w:szCs w:val="18"/>
        </w:rPr>
        <w:t>Miles de pesos</w:t>
      </w:r>
    </w:p>
    <w:tbl>
      <w:tblPr>
        <w:tblW w:w="8921" w:type="dxa"/>
        <w:jc w:val="center"/>
        <w:tblLook w:val="04A0" w:firstRow="1" w:lastRow="0" w:firstColumn="1" w:lastColumn="0" w:noHBand="0" w:noVBand="1"/>
      </w:tblPr>
      <w:tblGrid>
        <w:gridCol w:w="2881"/>
        <w:gridCol w:w="2101"/>
        <w:gridCol w:w="1464"/>
        <w:gridCol w:w="1402"/>
        <w:gridCol w:w="1284"/>
      </w:tblGrid>
      <w:tr w:rsidR="004355BF" w:rsidRPr="00C64DC8" w:rsidTr="00C64DC8">
        <w:trPr>
          <w:trHeight w:val="141"/>
          <w:jc w:val="center"/>
        </w:trPr>
        <w:tc>
          <w:tcPr>
            <w:tcW w:w="2881" w:type="dxa"/>
            <w:vMerge w:val="restart"/>
            <w:tcBorders>
              <w:top w:val="single" w:sz="8" w:space="0" w:color="auto"/>
              <w:left w:val="single" w:sz="8" w:space="0" w:color="auto"/>
              <w:bottom w:val="single" w:sz="4" w:space="0" w:color="000000"/>
              <w:right w:val="nil"/>
            </w:tcBorders>
            <w:shd w:val="clear" w:color="000000" w:fill="C4D79B"/>
            <w:vAlign w:val="center"/>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CONCEPTO</w:t>
            </w:r>
          </w:p>
        </w:tc>
        <w:tc>
          <w:tcPr>
            <w:tcW w:w="2101" w:type="dxa"/>
            <w:tcBorders>
              <w:top w:val="single" w:sz="8" w:space="0" w:color="auto"/>
              <w:left w:val="single" w:sz="4" w:space="0" w:color="auto"/>
              <w:bottom w:val="nil"/>
              <w:right w:val="single" w:sz="4" w:space="0" w:color="auto"/>
            </w:tcBorders>
            <w:shd w:val="clear" w:color="000000" w:fill="C4D79B"/>
            <w:noWrap/>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 xml:space="preserve">DICIEMBRE </w:t>
            </w:r>
          </w:p>
        </w:tc>
        <w:tc>
          <w:tcPr>
            <w:tcW w:w="1356" w:type="dxa"/>
            <w:tcBorders>
              <w:top w:val="single" w:sz="8" w:space="0" w:color="auto"/>
              <w:left w:val="nil"/>
              <w:bottom w:val="nil"/>
              <w:right w:val="nil"/>
            </w:tcBorders>
            <w:shd w:val="clear" w:color="000000" w:fill="C4D79B"/>
            <w:noWrap/>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 xml:space="preserve">DICIEMBRE </w:t>
            </w:r>
          </w:p>
        </w:tc>
        <w:tc>
          <w:tcPr>
            <w:tcW w:w="2583" w:type="dxa"/>
            <w:gridSpan w:val="2"/>
            <w:tcBorders>
              <w:top w:val="single" w:sz="8" w:space="0" w:color="auto"/>
              <w:left w:val="single" w:sz="4" w:space="0" w:color="auto"/>
              <w:bottom w:val="single" w:sz="4" w:space="0" w:color="auto"/>
              <w:right w:val="single" w:sz="8" w:space="0" w:color="000000"/>
            </w:tcBorders>
            <w:shd w:val="clear" w:color="000000" w:fill="C4D79B"/>
            <w:vAlign w:val="center"/>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 xml:space="preserve"> VARIACIÓN </w:t>
            </w:r>
          </w:p>
        </w:tc>
      </w:tr>
      <w:tr w:rsidR="004355BF" w:rsidRPr="00C64DC8" w:rsidTr="00C64DC8">
        <w:trPr>
          <w:trHeight w:val="39"/>
          <w:jc w:val="center"/>
        </w:trPr>
        <w:tc>
          <w:tcPr>
            <w:tcW w:w="2881" w:type="dxa"/>
            <w:vMerge/>
            <w:tcBorders>
              <w:top w:val="single" w:sz="8" w:space="0" w:color="auto"/>
              <w:left w:val="single" w:sz="8" w:space="0" w:color="auto"/>
              <w:bottom w:val="single" w:sz="4" w:space="0" w:color="000000"/>
              <w:right w:val="nil"/>
            </w:tcBorders>
            <w:vAlign w:val="center"/>
            <w:hideMark/>
          </w:tcPr>
          <w:p w:rsidR="004355BF" w:rsidRPr="00C64DC8" w:rsidRDefault="004355BF" w:rsidP="00BB4B30">
            <w:pPr>
              <w:rPr>
                <w:rFonts w:ascii="Arial" w:hAnsi="Arial" w:cs="Arial"/>
                <w:b/>
                <w:bCs/>
                <w:lang w:val="en-US"/>
              </w:rPr>
            </w:pPr>
          </w:p>
        </w:tc>
        <w:tc>
          <w:tcPr>
            <w:tcW w:w="2101" w:type="dxa"/>
            <w:tcBorders>
              <w:top w:val="nil"/>
              <w:left w:val="single" w:sz="4" w:space="0" w:color="auto"/>
              <w:bottom w:val="single" w:sz="4" w:space="0" w:color="auto"/>
              <w:right w:val="single" w:sz="4" w:space="0" w:color="auto"/>
            </w:tcBorders>
            <w:shd w:val="clear" w:color="000000" w:fill="C4D79B"/>
            <w:noWrap/>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2022</w:t>
            </w:r>
          </w:p>
        </w:tc>
        <w:tc>
          <w:tcPr>
            <w:tcW w:w="1356" w:type="dxa"/>
            <w:tcBorders>
              <w:top w:val="nil"/>
              <w:left w:val="nil"/>
              <w:bottom w:val="single" w:sz="4" w:space="0" w:color="auto"/>
              <w:right w:val="single" w:sz="4" w:space="0" w:color="auto"/>
            </w:tcBorders>
            <w:shd w:val="clear" w:color="000000" w:fill="C4D79B"/>
            <w:noWrap/>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2021</w:t>
            </w:r>
          </w:p>
        </w:tc>
        <w:tc>
          <w:tcPr>
            <w:tcW w:w="1299" w:type="dxa"/>
            <w:tcBorders>
              <w:top w:val="nil"/>
              <w:left w:val="nil"/>
              <w:bottom w:val="single" w:sz="4" w:space="0" w:color="auto"/>
              <w:right w:val="nil"/>
            </w:tcBorders>
            <w:shd w:val="clear" w:color="000000" w:fill="C4D79B"/>
            <w:noWrap/>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 xml:space="preserve">NUMÉRICA </w:t>
            </w:r>
          </w:p>
        </w:tc>
        <w:tc>
          <w:tcPr>
            <w:tcW w:w="1284" w:type="dxa"/>
            <w:tcBorders>
              <w:top w:val="nil"/>
              <w:left w:val="single" w:sz="4" w:space="0" w:color="auto"/>
              <w:bottom w:val="single" w:sz="4" w:space="0" w:color="auto"/>
              <w:right w:val="single" w:sz="8" w:space="0" w:color="auto"/>
            </w:tcBorders>
            <w:shd w:val="clear" w:color="000000" w:fill="C4D79B"/>
            <w:noWrap/>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w:t>
            </w:r>
          </w:p>
        </w:tc>
      </w:tr>
      <w:tr w:rsidR="004355BF" w:rsidRPr="00C64DC8" w:rsidTr="00C64DC8">
        <w:trPr>
          <w:trHeight w:val="49"/>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 xml:space="preserve"> ACTIVO </w:t>
            </w:r>
          </w:p>
        </w:tc>
        <w:tc>
          <w:tcPr>
            <w:tcW w:w="2101" w:type="dxa"/>
            <w:tcBorders>
              <w:top w:val="nil"/>
              <w:left w:val="single" w:sz="4" w:space="0" w:color="auto"/>
              <w:bottom w:val="nil"/>
              <w:right w:val="single" w:sz="4" w:space="0" w:color="auto"/>
            </w:tcBorders>
            <w:shd w:val="clear" w:color="auto" w:fill="auto"/>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w:t>
            </w:r>
          </w:p>
        </w:tc>
        <w:tc>
          <w:tcPr>
            <w:tcW w:w="1356" w:type="dxa"/>
            <w:tcBorders>
              <w:top w:val="nil"/>
              <w:left w:val="nil"/>
              <w:bottom w:val="nil"/>
              <w:right w:val="nil"/>
            </w:tcBorders>
            <w:shd w:val="clear" w:color="auto" w:fill="auto"/>
            <w:noWrap/>
            <w:vAlign w:val="bottom"/>
            <w:hideMark/>
          </w:tcPr>
          <w:p w:rsidR="004355BF" w:rsidRPr="00C64DC8" w:rsidRDefault="004355BF" w:rsidP="00BB4B30">
            <w:pPr>
              <w:rPr>
                <w:rFonts w:ascii="Arial" w:hAnsi="Arial" w:cs="Arial"/>
                <w:b/>
                <w:bCs/>
                <w:lang w:val="en-US"/>
              </w:rPr>
            </w:pPr>
          </w:p>
        </w:tc>
        <w:tc>
          <w:tcPr>
            <w:tcW w:w="1299" w:type="dxa"/>
            <w:tcBorders>
              <w:top w:val="nil"/>
              <w:left w:val="single" w:sz="4" w:space="0" w:color="auto"/>
              <w:bottom w:val="nil"/>
              <w:right w:val="single" w:sz="4" w:space="0" w:color="auto"/>
            </w:tcBorders>
            <w:shd w:val="clear" w:color="auto" w:fill="auto"/>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w:t>
            </w:r>
          </w:p>
        </w:tc>
        <w:tc>
          <w:tcPr>
            <w:tcW w:w="1284" w:type="dxa"/>
            <w:tcBorders>
              <w:top w:val="nil"/>
              <w:left w:val="nil"/>
              <w:bottom w:val="nil"/>
              <w:right w:val="single" w:sz="8" w:space="0" w:color="auto"/>
            </w:tcBorders>
            <w:shd w:val="clear" w:color="auto" w:fill="auto"/>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w:t>
            </w:r>
          </w:p>
        </w:tc>
      </w:tr>
      <w:tr w:rsidR="004355BF" w:rsidRPr="00C64DC8" w:rsidTr="00C64DC8">
        <w:trPr>
          <w:trHeight w:val="41"/>
          <w:jc w:val="center"/>
        </w:trPr>
        <w:tc>
          <w:tcPr>
            <w:tcW w:w="2881" w:type="dxa"/>
            <w:tcBorders>
              <w:top w:val="single" w:sz="8" w:space="0" w:color="auto"/>
              <w:left w:val="single" w:sz="8" w:space="0" w:color="auto"/>
              <w:bottom w:val="single" w:sz="8" w:space="0" w:color="auto"/>
              <w:right w:val="nil"/>
            </w:tcBorders>
            <w:shd w:val="clear" w:color="auto" w:fill="auto"/>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xml:space="preserve"> CORRIENTE  </w:t>
            </w:r>
          </w:p>
        </w:tc>
        <w:tc>
          <w:tcPr>
            <w:tcW w:w="210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87.239.809 </w:t>
            </w:r>
          </w:p>
        </w:tc>
        <w:tc>
          <w:tcPr>
            <w:tcW w:w="1356" w:type="dxa"/>
            <w:tcBorders>
              <w:top w:val="single" w:sz="8" w:space="0" w:color="auto"/>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68.441.513 </w:t>
            </w:r>
          </w:p>
        </w:tc>
        <w:tc>
          <w:tcPr>
            <w:tcW w:w="1299" w:type="dxa"/>
            <w:tcBorders>
              <w:top w:val="single" w:sz="8" w:space="0" w:color="auto"/>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18.798.296 </w:t>
            </w:r>
          </w:p>
        </w:tc>
        <w:tc>
          <w:tcPr>
            <w:tcW w:w="1284" w:type="dxa"/>
            <w:tcBorders>
              <w:top w:val="single" w:sz="8" w:space="0" w:color="auto"/>
              <w:left w:val="nil"/>
              <w:bottom w:val="single" w:sz="8"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27,47 </w:t>
            </w:r>
          </w:p>
        </w:tc>
      </w:tr>
      <w:tr w:rsidR="004355BF" w:rsidRPr="00C64DC8" w:rsidTr="00C64DC8">
        <w:trPr>
          <w:trHeight w:val="59"/>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Efectivo</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2.578.807 </w:t>
            </w:r>
          </w:p>
        </w:tc>
        <w:tc>
          <w:tcPr>
            <w:tcW w:w="1356"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1.805.731 </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773.076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42,81 </w:t>
            </w:r>
          </w:p>
        </w:tc>
      </w:tr>
      <w:tr w:rsidR="004355BF" w:rsidRPr="00C64DC8" w:rsidTr="00C64DC8">
        <w:trPr>
          <w:trHeight w:val="86"/>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Cuentas</w:t>
            </w:r>
            <w:proofErr w:type="spellEnd"/>
            <w:r w:rsidRPr="00C64DC8">
              <w:rPr>
                <w:rFonts w:ascii="Arial" w:hAnsi="Arial" w:cs="Arial"/>
                <w:lang w:val="en-US"/>
              </w:rPr>
              <w:t xml:space="preserve"> </w:t>
            </w:r>
            <w:proofErr w:type="spellStart"/>
            <w:r w:rsidRPr="00C64DC8">
              <w:rPr>
                <w:rFonts w:ascii="Arial" w:hAnsi="Arial" w:cs="Arial"/>
                <w:lang w:val="en-US"/>
              </w:rPr>
              <w:t>por</w:t>
            </w:r>
            <w:proofErr w:type="spellEnd"/>
            <w:r w:rsidRPr="00C64DC8">
              <w:rPr>
                <w:rFonts w:ascii="Arial" w:hAnsi="Arial" w:cs="Arial"/>
                <w:lang w:val="en-US"/>
              </w:rPr>
              <w:t xml:space="preserve"> </w:t>
            </w:r>
            <w:proofErr w:type="spellStart"/>
            <w:r w:rsidRPr="00C64DC8">
              <w:rPr>
                <w:rFonts w:ascii="Arial" w:hAnsi="Arial" w:cs="Arial"/>
                <w:lang w:val="en-US"/>
              </w:rPr>
              <w:t>Cobrar</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74.962.922 </w:t>
            </w:r>
          </w:p>
        </w:tc>
        <w:tc>
          <w:tcPr>
            <w:tcW w:w="1356"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58.368.602 </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16.594.320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28,43 </w:t>
            </w:r>
          </w:p>
        </w:tc>
      </w:tr>
      <w:tr w:rsidR="004355BF" w:rsidRPr="00C64DC8" w:rsidTr="00C64DC8">
        <w:trPr>
          <w:trHeight w:val="49"/>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Menos</w:t>
            </w:r>
            <w:proofErr w:type="spellEnd"/>
            <w:r w:rsidRPr="00C64DC8">
              <w:rPr>
                <w:rFonts w:ascii="Arial" w:hAnsi="Arial" w:cs="Arial"/>
                <w:lang w:val="en-US"/>
              </w:rPr>
              <w:t xml:space="preserve"> </w:t>
            </w:r>
            <w:proofErr w:type="spellStart"/>
            <w:r w:rsidRPr="00C64DC8">
              <w:rPr>
                <w:rFonts w:ascii="Arial" w:hAnsi="Arial" w:cs="Arial"/>
                <w:lang w:val="en-US"/>
              </w:rPr>
              <w:t>Deterioro</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w:t>
            </w:r>
          </w:p>
        </w:tc>
        <w:tc>
          <w:tcPr>
            <w:tcW w:w="1356"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w:t>
            </w:r>
          </w:p>
        </w:tc>
        <w:tc>
          <w:tcPr>
            <w:tcW w:w="1299"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 </w:t>
            </w:r>
          </w:p>
        </w:tc>
      </w:tr>
      <w:tr w:rsidR="004355BF" w:rsidRPr="00C64DC8" w:rsidTr="00C64DC8">
        <w:trPr>
          <w:trHeight w:val="49"/>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Inventarios</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8.866.359 </w:t>
            </w:r>
          </w:p>
        </w:tc>
        <w:tc>
          <w:tcPr>
            <w:tcW w:w="1356"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7.641.937 </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1.224.421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16,02 </w:t>
            </w:r>
          </w:p>
        </w:tc>
      </w:tr>
      <w:tr w:rsidR="004355BF" w:rsidRPr="00C64DC8" w:rsidTr="00C64DC8">
        <w:trPr>
          <w:trHeight w:val="49"/>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Otros</w:t>
            </w:r>
            <w:proofErr w:type="spellEnd"/>
            <w:r w:rsidRPr="00C64DC8">
              <w:rPr>
                <w:rFonts w:ascii="Arial" w:hAnsi="Arial" w:cs="Arial"/>
                <w:lang w:val="en-US"/>
              </w:rPr>
              <w:t xml:space="preserve"> </w:t>
            </w:r>
            <w:proofErr w:type="spellStart"/>
            <w:r w:rsidRPr="00C64DC8">
              <w:rPr>
                <w:rFonts w:ascii="Arial" w:hAnsi="Arial" w:cs="Arial"/>
                <w:lang w:val="en-US"/>
              </w:rPr>
              <w:t>Activos</w:t>
            </w:r>
            <w:proofErr w:type="spellEnd"/>
            <w:r w:rsidRPr="00C64DC8">
              <w:rPr>
                <w:rFonts w:ascii="Arial" w:hAnsi="Arial" w:cs="Arial"/>
                <w:lang w:val="en-US"/>
              </w:rPr>
              <w:t xml:space="preserve"> </w:t>
            </w:r>
          </w:p>
        </w:tc>
        <w:tc>
          <w:tcPr>
            <w:tcW w:w="2101" w:type="dxa"/>
            <w:tcBorders>
              <w:top w:val="nil"/>
              <w:left w:val="single" w:sz="4" w:space="0" w:color="auto"/>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831.722 </w:t>
            </w:r>
          </w:p>
        </w:tc>
        <w:tc>
          <w:tcPr>
            <w:tcW w:w="1356" w:type="dxa"/>
            <w:tcBorders>
              <w:top w:val="nil"/>
              <w:left w:val="nil"/>
              <w:bottom w:val="nil"/>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625.242 </w:t>
            </w:r>
          </w:p>
        </w:tc>
        <w:tc>
          <w:tcPr>
            <w:tcW w:w="1299" w:type="dxa"/>
            <w:tcBorders>
              <w:top w:val="nil"/>
              <w:left w:val="single" w:sz="4" w:space="0" w:color="auto"/>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206.479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33,02 </w:t>
            </w:r>
          </w:p>
        </w:tc>
      </w:tr>
      <w:tr w:rsidR="004355BF" w:rsidRPr="00C64DC8" w:rsidTr="00C64DC8">
        <w:trPr>
          <w:trHeight w:val="39"/>
          <w:jc w:val="center"/>
        </w:trPr>
        <w:tc>
          <w:tcPr>
            <w:tcW w:w="2881" w:type="dxa"/>
            <w:tcBorders>
              <w:top w:val="single" w:sz="8" w:space="0" w:color="auto"/>
              <w:left w:val="single" w:sz="8" w:space="0" w:color="auto"/>
              <w:bottom w:val="single" w:sz="8" w:space="0" w:color="auto"/>
              <w:right w:val="nil"/>
            </w:tcBorders>
            <w:shd w:val="clear" w:color="auto" w:fill="auto"/>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xml:space="preserve"> NO CORRIENTE  </w:t>
            </w:r>
          </w:p>
        </w:tc>
        <w:tc>
          <w:tcPr>
            <w:tcW w:w="210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34.473.754 </w:t>
            </w:r>
          </w:p>
        </w:tc>
        <w:tc>
          <w:tcPr>
            <w:tcW w:w="1356" w:type="dxa"/>
            <w:tcBorders>
              <w:top w:val="single" w:sz="8" w:space="0" w:color="auto"/>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33.432.282 </w:t>
            </w:r>
          </w:p>
        </w:tc>
        <w:tc>
          <w:tcPr>
            <w:tcW w:w="1299" w:type="dxa"/>
            <w:tcBorders>
              <w:top w:val="single" w:sz="8" w:space="0" w:color="auto"/>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1.041.471 </w:t>
            </w:r>
          </w:p>
        </w:tc>
        <w:tc>
          <w:tcPr>
            <w:tcW w:w="1284" w:type="dxa"/>
            <w:tcBorders>
              <w:top w:val="single" w:sz="8" w:space="0" w:color="auto"/>
              <w:left w:val="nil"/>
              <w:bottom w:val="single" w:sz="8"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     3,12 </w:t>
            </w:r>
          </w:p>
        </w:tc>
      </w:tr>
      <w:tr w:rsidR="004355BF" w:rsidRPr="00C64DC8" w:rsidTr="00C64DC8">
        <w:trPr>
          <w:trHeight w:val="165"/>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Cuentas</w:t>
            </w:r>
            <w:proofErr w:type="spellEnd"/>
            <w:r w:rsidRPr="00C64DC8">
              <w:rPr>
                <w:rFonts w:ascii="Arial" w:hAnsi="Arial" w:cs="Arial"/>
                <w:lang w:val="en-US"/>
              </w:rPr>
              <w:t xml:space="preserve"> </w:t>
            </w:r>
            <w:proofErr w:type="spellStart"/>
            <w:r w:rsidRPr="00C64DC8">
              <w:rPr>
                <w:rFonts w:ascii="Arial" w:hAnsi="Arial" w:cs="Arial"/>
                <w:lang w:val="en-US"/>
              </w:rPr>
              <w:t>por</w:t>
            </w:r>
            <w:proofErr w:type="spellEnd"/>
            <w:r w:rsidRPr="00C64DC8">
              <w:rPr>
                <w:rFonts w:ascii="Arial" w:hAnsi="Arial" w:cs="Arial"/>
                <w:lang w:val="en-US"/>
              </w:rPr>
              <w:t xml:space="preserve"> </w:t>
            </w:r>
            <w:proofErr w:type="spellStart"/>
            <w:r w:rsidRPr="00C64DC8">
              <w:rPr>
                <w:rFonts w:ascii="Arial" w:hAnsi="Arial" w:cs="Arial"/>
                <w:lang w:val="en-US"/>
              </w:rPr>
              <w:t>Cobrar</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39.283.521 </w:t>
            </w:r>
          </w:p>
        </w:tc>
        <w:tc>
          <w:tcPr>
            <w:tcW w:w="1356"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31.815.944 </w:t>
            </w:r>
          </w:p>
        </w:tc>
        <w:tc>
          <w:tcPr>
            <w:tcW w:w="1299"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7.467.577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23,47 </w:t>
            </w:r>
          </w:p>
        </w:tc>
      </w:tr>
      <w:tr w:rsidR="004355BF" w:rsidRPr="00C64DC8" w:rsidTr="00C64DC8">
        <w:trPr>
          <w:trHeight w:val="49"/>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Menos</w:t>
            </w:r>
            <w:proofErr w:type="spellEnd"/>
            <w:r w:rsidRPr="00C64DC8">
              <w:rPr>
                <w:rFonts w:ascii="Arial" w:hAnsi="Arial" w:cs="Arial"/>
                <w:lang w:val="en-US"/>
              </w:rPr>
              <w:t xml:space="preserve"> </w:t>
            </w:r>
            <w:proofErr w:type="spellStart"/>
            <w:r w:rsidRPr="00C64DC8">
              <w:rPr>
                <w:rFonts w:ascii="Arial" w:hAnsi="Arial" w:cs="Arial"/>
                <w:lang w:val="en-US"/>
              </w:rPr>
              <w:t>Deterioro</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(38.168.723)</w:t>
            </w:r>
          </w:p>
        </w:tc>
        <w:tc>
          <w:tcPr>
            <w:tcW w:w="1356"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(31.815.944)</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(6.352.779)</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19,97 </w:t>
            </w:r>
          </w:p>
        </w:tc>
      </w:tr>
      <w:tr w:rsidR="004355BF" w:rsidRPr="00C64DC8" w:rsidTr="00C64DC8">
        <w:trPr>
          <w:trHeight w:val="57"/>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Propiedades</w:t>
            </w:r>
            <w:proofErr w:type="spellEnd"/>
            <w:r w:rsidRPr="00C64DC8">
              <w:rPr>
                <w:rFonts w:ascii="Arial" w:hAnsi="Arial" w:cs="Arial"/>
                <w:lang w:val="en-US"/>
              </w:rPr>
              <w:t xml:space="preserve">, Planta y </w:t>
            </w:r>
            <w:proofErr w:type="spellStart"/>
            <w:r w:rsidRPr="00C64DC8">
              <w:rPr>
                <w:rFonts w:ascii="Arial" w:hAnsi="Arial" w:cs="Arial"/>
                <w:lang w:val="en-US"/>
              </w:rPr>
              <w:t>Equipo</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65.102.284 </w:t>
            </w:r>
          </w:p>
        </w:tc>
        <w:tc>
          <w:tcPr>
            <w:tcW w:w="1356"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61.937.352 </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3.164.932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5,11 </w:t>
            </w:r>
          </w:p>
        </w:tc>
      </w:tr>
      <w:tr w:rsidR="004355BF" w:rsidRPr="00C64DC8" w:rsidTr="00C64DC8">
        <w:trPr>
          <w:trHeight w:val="74"/>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Menos</w:t>
            </w:r>
            <w:proofErr w:type="spellEnd"/>
            <w:r w:rsidRPr="00C64DC8">
              <w:rPr>
                <w:rFonts w:ascii="Arial" w:hAnsi="Arial" w:cs="Arial"/>
                <w:lang w:val="en-US"/>
              </w:rPr>
              <w:t xml:space="preserve"> </w:t>
            </w:r>
            <w:proofErr w:type="spellStart"/>
            <w:r w:rsidRPr="00C64DC8">
              <w:rPr>
                <w:rFonts w:ascii="Arial" w:hAnsi="Arial" w:cs="Arial"/>
                <w:lang w:val="en-US"/>
              </w:rPr>
              <w:t>Depreciacion</w:t>
            </w:r>
            <w:proofErr w:type="spellEnd"/>
            <w:r w:rsidRPr="00C64DC8">
              <w:rPr>
                <w:rFonts w:ascii="Arial" w:hAnsi="Arial" w:cs="Arial"/>
                <w:lang w:val="en-US"/>
              </w:rPr>
              <w:t xml:space="preserve"> y </w:t>
            </w:r>
            <w:proofErr w:type="spellStart"/>
            <w:r w:rsidRPr="00C64DC8">
              <w:rPr>
                <w:rFonts w:ascii="Arial" w:hAnsi="Arial" w:cs="Arial"/>
                <w:lang w:val="en-US"/>
              </w:rPr>
              <w:t>amortizacion</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(31.743.328)</w:t>
            </w:r>
          </w:p>
        </w:tc>
        <w:tc>
          <w:tcPr>
            <w:tcW w:w="1356"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(28.505.069)</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(3.238.259)</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11,36 </w:t>
            </w:r>
          </w:p>
        </w:tc>
      </w:tr>
      <w:tr w:rsidR="004355BF" w:rsidRPr="00C64DC8" w:rsidTr="00C64DC8">
        <w:trPr>
          <w:trHeight w:val="49"/>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Otros</w:t>
            </w:r>
            <w:proofErr w:type="spellEnd"/>
            <w:r w:rsidRPr="00C64DC8">
              <w:rPr>
                <w:rFonts w:ascii="Arial" w:hAnsi="Arial" w:cs="Arial"/>
                <w:lang w:val="en-US"/>
              </w:rPr>
              <w:t xml:space="preserve"> </w:t>
            </w:r>
            <w:proofErr w:type="spellStart"/>
            <w:r w:rsidRPr="00C64DC8">
              <w:rPr>
                <w:rFonts w:ascii="Arial" w:hAnsi="Arial" w:cs="Arial"/>
                <w:lang w:val="en-US"/>
              </w:rPr>
              <w:t>Activos</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w:t>
            </w:r>
          </w:p>
        </w:tc>
        <w:tc>
          <w:tcPr>
            <w:tcW w:w="1356"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   </w:t>
            </w:r>
          </w:p>
        </w:tc>
      </w:tr>
      <w:tr w:rsidR="004355BF" w:rsidRPr="00C64DC8" w:rsidTr="00C64DC8">
        <w:trPr>
          <w:trHeight w:val="124"/>
          <w:jc w:val="center"/>
        </w:trPr>
        <w:tc>
          <w:tcPr>
            <w:tcW w:w="2881" w:type="dxa"/>
            <w:tcBorders>
              <w:top w:val="single" w:sz="4" w:space="0" w:color="auto"/>
              <w:left w:val="single" w:sz="8" w:space="0" w:color="auto"/>
              <w:bottom w:val="single" w:sz="8" w:space="0" w:color="auto"/>
              <w:right w:val="single" w:sz="4" w:space="0" w:color="auto"/>
            </w:tcBorders>
            <w:shd w:val="clear" w:color="000000" w:fill="C4D79B"/>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xml:space="preserve"> TOTAL ACTIVO  </w:t>
            </w:r>
          </w:p>
        </w:tc>
        <w:tc>
          <w:tcPr>
            <w:tcW w:w="2101" w:type="dxa"/>
            <w:tcBorders>
              <w:top w:val="nil"/>
              <w:left w:val="nil"/>
              <w:bottom w:val="single" w:sz="8" w:space="0" w:color="auto"/>
              <w:right w:val="single" w:sz="4"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121.713.563 </w:t>
            </w:r>
          </w:p>
        </w:tc>
        <w:tc>
          <w:tcPr>
            <w:tcW w:w="1356" w:type="dxa"/>
            <w:tcBorders>
              <w:top w:val="nil"/>
              <w:left w:val="nil"/>
              <w:bottom w:val="single" w:sz="8" w:space="0" w:color="auto"/>
              <w:right w:val="nil"/>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101.873.795 </w:t>
            </w:r>
          </w:p>
        </w:tc>
        <w:tc>
          <w:tcPr>
            <w:tcW w:w="1299" w:type="dxa"/>
            <w:tcBorders>
              <w:top w:val="nil"/>
              <w:left w:val="single" w:sz="4" w:space="0" w:color="auto"/>
              <w:bottom w:val="single" w:sz="8" w:space="0" w:color="auto"/>
              <w:right w:val="single" w:sz="4"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19.839.767 </w:t>
            </w:r>
          </w:p>
        </w:tc>
        <w:tc>
          <w:tcPr>
            <w:tcW w:w="1284" w:type="dxa"/>
            <w:tcBorders>
              <w:top w:val="nil"/>
              <w:left w:val="nil"/>
              <w:bottom w:val="single" w:sz="4" w:space="0" w:color="auto"/>
              <w:right w:val="single" w:sz="8"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   19,47 </w:t>
            </w:r>
          </w:p>
        </w:tc>
      </w:tr>
      <w:tr w:rsidR="004355BF" w:rsidRPr="00C64DC8" w:rsidTr="00C64DC8">
        <w:trPr>
          <w:trHeight w:val="103"/>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w:t>
            </w:r>
          </w:p>
        </w:tc>
        <w:tc>
          <w:tcPr>
            <w:tcW w:w="2101" w:type="dxa"/>
            <w:tcBorders>
              <w:top w:val="nil"/>
              <w:left w:val="nil"/>
              <w:bottom w:val="nil"/>
              <w:right w:val="nil"/>
            </w:tcBorders>
            <w:shd w:val="clear" w:color="auto" w:fill="auto"/>
            <w:noWrap/>
            <w:vAlign w:val="bottom"/>
            <w:hideMark/>
          </w:tcPr>
          <w:p w:rsidR="004355BF" w:rsidRPr="00C64DC8" w:rsidRDefault="004355BF" w:rsidP="00BB4B30">
            <w:pPr>
              <w:rPr>
                <w:rFonts w:ascii="Arial" w:hAnsi="Arial" w:cs="Arial"/>
                <w:lang w:val="en-US"/>
              </w:rPr>
            </w:pPr>
          </w:p>
        </w:tc>
        <w:tc>
          <w:tcPr>
            <w:tcW w:w="1356" w:type="dxa"/>
            <w:tcBorders>
              <w:top w:val="nil"/>
              <w:left w:val="nil"/>
              <w:bottom w:val="nil"/>
              <w:right w:val="nil"/>
            </w:tcBorders>
            <w:shd w:val="clear" w:color="auto" w:fill="auto"/>
            <w:noWrap/>
            <w:vAlign w:val="bottom"/>
            <w:hideMark/>
          </w:tcPr>
          <w:p w:rsidR="004355BF" w:rsidRPr="00C64DC8" w:rsidRDefault="004355BF" w:rsidP="00BB4B30">
            <w:pPr>
              <w:jc w:val="center"/>
              <w:rPr>
                <w:rFonts w:ascii="Arial" w:hAnsi="Arial" w:cs="Arial"/>
                <w:lang w:val="en-US"/>
              </w:rPr>
            </w:pPr>
          </w:p>
        </w:tc>
        <w:tc>
          <w:tcPr>
            <w:tcW w:w="1299" w:type="dxa"/>
            <w:tcBorders>
              <w:top w:val="nil"/>
              <w:left w:val="nil"/>
              <w:bottom w:val="nil"/>
              <w:right w:val="nil"/>
            </w:tcBorders>
            <w:shd w:val="clear" w:color="auto" w:fill="auto"/>
            <w:noWrap/>
            <w:vAlign w:val="bottom"/>
            <w:hideMark/>
          </w:tcPr>
          <w:p w:rsidR="004355BF" w:rsidRPr="00C64DC8" w:rsidRDefault="004355BF" w:rsidP="00BB4B30">
            <w:pPr>
              <w:jc w:val="center"/>
              <w:rPr>
                <w:rFonts w:ascii="Arial" w:hAnsi="Arial" w:cs="Arial"/>
                <w:lang w:val="en-US"/>
              </w:rPr>
            </w:pPr>
          </w:p>
        </w:tc>
        <w:tc>
          <w:tcPr>
            <w:tcW w:w="1284" w:type="dxa"/>
            <w:tcBorders>
              <w:top w:val="nil"/>
              <w:left w:val="nil"/>
              <w:bottom w:val="nil"/>
              <w:right w:val="single" w:sz="8" w:space="0" w:color="auto"/>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w:t>
            </w:r>
          </w:p>
        </w:tc>
      </w:tr>
      <w:tr w:rsidR="004355BF" w:rsidRPr="00C64DC8" w:rsidTr="00C64DC8">
        <w:trPr>
          <w:trHeight w:val="39"/>
          <w:jc w:val="center"/>
        </w:trPr>
        <w:tc>
          <w:tcPr>
            <w:tcW w:w="2881" w:type="dxa"/>
            <w:tcBorders>
              <w:top w:val="single" w:sz="8" w:space="0" w:color="auto"/>
              <w:left w:val="single" w:sz="8" w:space="0" w:color="auto"/>
              <w:bottom w:val="nil"/>
              <w:right w:val="nil"/>
            </w:tcBorders>
            <w:shd w:val="clear" w:color="auto" w:fill="auto"/>
            <w:noWrap/>
            <w:vAlign w:val="bottom"/>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 xml:space="preserve"> PASIVO </w:t>
            </w:r>
          </w:p>
        </w:tc>
        <w:tc>
          <w:tcPr>
            <w:tcW w:w="2101" w:type="dxa"/>
            <w:tcBorders>
              <w:top w:val="single" w:sz="8" w:space="0" w:color="auto"/>
              <w:left w:val="nil"/>
              <w:bottom w:val="nil"/>
              <w:right w:val="nil"/>
            </w:tcBorders>
            <w:shd w:val="clear" w:color="auto" w:fill="auto"/>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w:t>
            </w:r>
          </w:p>
        </w:tc>
        <w:tc>
          <w:tcPr>
            <w:tcW w:w="1356" w:type="dxa"/>
            <w:tcBorders>
              <w:top w:val="single" w:sz="8" w:space="0" w:color="auto"/>
              <w:left w:val="nil"/>
              <w:bottom w:val="nil"/>
              <w:right w:val="nil"/>
            </w:tcBorders>
            <w:shd w:val="clear" w:color="auto" w:fill="auto"/>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w:t>
            </w:r>
          </w:p>
        </w:tc>
        <w:tc>
          <w:tcPr>
            <w:tcW w:w="1299" w:type="dxa"/>
            <w:tcBorders>
              <w:top w:val="single" w:sz="8" w:space="0" w:color="auto"/>
              <w:left w:val="nil"/>
              <w:bottom w:val="nil"/>
              <w:right w:val="nil"/>
            </w:tcBorders>
            <w:shd w:val="clear" w:color="auto" w:fill="auto"/>
            <w:noWrap/>
            <w:vAlign w:val="bottom"/>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 </w:t>
            </w:r>
          </w:p>
        </w:tc>
        <w:tc>
          <w:tcPr>
            <w:tcW w:w="1284" w:type="dxa"/>
            <w:tcBorders>
              <w:top w:val="single" w:sz="8" w:space="0" w:color="auto"/>
              <w:left w:val="nil"/>
              <w:bottom w:val="single" w:sz="8" w:space="0" w:color="auto"/>
              <w:right w:val="single" w:sz="8" w:space="0" w:color="auto"/>
            </w:tcBorders>
            <w:shd w:val="clear" w:color="auto" w:fill="auto"/>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w:t>
            </w:r>
          </w:p>
        </w:tc>
      </w:tr>
      <w:tr w:rsidR="004355BF" w:rsidRPr="00C64DC8" w:rsidTr="00C64DC8">
        <w:trPr>
          <w:trHeight w:val="41"/>
          <w:jc w:val="center"/>
        </w:trPr>
        <w:tc>
          <w:tcPr>
            <w:tcW w:w="2881" w:type="dxa"/>
            <w:tcBorders>
              <w:top w:val="single" w:sz="8" w:space="0" w:color="auto"/>
              <w:left w:val="single" w:sz="8" w:space="0" w:color="auto"/>
              <w:bottom w:val="single" w:sz="8" w:space="0" w:color="auto"/>
              <w:right w:val="nil"/>
            </w:tcBorders>
            <w:shd w:val="clear" w:color="auto" w:fill="auto"/>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lastRenderedPageBreak/>
              <w:t xml:space="preserve"> CORRIENTE  </w:t>
            </w:r>
          </w:p>
        </w:tc>
        <w:tc>
          <w:tcPr>
            <w:tcW w:w="210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23.296.750 </w:t>
            </w:r>
          </w:p>
        </w:tc>
        <w:tc>
          <w:tcPr>
            <w:tcW w:w="1356" w:type="dxa"/>
            <w:tcBorders>
              <w:top w:val="single" w:sz="8" w:space="0" w:color="auto"/>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23.668.235 </w:t>
            </w:r>
          </w:p>
        </w:tc>
        <w:tc>
          <w:tcPr>
            <w:tcW w:w="1299" w:type="dxa"/>
            <w:tcBorders>
              <w:top w:val="single" w:sz="8" w:space="0" w:color="auto"/>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 (371.485)</w:t>
            </w:r>
          </w:p>
        </w:tc>
        <w:tc>
          <w:tcPr>
            <w:tcW w:w="1284" w:type="dxa"/>
            <w:tcBorders>
              <w:top w:val="nil"/>
              <w:left w:val="nil"/>
              <w:bottom w:val="single" w:sz="8"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   (1,57)</w:t>
            </w:r>
          </w:p>
        </w:tc>
      </w:tr>
      <w:tr w:rsidR="004355BF" w:rsidRPr="00C64DC8" w:rsidTr="00C64DC8">
        <w:trPr>
          <w:trHeight w:val="185"/>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Cuentas</w:t>
            </w:r>
            <w:proofErr w:type="spellEnd"/>
            <w:r w:rsidRPr="00C64DC8">
              <w:rPr>
                <w:rFonts w:ascii="Arial" w:hAnsi="Arial" w:cs="Arial"/>
                <w:lang w:val="en-US"/>
              </w:rPr>
              <w:t xml:space="preserve"> </w:t>
            </w:r>
            <w:proofErr w:type="spellStart"/>
            <w:r w:rsidRPr="00C64DC8">
              <w:rPr>
                <w:rFonts w:ascii="Arial" w:hAnsi="Arial" w:cs="Arial"/>
                <w:lang w:val="en-US"/>
              </w:rPr>
              <w:t>por</w:t>
            </w:r>
            <w:proofErr w:type="spellEnd"/>
            <w:r w:rsidRPr="00C64DC8">
              <w:rPr>
                <w:rFonts w:ascii="Arial" w:hAnsi="Arial" w:cs="Arial"/>
                <w:lang w:val="en-US"/>
              </w:rPr>
              <w:t xml:space="preserve"> </w:t>
            </w:r>
            <w:proofErr w:type="spellStart"/>
            <w:r w:rsidRPr="00C64DC8">
              <w:rPr>
                <w:rFonts w:ascii="Arial" w:hAnsi="Arial" w:cs="Arial"/>
                <w:lang w:val="en-US"/>
              </w:rPr>
              <w:t>pagar</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13.377.509 </w:t>
            </w:r>
          </w:p>
        </w:tc>
        <w:tc>
          <w:tcPr>
            <w:tcW w:w="1356"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14.276.661 </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(899.152)</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(6,30)</w:t>
            </w:r>
          </w:p>
        </w:tc>
      </w:tr>
      <w:tr w:rsidR="004355BF" w:rsidRPr="00C64DC8" w:rsidTr="00C64DC8">
        <w:trPr>
          <w:trHeight w:val="59"/>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Beneficios</w:t>
            </w:r>
            <w:proofErr w:type="spellEnd"/>
            <w:r w:rsidRPr="00C64DC8">
              <w:rPr>
                <w:rFonts w:ascii="Arial" w:hAnsi="Arial" w:cs="Arial"/>
                <w:lang w:val="en-US"/>
              </w:rPr>
              <w:t xml:space="preserve"> a </w:t>
            </w:r>
            <w:proofErr w:type="spellStart"/>
            <w:r w:rsidRPr="00C64DC8">
              <w:rPr>
                <w:rFonts w:ascii="Arial" w:hAnsi="Arial" w:cs="Arial"/>
                <w:lang w:val="en-US"/>
              </w:rPr>
              <w:t>los</w:t>
            </w:r>
            <w:proofErr w:type="spellEnd"/>
            <w:r w:rsidRPr="00C64DC8">
              <w:rPr>
                <w:rFonts w:ascii="Arial" w:hAnsi="Arial" w:cs="Arial"/>
                <w:lang w:val="en-US"/>
              </w:rPr>
              <w:t xml:space="preserve"> </w:t>
            </w:r>
            <w:proofErr w:type="spellStart"/>
            <w:r w:rsidRPr="00C64DC8">
              <w:rPr>
                <w:rFonts w:ascii="Arial" w:hAnsi="Arial" w:cs="Arial"/>
                <w:lang w:val="en-US"/>
              </w:rPr>
              <w:t>empleados</w:t>
            </w:r>
            <w:proofErr w:type="spellEnd"/>
            <w:r w:rsidRPr="00C64DC8">
              <w:rPr>
                <w:rFonts w:ascii="Arial" w:hAnsi="Arial" w:cs="Arial"/>
                <w:lang w:val="en-US"/>
              </w:rPr>
              <w:t xml:space="preserve"> </w:t>
            </w:r>
          </w:p>
        </w:tc>
        <w:tc>
          <w:tcPr>
            <w:tcW w:w="2101"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4.387.864 </w:t>
            </w:r>
          </w:p>
        </w:tc>
        <w:tc>
          <w:tcPr>
            <w:tcW w:w="1356"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2.812.407 </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1.575.458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56,02 </w:t>
            </w:r>
          </w:p>
        </w:tc>
      </w:tr>
      <w:tr w:rsidR="004355BF" w:rsidRPr="00C64DC8" w:rsidTr="00C64DC8">
        <w:trPr>
          <w:trHeight w:val="90"/>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Provisiones</w:t>
            </w:r>
            <w:proofErr w:type="spellEnd"/>
            <w:r w:rsidRPr="00C64DC8">
              <w:rPr>
                <w:rFonts w:ascii="Arial" w:hAnsi="Arial" w:cs="Arial"/>
                <w:lang w:val="en-US"/>
              </w:rPr>
              <w:t xml:space="preserve"> </w:t>
            </w:r>
          </w:p>
        </w:tc>
        <w:tc>
          <w:tcPr>
            <w:tcW w:w="2101" w:type="dxa"/>
            <w:tcBorders>
              <w:top w:val="nil"/>
              <w:left w:val="single" w:sz="4" w:space="0" w:color="auto"/>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5.483.044 </w:t>
            </w:r>
          </w:p>
        </w:tc>
        <w:tc>
          <w:tcPr>
            <w:tcW w:w="1356" w:type="dxa"/>
            <w:tcBorders>
              <w:top w:val="nil"/>
              <w:left w:val="nil"/>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6.553.690 </w:t>
            </w:r>
          </w:p>
        </w:tc>
        <w:tc>
          <w:tcPr>
            <w:tcW w:w="1299"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(1.070.646)</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(16,34)</w:t>
            </w:r>
          </w:p>
        </w:tc>
      </w:tr>
      <w:tr w:rsidR="004355BF" w:rsidRPr="00C64DC8" w:rsidTr="00C64DC8">
        <w:trPr>
          <w:trHeight w:val="108"/>
          <w:jc w:val="center"/>
        </w:trPr>
        <w:tc>
          <w:tcPr>
            <w:tcW w:w="2881"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Otros</w:t>
            </w:r>
            <w:proofErr w:type="spellEnd"/>
            <w:r w:rsidRPr="00C64DC8">
              <w:rPr>
                <w:rFonts w:ascii="Arial" w:hAnsi="Arial" w:cs="Arial"/>
                <w:lang w:val="en-US"/>
              </w:rPr>
              <w:t xml:space="preserve"> </w:t>
            </w:r>
            <w:proofErr w:type="spellStart"/>
            <w:r w:rsidRPr="00C64DC8">
              <w:rPr>
                <w:rFonts w:ascii="Arial" w:hAnsi="Arial" w:cs="Arial"/>
                <w:lang w:val="en-US"/>
              </w:rPr>
              <w:t>Pasivos</w:t>
            </w:r>
            <w:proofErr w:type="spellEnd"/>
            <w:r w:rsidRPr="00C64DC8">
              <w:rPr>
                <w:rFonts w:ascii="Arial" w:hAnsi="Arial" w:cs="Arial"/>
                <w:lang w:val="en-US"/>
              </w:rPr>
              <w:t xml:space="preserve"> </w:t>
            </w:r>
          </w:p>
        </w:tc>
        <w:tc>
          <w:tcPr>
            <w:tcW w:w="2101" w:type="dxa"/>
            <w:tcBorders>
              <w:top w:val="single" w:sz="4" w:space="0" w:color="auto"/>
              <w:left w:val="single" w:sz="4" w:space="0" w:color="auto"/>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48.332 </w:t>
            </w:r>
          </w:p>
        </w:tc>
        <w:tc>
          <w:tcPr>
            <w:tcW w:w="1356" w:type="dxa"/>
            <w:tcBorders>
              <w:top w:val="single" w:sz="4" w:space="0" w:color="auto"/>
              <w:left w:val="nil"/>
              <w:bottom w:val="nil"/>
              <w:right w:val="nil"/>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25.477 </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22.855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89,71 </w:t>
            </w:r>
          </w:p>
        </w:tc>
      </w:tr>
      <w:tr w:rsidR="004355BF" w:rsidRPr="00C64DC8" w:rsidTr="00C64DC8">
        <w:trPr>
          <w:trHeight w:val="116"/>
          <w:jc w:val="center"/>
        </w:trPr>
        <w:tc>
          <w:tcPr>
            <w:tcW w:w="2881" w:type="dxa"/>
            <w:tcBorders>
              <w:top w:val="single" w:sz="8" w:space="0" w:color="auto"/>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xml:space="preserve"> NO CORRIENTE  </w:t>
            </w:r>
          </w:p>
        </w:tc>
        <w:tc>
          <w:tcPr>
            <w:tcW w:w="2101" w:type="dxa"/>
            <w:tcBorders>
              <w:top w:val="single" w:sz="8" w:space="0" w:color="auto"/>
              <w:left w:val="single" w:sz="4" w:space="0" w:color="auto"/>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20.031.191 </w:t>
            </w:r>
          </w:p>
        </w:tc>
        <w:tc>
          <w:tcPr>
            <w:tcW w:w="1356" w:type="dxa"/>
            <w:tcBorders>
              <w:top w:val="single" w:sz="8" w:space="0" w:color="auto"/>
              <w:left w:val="nil"/>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15.840.565 </w:t>
            </w:r>
          </w:p>
        </w:tc>
        <w:tc>
          <w:tcPr>
            <w:tcW w:w="1299" w:type="dxa"/>
            <w:tcBorders>
              <w:top w:val="single" w:sz="8" w:space="0" w:color="auto"/>
              <w:left w:val="nil"/>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4.190.626 </w:t>
            </w:r>
          </w:p>
        </w:tc>
        <w:tc>
          <w:tcPr>
            <w:tcW w:w="1284" w:type="dxa"/>
            <w:tcBorders>
              <w:top w:val="single" w:sz="8" w:space="0" w:color="auto"/>
              <w:left w:val="nil"/>
              <w:bottom w:val="nil"/>
              <w:right w:val="single" w:sz="8"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   26,46 </w:t>
            </w:r>
          </w:p>
        </w:tc>
      </w:tr>
      <w:tr w:rsidR="004355BF" w:rsidRPr="00C64DC8" w:rsidTr="00C64DC8">
        <w:trPr>
          <w:trHeight w:val="120"/>
          <w:jc w:val="center"/>
        </w:trPr>
        <w:tc>
          <w:tcPr>
            <w:tcW w:w="2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Cuentas</w:t>
            </w:r>
            <w:proofErr w:type="spellEnd"/>
            <w:r w:rsidRPr="00C64DC8">
              <w:rPr>
                <w:rFonts w:ascii="Arial" w:hAnsi="Arial" w:cs="Arial"/>
                <w:lang w:val="en-US"/>
              </w:rPr>
              <w:t xml:space="preserve"> </w:t>
            </w:r>
            <w:proofErr w:type="spellStart"/>
            <w:r w:rsidRPr="00C64DC8">
              <w:rPr>
                <w:rFonts w:ascii="Arial" w:hAnsi="Arial" w:cs="Arial"/>
                <w:lang w:val="en-US"/>
              </w:rPr>
              <w:t>por</w:t>
            </w:r>
            <w:proofErr w:type="spellEnd"/>
            <w:r w:rsidRPr="00C64DC8">
              <w:rPr>
                <w:rFonts w:ascii="Arial" w:hAnsi="Arial" w:cs="Arial"/>
                <w:lang w:val="en-US"/>
              </w:rPr>
              <w:t xml:space="preserve"> </w:t>
            </w:r>
            <w:proofErr w:type="spellStart"/>
            <w:r w:rsidRPr="00C64DC8">
              <w:rPr>
                <w:rFonts w:ascii="Arial" w:hAnsi="Arial" w:cs="Arial"/>
                <w:lang w:val="en-US"/>
              </w:rPr>
              <w:t>pagar</w:t>
            </w:r>
            <w:proofErr w:type="spellEnd"/>
            <w:r w:rsidRPr="00C64DC8">
              <w:rPr>
                <w:rFonts w:ascii="Arial" w:hAnsi="Arial" w:cs="Arial"/>
                <w:lang w:val="en-US"/>
              </w:rPr>
              <w:t xml:space="preserve"> </w:t>
            </w:r>
          </w:p>
        </w:tc>
        <w:tc>
          <w:tcPr>
            <w:tcW w:w="2101" w:type="dxa"/>
            <w:tcBorders>
              <w:top w:val="single" w:sz="8" w:space="0" w:color="auto"/>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438.979 </w:t>
            </w:r>
          </w:p>
        </w:tc>
        <w:tc>
          <w:tcPr>
            <w:tcW w:w="1356" w:type="dxa"/>
            <w:tcBorders>
              <w:top w:val="single" w:sz="8" w:space="0" w:color="auto"/>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527.485 </w:t>
            </w:r>
          </w:p>
        </w:tc>
        <w:tc>
          <w:tcPr>
            <w:tcW w:w="1299" w:type="dxa"/>
            <w:tcBorders>
              <w:top w:val="single" w:sz="8" w:space="0" w:color="auto"/>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(88.506)</w:t>
            </w:r>
          </w:p>
        </w:tc>
        <w:tc>
          <w:tcPr>
            <w:tcW w:w="1284" w:type="dxa"/>
            <w:tcBorders>
              <w:top w:val="single" w:sz="8" w:space="0" w:color="auto"/>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(16,78)</w:t>
            </w:r>
          </w:p>
        </w:tc>
      </w:tr>
      <w:tr w:rsidR="004355BF" w:rsidRPr="00C64DC8" w:rsidTr="00C64DC8">
        <w:trPr>
          <w:trHeight w:val="49"/>
          <w:jc w:val="center"/>
        </w:trPr>
        <w:tc>
          <w:tcPr>
            <w:tcW w:w="2881" w:type="dxa"/>
            <w:tcBorders>
              <w:top w:val="nil"/>
              <w:left w:val="single" w:sz="8" w:space="0" w:color="auto"/>
              <w:bottom w:val="single" w:sz="4" w:space="0" w:color="auto"/>
              <w:right w:val="single" w:sz="4" w:space="0" w:color="auto"/>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Beneficios</w:t>
            </w:r>
            <w:proofErr w:type="spellEnd"/>
            <w:r w:rsidRPr="00C64DC8">
              <w:rPr>
                <w:rFonts w:ascii="Arial" w:hAnsi="Arial" w:cs="Arial"/>
                <w:lang w:val="en-US"/>
              </w:rPr>
              <w:t xml:space="preserve"> a </w:t>
            </w:r>
            <w:proofErr w:type="spellStart"/>
            <w:r w:rsidRPr="00C64DC8">
              <w:rPr>
                <w:rFonts w:ascii="Arial" w:hAnsi="Arial" w:cs="Arial"/>
                <w:lang w:val="en-US"/>
              </w:rPr>
              <w:t>los</w:t>
            </w:r>
            <w:proofErr w:type="spellEnd"/>
            <w:r w:rsidRPr="00C64DC8">
              <w:rPr>
                <w:rFonts w:ascii="Arial" w:hAnsi="Arial" w:cs="Arial"/>
                <w:lang w:val="en-US"/>
              </w:rPr>
              <w:t xml:space="preserve"> </w:t>
            </w:r>
            <w:proofErr w:type="spellStart"/>
            <w:r w:rsidRPr="00C64DC8">
              <w:rPr>
                <w:rFonts w:ascii="Arial" w:hAnsi="Arial" w:cs="Arial"/>
                <w:lang w:val="en-US"/>
              </w:rPr>
              <w:t>empleados</w:t>
            </w:r>
            <w:proofErr w:type="spellEnd"/>
            <w:r w:rsidRPr="00C64DC8">
              <w:rPr>
                <w:rFonts w:ascii="Arial" w:hAnsi="Arial" w:cs="Arial"/>
                <w:lang w:val="en-US"/>
              </w:rPr>
              <w:t xml:space="preserve"> </w:t>
            </w:r>
          </w:p>
        </w:tc>
        <w:tc>
          <w:tcPr>
            <w:tcW w:w="2101"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1.628.332 </w:t>
            </w:r>
          </w:p>
        </w:tc>
        <w:tc>
          <w:tcPr>
            <w:tcW w:w="1356"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1.628.357 </w:t>
            </w:r>
          </w:p>
        </w:tc>
        <w:tc>
          <w:tcPr>
            <w:tcW w:w="1299"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(25)</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 (0,00)</w:t>
            </w:r>
          </w:p>
        </w:tc>
      </w:tr>
      <w:tr w:rsidR="004355BF" w:rsidRPr="00C64DC8" w:rsidTr="00C64DC8">
        <w:trPr>
          <w:trHeight w:val="49"/>
          <w:jc w:val="center"/>
        </w:trPr>
        <w:tc>
          <w:tcPr>
            <w:tcW w:w="2881" w:type="dxa"/>
            <w:tcBorders>
              <w:top w:val="nil"/>
              <w:left w:val="single" w:sz="8" w:space="0" w:color="auto"/>
              <w:bottom w:val="single" w:sz="8" w:space="0" w:color="auto"/>
              <w:right w:val="single" w:sz="4" w:space="0" w:color="auto"/>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Provisiones</w:t>
            </w:r>
            <w:proofErr w:type="spellEnd"/>
            <w:r w:rsidRPr="00C64DC8">
              <w:rPr>
                <w:rFonts w:ascii="Arial" w:hAnsi="Arial" w:cs="Arial"/>
                <w:lang w:val="en-US"/>
              </w:rPr>
              <w:t xml:space="preserve"> </w:t>
            </w:r>
          </w:p>
        </w:tc>
        <w:tc>
          <w:tcPr>
            <w:tcW w:w="2101" w:type="dxa"/>
            <w:tcBorders>
              <w:top w:val="nil"/>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17.963.880 </w:t>
            </w:r>
          </w:p>
        </w:tc>
        <w:tc>
          <w:tcPr>
            <w:tcW w:w="1356" w:type="dxa"/>
            <w:tcBorders>
              <w:top w:val="nil"/>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13.684.723 </w:t>
            </w:r>
          </w:p>
        </w:tc>
        <w:tc>
          <w:tcPr>
            <w:tcW w:w="1299" w:type="dxa"/>
            <w:tcBorders>
              <w:top w:val="nil"/>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4.279.157 </w:t>
            </w:r>
          </w:p>
        </w:tc>
        <w:tc>
          <w:tcPr>
            <w:tcW w:w="1284" w:type="dxa"/>
            <w:tcBorders>
              <w:top w:val="nil"/>
              <w:left w:val="nil"/>
              <w:bottom w:val="single" w:sz="8"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31,27 </w:t>
            </w:r>
          </w:p>
        </w:tc>
      </w:tr>
      <w:tr w:rsidR="004355BF" w:rsidRPr="00C64DC8" w:rsidTr="00C64DC8">
        <w:trPr>
          <w:trHeight w:val="39"/>
          <w:jc w:val="center"/>
        </w:trPr>
        <w:tc>
          <w:tcPr>
            <w:tcW w:w="2881" w:type="dxa"/>
            <w:tcBorders>
              <w:top w:val="nil"/>
              <w:left w:val="single" w:sz="8" w:space="0" w:color="auto"/>
              <w:bottom w:val="single" w:sz="4" w:space="0" w:color="auto"/>
              <w:right w:val="single" w:sz="4" w:space="0" w:color="auto"/>
            </w:tcBorders>
            <w:shd w:val="clear" w:color="000000" w:fill="C4D79B"/>
            <w:noWrap/>
            <w:vAlign w:val="bottom"/>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 xml:space="preserve"> TOTAL PASIVOS </w:t>
            </w:r>
          </w:p>
        </w:tc>
        <w:tc>
          <w:tcPr>
            <w:tcW w:w="2101" w:type="dxa"/>
            <w:tcBorders>
              <w:top w:val="nil"/>
              <w:left w:val="nil"/>
              <w:bottom w:val="single" w:sz="4" w:space="0" w:color="auto"/>
              <w:right w:val="single" w:sz="4"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43.327.941 </w:t>
            </w:r>
          </w:p>
        </w:tc>
        <w:tc>
          <w:tcPr>
            <w:tcW w:w="1356" w:type="dxa"/>
            <w:tcBorders>
              <w:top w:val="nil"/>
              <w:left w:val="nil"/>
              <w:bottom w:val="single" w:sz="4" w:space="0" w:color="auto"/>
              <w:right w:val="nil"/>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39.508.800 </w:t>
            </w:r>
          </w:p>
        </w:tc>
        <w:tc>
          <w:tcPr>
            <w:tcW w:w="1299" w:type="dxa"/>
            <w:tcBorders>
              <w:top w:val="nil"/>
              <w:left w:val="single" w:sz="4" w:space="0" w:color="auto"/>
              <w:bottom w:val="single" w:sz="4" w:space="0" w:color="auto"/>
              <w:right w:val="single" w:sz="4"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3.819.141 </w:t>
            </w:r>
          </w:p>
        </w:tc>
        <w:tc>
          <w:tcPr>
            <w:tcW w:w="1284" w:type="dxa"/>
            <w:tcBorders>
              <w:top w:val="nil"/>
              <w:left w:val="nil"/>
              <w:bottom w:val="single" w:sz="4" w:space="0" w:color="auto"/>
              <w:right w:val="single" w:sz="8"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9,67 </w:t>
            </w:r>
          </w:p>
        </w:tc>
      </w:tr>
      <w:tr w:rsidR="004355BF" w:rsidRPr="00C64DC8" w:rsidTr="00C64DC8">
        <w:trPr>
          <w:trHeight w:val="61"/>
          <w:jc w:val="center"/>
        </w:trPr>
        <w:tc>
          <w:tcPr>
            <w:tcW w:w="2881" w:type="dxa"/>
            <w:tcBorders>
              <w:top w:val="nil"/>
              <w:left w:val="single" w:sz="8"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 </w:t>
            </w:r>
          </w:p>
        </w:tc>
        <w:tc>
          <w:tcPr>
            <w:tcW w:w="2101"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w:t>
            </w:r>
          </w:p>
        </w:tc>
        <w:tc>
          <w:tcPr>
            <w:tcW w:w="1356" w:type="dxa"/>
            <w:tcBorders>
              <w:top w:val="nil"/>
              <w:left w:val="nil"/>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w:t>
            </w:r>
          </w:p>
        </w:tc>
        <w:tc>
          <w:tcPr>
            <w:tcW w:w="1299"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w:t>
            </w:r>
          </w:p>
        </w:tc>
        <w:tc>
          <w:tcPr>
            <w:tcW w:w="1284"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w:t>
            </w:r>
          </w:p>
        </w:tc>
      </w:tr>
      <w:tr w:rsidR="004355BF" w:rsidRPr="00C64DC8" w:rsidTr="00C64DC8">
        <w:trPr>
          <w:trHeight w:val="78"/>
          <w:jc w:val="center"/>
        </w:trPr>
        <w:tc>
          <w:tcPr>
            <w:tcW w:w="2881" w:type="dxa"/>
            <w:tcBorders>
              <w:top w:val="nil"/>
              <w:left w:val="single" w:sz="8" w:space="0" w:color="auto"/>
              <w:bottom w:val="nil"/>
              <w:right w:val="single" w:sz="4" w:space="0" w:color="auto"/>
            </w:tcBorders>
            <w:shd w:val="clear" w:color="000000" w:fill="C4D79B"/>
            <w:noWrap/>
            <w:vAlign w:val="bottom"/>
            <w:hideMark/>
          </w:tcPr>
          <w:p w:rsidR="004355BF" w:rsidRPr="00C64DC8" w:rsidRDefault="004355BF" w:rsidP="00BB4B30">
            <w:pPr>
              <w:jc w:val="center"/>
              <w:rPr>
                <w:rFonts w:ascii="Arial" w:hAnsi="Arial" w:cs="Arial"/>
                <w:b/>
                <w:bCs/>
                <w:lang w:val="en-US"/>
              </w:rPr>
            </w:pPr>
            <w:r w:rsidRPr="00C64DC8">
              <w:rPr>
                <w:rFonts w:ascii="Arial" w:hAnsi="Arial" w:cs="Arial"/>
                <w:b/>
                <w:bCs/>
                <w:lang w:val="en-US"/>
              </w:rPr>
              <w:t xml:space="preserve"> PATRIMONIO  </w:t>
            </w:r>
          </w:p>
        </w:tc>
        <w:tc>
          <w:tcPr>
            <w:tcW w:w="2101" w:type="dxa"/>
            <w:tcBorders>
              <w:top w:val="nil"/>
              <w:left w:val="nil"/>
              <w:bottom w:val="nil"/>
              <w:right w:val="nil"/>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78.385.622 </w:t>
            </w:r>
          </w:p>
        </w:tc>
        <w:tc>
          <w:tcPr>
            <w:tcW w:w="1356" w:type="dxa"/>
            <w:tcBorders>
              <w:top w:val="nil"/>
              <w:left w:val="nil"/>
              <w:bottom w:val="nil"/>
              <w:right w:val="nil"/>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62.364.996 </w:t>
            </w:r>
          </w:p>
        </w:tc>
        <w:tc>
          <w:tcPr>
            <w:tcW w:w="1299" w:type="dxa"/>
            <w:tcBorders>
              <w:top w:val="nil"/>
              <w:left w:val="single" w:sz="4" w:space="0" w:color="auto"/>
              <w:bottom w:val="nil"/>
              <w:right w:val="single" w:sz="4"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16.020.626 </w:t>
            </w:r>
          </w:p>
        </w:tc>
        <w:tc>
          <w:tcPr>
            <w:tcW w:w="1284" w:type="dxa"/>
            <w:tcBorders>
              <w:top w:val="nil"/>
              <w:left w:val="nil"/>
              <w:bottom w:val="nil"/>
              <w:right w:val="single" w:sz="8"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25,69 </w:t>
            </w:r>
          </w:p>
        </w:tc>
      </w:tr>
      <w:tr w:rsidR="004355BF" w:rsidRPr="00C64DC8" w:rsidTr="00C64DC8">
        <w:trPr>
          <w:trHeight w:val="86"/>
          <w:jc w:val="center"/>
        </w:trPr>
        <w:tc>
          <w:tcPr>
            <w:tcW w:w="28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Capital Fiscal </w:t>
            </w:r>
          </w:p>
        </w:tc>
        <w:tc>
          <w:tcPr>
            <w:tcW w:w="2101" w:type="dxa"/>
            <w:tcBorders>
              <w:top w:val="single" w:sz="8" w:space="0" w:color="auto"/>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23.957.815 </w:t>
            </w:r>
          </w:p>
        </w:tc>
        <w:tc>
          <w:tcPr>
            <w:tcW w:w="1356" w:type="dxa"/>
            <w:tcBorders>
              <w:top w:val="single" w:sz="8" w:space="0" w:color="auto"/>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23.942.539 </w:t>
            </w:r>
          </w:p>
        </w:tc>
        <w:tc>
          <w:tcPr>
            <w:tcW w:w="1299" w:type="dxa"/>
            <w:tcBorders>
              <w:top w:val="single" w:sz="4" w:space="0" w:color="auto"/>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15.276 </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0,00 </w:t>
            </w:r>
          </w:p>
        </w:tc>
      </w:tr>
      <w:tr w:rsidR="004355BF" w:rsidRPr="00C64DC8" w:rsidTr="00C64DC8">
        <w:trPr>
          <w:trHeight w:val="115"/>
          <w:jc w:val="center"/>
        </w:trPr>
        <w:tc>
          <w:tcPr>
            <w:tcW w:w="2881" w:type="dxa"/>
            <w:tcBorders>
              <w:top w:val="nil"/>
              <w:left w:val="single" w:sz="8" w:space="0" w:color="auto"/>
              <w:bottom w:val="single" w:sz="4" w:space="0" w:color="auto"/>
              <w:right w:val="single" w:sz="4" w:space="0" w:color="auto"/>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Resultado</w:t>
            </w:r>
            <w:proofErr w:type="spellEnd"/>
            <w:r w:rsidRPr="00C64DC8">
              <w:rPr>
                <w:rFonts w:ascii="Arial" w:hAnsi="Arial" w:cs="Arial"/>
                <w:lang w:val="en-US"/>
              </w:rPr>
              <w:t xml:space="preserve"> de </w:t>
            </w:r>
            <w:proofErr w:type="spellStart"/>
            <w:r w:rsidRPr="00C64DC8">
              <w:rPr>
                <w:rFonts w:ascii="Arial" w:hAnsi="Arial" w:cs="Arial"/>
                <w:lang w:val="en-US"/>
              </w:rPr>
              <w:t>Ejercicios</w:t>
            </w:r>
            <w:proofErr w:type="spellEnd"/>
            <w:r w:rsidRPr="00C64DC8">
              <w:rPr>
                <w:rFonts w:ascii="Arial" w:hAnsi="Arial" w:cs="Arial"/>
                <w:lang w:val="en-US"/>
              </w:rPr>
              <w:t xml:space="preserve"> </w:t>
            </w:r>
            <w:proofErr w:type="spellStart"/>
            <w:r w:rsidRPr="00C64DC8">
              <w:rPr>
                <w:rFonts w:ascii="Arial" w:hAnsi="Arial" w:cs="Arial"/>
                <w:lang w:val="en-US"/>
              </w:rPr>
              <w:t>Anteriores</w:t>
            </w:r>
            <w:proofErr w:type="spellEnd"/>
            <w:r w:rsidRPr="00C64DC8">
              <w:rPr>
                <w:rFonts w:ascii="Arial" w:hAnsi="Arial" w:cs="Arial"/>
                <w:lang w:val="en-US"/>
              </w:rPr>
              <w:t xml:space="preserve"> </w:t>
            </w:r>
          </w:p>
        </w:tc>
        <w:tc>
          <w:tcPr>
            <w:tcW w:w="2101"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38.380.277 </w:t>
            </w:r>
          </w:p>
        </w:tc>
        <w:tc>
          <w:tcPr>
            <w:tcW w:w="1356"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26.240.664 </w:t>
            </w:r>
          </w:p>
        </w:tc>
        <w:tc>
          <w:tcPr>
            <w:tcW w:w="1299"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12.139.613 </w:t>
            </w:r>
          </w:p>
        </w:tc>
        <w:tc>
          <w:tcPr>
            <w:tcW w:w="1284"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0,05 </w:t>
            </w:r>
          </w:p>
        </w:tc>
      </w:tr>
      <w:tr w:rsidR="004355BF" w:rsidRPr="00C64DC8" w:rsidTr="00C64DC8">
        <w:trPr>
          <w:trHeight w:val="49"/>
          <w:jc w:val="center"/>
        </w:trPr>
        <w:tc>
          <w:tcPr>
            <w:tcW w:w="2881" w:type="dxa"/>
            <w:tcBorders>
              <w:top w:val="nil"/>
              <w:left w:val="single" w:sz="8" w:space="0" w:color="auto"/>
              <w:bottom w:val="single" w:sz="4" w:space="0" w:color="auto"/>
              <w:right w:val="single" w:sz="4" w:space="0" w:color="auto"/>
            </w:tcBorders>
            <w:shd w:val="clear" w:color="auto" w:fill="auto"/>
            <w:noWrap/>
            <w:vAlign w:val="bottom"/>
            <w:hideMark/>
          </w:tcPr>
          <w:p w:rsidR="004355BF" w:rsidRPr="00C64DC8" w:rsidRDefault="004355BF" w:rsidP="00BB4B30">
            <w:pPr>
              <w:rPr>
                <w:rFonts w:ascii="Arial" w:hAnsi="Arial" w:cs="Arial"/>
                <w:lang w:val="en-US"/>
              </w:rPr>
            </w:pPr>
            <w:r w:rsidRPr="00C64DC8">
              <w:rPr>
                <w:rFonts w:ascii="Arial" w:hAnsi="Arial" w:cs="Arial"/>
                <w:lang w:val="en-US"/>
              </w:rPr>
              <w:t xml:space="preserve"> </w:t>
            </w:r>
            <w:proofErr w:type="spellStart"/>
            <w:r w:rsidRPr="00C64DC8">
              <w:rPr>
                <w:rFonts w:ascii="Arial" w:hAnsi="Arial" w:cs="Arial"/>
                <w:lang w:val="en-US"/>
              </w:rPr>
              <w:t>Resultado</w:t>
            </w:r>
            <w:proofErr w:type="spellEnd"/>
            <w:r w:rsidRPr="00C64DC8">
              <w:rPr>
                <w:rFonts w:ascii="Arial" w:hAnsi="Arial" w:cs="Arial"/>
                <w:lang w:val="en-US"/>
              </w:rPr>
              <w:t xml:space="preserve"> del </w:t>
            </w:r>
            <w:proofErr w:type="spellStart"/>
            <w:r w:rsidRPr="00C64DC8">
              <w:rPr>
                <w:rFonts w:ascii="Arial" w:hAnsi="Arial" w:cs="Arial"/>
                <w:lang w:val="en-US"/>
              </w:rPr>
              <w:t>Ejercicio</w:t>
            </w:r>
            <w:proofErr w:type="spellEnd"/>
            <w:r w:rsidRPr="00C64DC8">
              <w:rPr>
                <w:rFonts w:ascii="Arial" w:hAnsi="Arial" w:cs="Arial"/>
                <w:lang w:val="en-US"/>
              </w:rPr>
              <w:t xml:space="preserve"> </w:t>
            </w:r>
          </w:p>
        </w:tc>
        <w:tc>
          <w:tcPr>
            <w:tcW w:w="2101"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16.047.530 </w:t>
            </w:r>
          </w:p>
        </w:tc>
        <w:tc>
          <w:tcPr>
            <w:tcW w:w="1356"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12.181.793 </w:t>
            </w:r>
          </w:p>
        </w:tc>
        <w:tc>
          <w:tcPr>
            <w:tcW w:w="1299"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3.865.737 </w:t>
            </w:r>
          </w:p>
        </w:tc>
        <w:tc>
          <w:tcPr>
            <w:tcW w:w="1284"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lang w:val="en-US"/>
              </w:rPr>
            </w:pPr>
            <w:r w:rsidRPr="00C64DC8">
              <w:rPr>
                <w:rFonts w:ascii="Arial" w:hAnsi="Arial" w:cs="Arial"/>
                <w:lang w:val="en-US"/>
              </w:rPr>
              <w:t xml:space="preserve">0,03 </w:t>
            </w:r>
          </w:p>
        </w:tc>
      </w:tr>
      <w:tr w:rsidR="004355BF" w:rsidRPr="00C64DC8" w:rsidTr="00C64DC8">
        <w:trPr>
          <w:trHeight w:val="49"/>
          <w:jc w:val="center"/>
        </w:trPr>
        <w:tc>
          <w:tcPr>
            <w:tcW w:w="2881" w:type="dxa"/>
            <w:tcBorders>
              <w:top w:val="nil"/>
              <w:left w:val="single" w:sz="8" w:space="0" w:color="auto"/>
              <w:bottom w:val="single" w:sz="8" w:space="0" w:color="auto"/>
              <w:right w:val="nil"/>
            </w:tcBorders>
            <w:shd w:val="clear" w:color="000000" w:fill="C4D79B"/>
            <w:noWrap/>
            <w:vAlign w:val="bottom"/>
            <w:hideMark/>
          </w:tcPr>
          <w:p w:rsidR="004355BF" w:rsidRPr="00C64DC8" w:rsidRDefault="004355BF" w:rsidP="00BB4B30">
            <w:pPr>
              <w:rPr>
                <w:rFonts w:ascii="Arial" w:hAnsi="Arial" w:cs="Arial"/>
                <w:b/>
                <w:bCs/>
                <w:lang w:val="en-US"/>
              </w:rPr>
            </w:pPr>
            <w:r w:rsidRPr="00C64DC8">
              <w:rPr>
                <w:rFonts w:ascii="Arial" w:hAnsi="Arial" w:cs="Arial"/>
                <w:b/>
                <w:bCs/>
                <w:lang w:val="en-US"/>
              </w:rPr>
              <w:t xml:space="preserve"> TOTAL PASIVO Y PATRIMONIO   </w:t>
            </w:r>
          </w:p>
        </w:tc>
        <w:tc>
          <w:tcPr>
            <w:tcW w:w="2101" w:type="dxa"/>
            <w:tcBorders>
              <w:top w:val="nil"/>
              <w:left w:val="single" w:sz="4" w:space="0" w:color="auto"/>
              <w:bottom w:val="single" w:sz="8" w:space="0" w:color="auto"/>
              <w:right w:val="single" w:sz="4"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121.713.563 </w:t>
            </w:r>
          </w:p>
        </w:tc>
        <w:tc>
          <w:tcPr>
            <w:tcW w:w="1356" w:type="dxa"/>
            <w:tcBorders>
              <w:top w:val="nil"/>
              <w:left w:val="nil"/>
              <w:bottom w:val="single" w:sz="8" w:space="0" w:color="auto"/>
              <w:right w:val="nil"/>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101.873.795 </w:t>
            </w:r>
          </w:p>
        </w:tc>
        <w:tc>
          <w:tcPr>
            <w:tcW w:w="1299" w:type="dxa"/>
            <w:tcBorders>
              <w:top w:val="nil"/>
              <w:left w:val="single" w:sz="4" w:space="0" w:color="auto"/>
              <w:bottom w:val="single" w:sz="8" w:space="0" w:color="auto"/>
              <w:right w:val="single" w:sz="4"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19.839.767 </w:t>
            </w:r>
          </w:p>
        </w:tc>
        <w:tc>
          <w:tcPr>
            <w:tcW w:w="1284" w:type="dxa"/>
            <w:tcBorders>
              <w:top w:val="nil"/>
              <w:left w:val="nil"/>
              <w:bottom w:val="single" w:sz="8" w:space="0" w:color="auto"/>
              <w:right w:val="single" w:sz="8" w:space="0" w:color="auto"/>
            </w:tcBorders>
            <w:shd w:val="clear" w:color="000000" w:fill="C4D79B"/>
            <w:noWrap/>
            <w:vAlign w:val="bottom"/>
            <w:hideMark/>
          </w:tcPr>
          <w:p w:rsidR="004355BF" w:rsidRPr="00C64DC8" w:rsidRDefault="004355BF" w:rsidP="00BB4B30">
            <w:pPr>
              <w:jc w:val="right"/>
              <w:rPr>
                <w:rFonts w:ascii="Arial" w:hAnsi="Arial" w:cs="Arial"/>
                <w:b/>
                <w:bCs/>
                <w:lang w:val="en-US"/>
              </w:rPr>
            </w:pPr>
            <w:r w:rsidRPr="00C64DC8">
              <w:rPr>
                <w:rFonts w:ascii="Arial" w:hAnsi="Arial" w:cs="Arial"/>
                <w:b/>
                <w:bCs/>
                <w:lang w:val="en-US"/>
              </w:rPr>
              <w:t xml:space="preserve">19,47 </w:t>
            </w:r>
          </w:p>
        </w:tc>
      </w:tr>
    </w:tbl>
    <w:p w:rsidR="004355BF" w:rsidRPr="004355BF" w:rsidRDefault="004355BF" w:rsidP="004355BF">
      <w:pPr>
        <w:jc w:val="both"/>
        <w:rPr>
          <w:rFonts w:ascii="Arial" w:hAnsi="Arial" w:cs="Arial"/>
          <w:b/>
          <w:bCs/>
        </w:rPr>
      </w:pPr>
    </w:p>
    <w:p w:rsidR="004355BF" w:rsidRPr="00C64DC8" w:rsidRDefault="004355BF" w:rsidP="00C64DC8">
      <w:pPr>
        <w:jc w:val="both"/>
        <w:rPr>
          <w:rFonts w:ascii="Arial" w:eastAsia="Calibri" w:hAnsi="Arial" w:cs="Arial"/>
          <w:sz w:val="24"/>
        </w:rPr>
      </w:pPr>
      <w:r w:rsidRPr="00201FAD">
        <w:rPr>
          <w:rFonts w:ascii="Arial" w:eastAsia="Calibri" w:hAnsi="Arial" w:cs="Arial"/>
          <w:sz w:val="24"/>
        </w:rPr>
        <w:t xml:space="preserve">Se observa que los Activos aumentaron en $19.840. Millones, aprox. 19%, la cuenta más representativa es la de Cuentas por Cobrar que, sin aplicar el deterioro, estas se han incrementado en el 27% aprox., debido a mayor facturación en el año, y baja respuesta de pagos de las E.R.P. frente a la facturación.  La subcuenta más significativa, es el Plan Subsidiado, con el 55% del total de las cuentas por cobrar Radicadas, donde </w:t>
      </w:r>
      <w:proofErr w:type="spellStart"/>
      <w:r w:rsidRPr="00201FAD">
        <w:rPr>
          <w:rFonts w:ascii="Arial" w:eastAsia="Calibri" w:hAnsi="Arial" w:cs="Arial"/>
          <w:sz w:val="24"/>
        </w:rPr>
        <w:t>Asmet</w:t>
      </w:r>
      <w:proofErr w:type="spellEnd"/>
      <w:r w:rsidRPr="00201FAD">
        <w:rPr>
          <w:rFonts w:ascii="Arial" w:eastAsia="Calibri" w:hAnsi="Arial" w:cs="Arial"/>
          <w:sz w:val="24"/>
        </w:rPr>
        <w:t xml:space="preserve"> es el mayor cliente con el 68,21% de deuda, cancela mensualmente cumpliendo parcialmente con los acuerdos de pago, sin embargo, su pago es deficiente porque no aplica lo que indica la norma, por lo que se va incrementando la deuda.  en las subcuentas de Cuentas por Cobrar el valor de $26.567 millones de Entidades en liquidación, que representan el 23% aprox. del total de las Cuentas por Cobrar, donde el Plan de Beneficios en Salud cuenta con el 48% aprox., el régimen subsidiado cuenta con el 41%, seguido de las ECAT con 10%.  Éste valor como los porcentajes se encuentran extraen del detallado del </w:t>
      </w:r>
      <w:r w:rsidRPr="00201FAD">
        <w:rPr>
          <w:rFonts w:ascii="Arial" w:eastAsia="Calibri" w:hAnsi="Arial" w:cs="Arial"/>
          <w:sz w:val="24"/>
        </w:rPr>
        <w:lastRenderedPageBreak/>
        <w:t xml:space="preserve">informe del </w:t>
      </w:r>
      <w:proofErr w:type="spellStart"/>
      <w:r w:rsidRPr="00201FAD">
        <w:rPr>
          <w:rFonts w:ascii="Arial" w:eastAsia="Calibri" w:hAnsi="Arial" w:cs="Arial"/>
          <w:sz w:val="24"/>
        </w:rPr>
        <w:t>Dec</w:t>
      </w:r>
      <w:proofErr w:type="spellEnd"/>
      <w:r w:rsidRPr="00201FAD">
        <w:rPr>
          <w:rFonts w:ascii="Arial" w:eastAsia="Calibri" w:hAnsi="Arial" w:cs="Arial"/>
          <w:sz w:val="24"/>
        </w:rPr>
        <w:t xml:space="preserve">. 2193 de 2004, con corte a 31 de diciembre de 2022.  </w:t>
      </w:r>
      <w:r w:rsidRPr="00201FAD">
        <w:rPr>
          <w:rFonts w:ascii="Arial" w:hAnsi="Arial" w:cs="Arial"/>
          <w:sz w:val="24"/>
        </w:rPr>
        <w:t xml:space="preserve">Cuando se recaude cartera deteriorada, éste valor se registrará en la cuenta del ingreso 4830 “Reversión de las Pérdidas por Deterioro de Valor”.   </w:t>
      </w:r>
      <w:r w:rsidRPr="00201FAD">
        <w:rPr>
          <w:rFonts w:ascii="Arial" w:eastAsia="Calibri" w:hAnsi="Arial" w:cs="Arial"/>
          <w:sz w:val="24"/>
        </w:rPr>
        <w:t>La conservación de los documentos soportes de las Cuentas por Cobrar es responsabilidad de la oficina de Cartera lid</w:t>
      </w:r>
      <w:r w:rsidR="00C64DC8">
        <w:rPr>
          <w:rFonts w:ascii="Arial" w:eastAsia="Calibri" w:hAnsi="Arial" w:cs="Arial"/>
          <w:sz w:val="24"/>
        </w:rPr>
        <w:t>erada por la Tesorería General.</w:t>
      </w:r>
    </w:p>
    <w:p w:rsidR="004355BF" w:rsidRPr="00201FAD" w:rsidRDefault="004355BF" w:rsidP="004355BF">
      <w:pPr>
        <w:jc w:val="both"/>
        <w:rPr>
          <w:rFonts w:ascii="Arial" w:eastAsia="Calibri" w:hAnsi="Arial" w:cs="Arial"/>
          <w:sz w:val="24"/>
          <w:szCs w:val="24"/>
        </w:rPr>
      </w:pPr>
      <w:r w:rsidRPr="00201FAD">
        <w:rPr>
          <w:rFonts w:ascii="Arial" w:eastAsia="Calibri" w:hAnsi="Arial" w:cs="Arial"/>
          <w:sz w:val="24"/>
          <w:szCs w:val="24"/>
        </w:rPr>
        <w:t xml:space="preserve">La cuenta de Inventarios corresponde a la adquisición de medicamentos, material médico quirúrgico, reactivos de laboratorio, odontológicos, víveres, elementos de aseo, combustible, entre otros; para cumplir con el objeto social de la Empresa y así garantizar la atención de los usuarios.  En total el inventario de materiales y suministros por valor de $9.328. millones de pesos, se incrementó en un 16% aprox. respecto al año inmediatamente anterior, valor que ha tenido un elevado incremento desde el año 2020 a la fecha, sin recibir justificación alguna por parte del área de Almacén General. La subcuenta de materiales médico quirúrgicos incrementó en 42% aprox.  La cuenta de Víveres y Rancho se incrementó en 813%, la de Combustible se incrementó el 3.819%. Igualmente se refleja el valor de $110. Millones por Dotación de trabajadores correspondiente a la vigencia 2022, la cual quedó pendiente de entregar a los funcionarios.  Se recibió subvenciones de personas naturales como jurídicas, las más relevantes son: del Comité Internacional De La Cruz Roja, por valor de $173 millones, por concepto de medicamentos y material médico quirúrgico y tapabocas; y de Positiva Compañía De Seguros S.A.  por valor de $448 millones, elementos de protección caretas, Tapabocas, Overoles gafas.  La responsabilidad de efectuar todo el inventario físico es del Almacenista General, debidamente </w:t>
      </w:r>
      <w:r w:rsidR="00C64DC8">
        <w:rPr>
          <w:rFonts w:ascii="Arial" w:eastAsia="Calibri" w:hAnsi="Arial" w:cs="Arial"/>
          <w:sz w:val="24"/>
          <w:szCs w:val="24"/>
        </w:rPr>
        <w:t>coordinado con todas las áreas.</w:t>
      </w:r>
    </w:p>
    <w:p w:rsidR="004355BF" w:rsidRPr="00201FAD" w:rsidRDefault="004355BF" w:rsidP="004355BF">
      <w:pPr>
        <w:pStyle w:val="NormalWeb"/>
        <w:spacing w:before="0" w:beforeAutospacing="0" w:after="0" w:afterAutospacing="0"/>
        <w:jc w:val="both"/>
        <w:rPr>
          <w:rFonts w:ascii="Arial" w:hAnsi="Arial" w:cs="Arial"/>
        </w:rPr>
      </w:pPr>
      <w:r w:rsidRPr="00201FAD">
        <w:rPr>
          <w:rFonts w:ascii="Arial" w:eastAsia="Calibri" w:hAnsi="Arial" w:cs="Arial"/>
          <w:lang w:eastAsia="en-US"/>
        </w:rPr>
        <w:t xml:space="preserve">La Propiedad Planta y Equipo, son </w:t>
      </w:r>
      <w:r w:rsidRPr="00201FAD">
        <w:rPr>
          <w:rFonts w:ascii="Arial" w:eastAsia="Calibri" w:hAnsi="Arial" w:cs="Arial"/>
          <w:lang w:val="es-ES_tradnl" w:eastAsia="en-US"/>
        </w:rPr>
        <w:t>los bienes tangibles de propiedad del Hospital, utilizados para el desarrollo de su objeto social.  Los activos se encuentran registrados uno por uno, de la misma manera se les aplica el método de línea recta para la depreciación acumulada.  Cada activo cuenta con su responsable y cada vez que se cambia de líder de área, con las limitaciones descritas en la Nota 1. se realiza la entrega y recibo del inventario de activos, verificándose con el sistema; cuando se encuentran activos inservibles son recogidos para realizar el proceso de bajas; los de menor cuantía se les continuará el control en Excel, por responsable.  Para el año 2022 el Hospital materializó la compra de 63 computadores y 10 impresoras con gran capacidad compatibles con nuestra red, especialmente para el diligenciamiento de la historia clínica, se adquirieron 15 aires acondicionados para áreas asistenciales y administrativas y 90 sofá tipo diván para la comodidad de los acompañantes de nuestros pacientes.  Se recibió por parte del Ministerio de la Protección Social, Subvención por valor de $658.600.000,00 según Resolución N°1293 de 2022, para Dotación de Equipos Biomédicos de uso Hospitalario</w:t>
      </w:r>
      <w:r w:rsidRPr="00201FAD">
        <w:rPr>
          <w:rFonts w:ascii="Arial" w:eastAsia="Calibri" w:hAnsi="Arial" w:cs="Arial"/>
          <w:lang w:eastAsia="en-US"/>
        </w:rPr>
        <w:t xml:space="preserve">; igualmente </w:t>
      </w:r>
      <w:r w:rsidRPr="00201FAD">
        <w:rPr>
          <w:rFonts w:ascii="Arial" w:eastAsia="Calibri" w:hAnsi="Arial" w:cs="Arial"/>
          <w:lang w:val="es-ES_tradnl" w:eastAsia="en-US"/>
        </w:rPr>
        <w:t xml:space="preserve">el Ministerio consignó recursos por valor de $622. Millones así: según Resolución N°2538 de 2022, el valor de $380 millones para adquisición de 2 ambulancias TAB para los centros de Salud </w:t>
      </w:r>
      <w:r w:rsidRPr="00201FAD">
        <w:rPr>
          <w:rFonts w:ascii="Arial" w:eastAsia="Calibri" w:hAnsi="Arial" w:cs="Arial"/>
          <w:lang w:eastAsia="en-US"/>
        </w:rPr>
        <w:t xml:space="preserve">del municipio de la Montañita y la Unión </w:t>
      </w:r>
      <w:proofErr w:type="spellStart"/>
      <w:r w:rsidRPr="00201FAD">
        <w:rPr>
          <w:rFonts w:ascii="Arial" w:eastAsia="Calibri" w:hAnsi="Arial" w:cs="Arial"/>
          <w:lang w:eastAsia="en-US"/>
        </w:rPr>
        <w:t>Peneya</w:t>
      </w:r>
      <w:proofErr w:type="spellEnd"/>
      <w:r w:rsidRPr="00201FAD">
        <w:rPr>
          <w:rFonts w:ascii="Arial" w:eastAsia="Calibri" w:hAnsi="Arial" w:cs="Arial"/>
          <w:lang w:eastAsia="en-US"/>
        </w:rPr>
        <w:t xml:space="preserve">, según Resolución 2772 de 2022 la suma de $159 millones para la adecuación del Puesto de Salud de Santuario, y según Resolución N°2789 de 2022 el valor de $83 millones para el programa </w:t>
      </w:r>
      <w:r w:rsidRPr="00201FAD">
        <w:rPr>
          <w:rFonts w:ascii="Arial" w:eastAsia="Calibri" w:hAnsi="Arial" w:cs="Arial"/>
          <w:lang w:val="es-ES_tradnl" w:eastAsia="en-US"/>
        </w:rPr>
        <w:t>de Hospitales seguros frente a desastres.</w:t>
      </w:r>
      <w:r w:rsidRPr="00201FAD">
        <w:rPr>
          <w:rFonts w:ascii="Arial" w:eastAsia="Calibri" w:hAnsi="Arial" w:cs="Arial"/>
          <w:lang w:eastAsia="en-US"/>
        </w:rPr>
        <w:t xml:space="preserve">   </w:t>
      </w:r>
      <w:r w:rsidRPr="00201FAD">
        <w:rPr>
          <w:rFonts w:ascii="Arial" w:eastAsia="Calibri" w:hAnsi="Arial" w:cs="Arial"/>
          <w:lang w:val="es-ES_tradnl" w:eastAsia="en-US"/>
        </w:rPr>
        <w:lastRenderedPageBreak/>
        <w:t xml:space="preserve">el Hospital </w:t>
      </w:r>
      <w:r w:rsidR="00C64DC8" w:rsidRPr="00201FAD">
        <w:rPr>
          <w:rFonts w:ascii="Arial" w:eastAsia="Calibri" w:hAnsi="Arial" w:cs="Arial"/>
          <w:lang w:val="es-ES_tradnl" w:eastAsia="en-US"/>
        </w:rPr>
        <w:t>dio</w:t>
      </w:r>
      <w:r w:rsidRPr="00201FAD">
        <w:rPr>
          <w:rFonts w:ascii="Arial" w:eastAsia="Calibri" w:hAnsi="Arial" w:cs="Arial"/>
          <w:lang w:val="es-ES_tradnl" w:eastAsia="en-US"/>
        </w:rPr>
        <w:t xml:space="preserve"> de baja dos vehículos que por su antigüedad y/u obsolescencia generaban altos costos de</w:t>
      </w:r>
      <w:r w:rsidRPr="00201FAD">
        <w:rPr>
          <w:rFonts w:ascii="Arial" w:hAnsi="Arial" w:cs="Arial"/>
        </w:rPr>
        <w:t xml:space="preserve"> mantenimiento y no prestaban un óptimo servicio, dicha baja fue realizada de acuerdo los estudios técnicos realizados por el Profesional Universitario de Mantenimiento; contablemente se registró en el software dinámica gerencial con el consecutivo 153 de fecha 22 de enero de 2022 y según resolución N°30 de 21 de enero de 2022.  Se realizaron mejoras a la infraestructura física del Hospital, para que funcionara en exclusiva, los servicios de cardiología, de pediatría y estudios de neurofisiología, y de resonancias, por lo que a solicitud del Comité de Sostenibilidad Contable, en acta N°020 de 2022, el Subgerente Administrativo, mediante memorando 120-069 del 19 de septiembre, manifiesta que la entidad solo cuenta con un contrato de </w:t>
      </w:r>
      <w:proofErr w:type="spellStart"/>
      <w:r w:rsidRPr="00201FAD">
        <w:rPr>
          <w:rFonts w:ascii="Arial" w:hAnsi="Arial" w:cs="Arial"/>
        </w:rPr>
        <w:t>outsourcing</w:t>
      </w:r>
      <w:proofErr w:type="spellEnd"/>
      <w:r w:rsidRPr="00201FAD">
        <w:rPr>
          <w:rFonts w:ascii="Arial" w:hAnsi="Arial" w:cs="Arial"/>
        </w:rPr>
        <w:t xml:space="preserve"> suscrito con </w:t>
      </w:r>
      <w:proofErr w:type="spellStart"/>
      <w:r w:rsidRPr="00201FAD">
        <w:rPr>
          <w:rFonts w:ascii="Arial" w:hAnsi="Arial" w:cs="Arial"/>
        </w:rPr>
        <w:t>Ortho</w:t>
      </w:r>
      <w:proofErr w:type="spellEnd"/>
      <w:r w:rsidRPr="00201FAD">
        <w:rPr>
          <w:rFonts w:ascii="Arial" w:hAnsi="Arial" w:cs="Arial"/>
        </w:rPr>
        <w:t xml:space="preserve"> </w:t>
      </w:r>
      <w:proofErr w:type="spellStart"/>
      <w:r w:rsidRPr="00201FAD">
        <w:rPr>
          <w:rFonts w:ascii="Arial" w:hAnsi="Arial" w:cs="Arial"/>
        </w:rPr>
        <w:t>Vac</w:t>
      </w:r>
      <w:proofErr w:type="spellEnd"/>
      <w:r w:rsidRPr="00201FAD">
        <w:rPr>
          <w:rFonts w:ascii="Arial" w:hAnsi="Arial" w:cs="Arial"/>
        </w:rPr>
        <w:t xml:space="preserve"> Industria y Comercio Ltda. para prestar el servicio de Resonancia Magnético Nuclear, contrato que “no se establece ningún tipo de valor por mejoras a realizar o realizadas que puedan ser tenidas en cuenta para ingresar a los Estados Financieros de la Entidad.”, por lo que no se han ingresado mejoras a las Edificaciones del Hospital.  mediante memorandos 121- 0020 y N°121 – 0036 de 2022, se solicitó a la Gerencia del Hospital, se gestionara la realización de un avalúo técnico comercial de las mejoras o de la infraestructura del Hospital Departamental María Inmaculada E.S.E. y sus Cetros Adscritos, con el ánimo de reflejar en los Estados Financieros, el saldo de Edificaciones, lo más razonable posible.  A la fecha no se ha recibido respuesta alguna a los mencionados memorandos.</w:t>
      </w:r>
    </w:p>
    <w:p w:rsidR="004355BF" w:rsidRPr="00201FAD" w:rsidRDefault="004355BF" w:rsidP="004355BF">
      <w:pPr>
        <w:pStyle w:val="NormalWeb"/>
        <w:spacing w:before="0" w:beforeAutospacing="0" w:after="0" w:afterAutospacing="0"/>
        <w:jc w:val="both"/>
        <w:rPr>
          <w:rFonts w:ascii="Arial" w:hAnsi="Arial" w:cs="Arial"/>
        </w:rPr>
      </w:pPr>
    </w:p>
    <w:p w:rsidR="004355BF" w:rsidRPr="00201FAD" w:rsidRDefault="004355BF" w:rsidP="004355BF">
      <w:pPr>
        <w:pStyle w:val="Sangradetextonormal"/>
        <w:ind w:left="0"/>
        <w:jc w:val="both"/>
        <w:rPr>
          <w:rFonts w:ascii="Arial" w:hAnsi="Arial" w:cs="Arial"/>
          <w:i/>
          <w:iCs/>
          <w:sz w:val="24"/>
          <w:szCs w:val="24"/>
          <w:lang w:eastAsia="es-CO"/>
        </w:rPr>
      </w:pPr>
      <w:r w:rsidRPr="00201FAD">
        <w:rPr>
          <w:rFonts w:ascii="Arial" w:hAnsi="Arial" w:cs="Arial"/>
          <w:sz w:val="24"/>
          <w:szCs w:val="24"/>
          <w:lang w:eastAsia="es-CO"/>
        </w:rPr>
        <w:t xml:space="preserve">En el saldo de la cuenta 1905 aumentó en 33% aprox., siendo la más significativa la de los Seguros para proteger los bienes del Hospital, que incrementó en 76%, los cuales se vienen amortizando mensualmente. Las Contribuciones Efectivas por valor de $95. Millones, corresponden a la depuración de Aportes patronales con EPS, AFP, ARL, que fueron girados de más por el Ministerio de la Protección Social a cada uno de los fondos reflejados en la cuenta; Talento Humano realiza la depuración y cruces correspondientes entre los mayores valores girados a unos fondos y faltantes en otros; a 31 de diciembre Talento Humano, no emitió informe para conciliar con los saldos contables.    </w:t>
      </w:r>
    </w:p>
    <w:p w:rsidR="004355BF" w:rsidRPr="00201FAD" w:rsidRDefault="004355BF" w:rsidP="004355BF">
      <w:pPr>
        <w:pStyle w:val="Sangradetextonormal"/>
        <w:ind w:left="0"/>
        <w:jc w:val="both"/>
        <w:rPr>
          <w:rFonts w:ascii="Arial" w:hAnsi="Arial" w:cs="Arial"/>
          <w:i/>
          <w:iCs/>
          <w:sz w:val="24"/>
          <w:szCs w:val="24"/>
          <w:lang w:eastAsia="es-CO"/>
        </w:rPr>
      </w:pPr>
      <w:r w:rsidRPr="00201FAD">
        <w:rPr>
          <w:rFonts w:ascii="Arial" w:hAnsi="Arial" w:cs="Arial"/>
          <w:sz w:val="24"/>
          <w:szCs w:val="24"/>
          <w:lang w:eastAsia="es-CO"/>
        </w:rPr>
        <w:t xml:space="preserve">El saldo de la cuenta 1970 “Intangibles”, corresponde a las licencias del Sistema de Información </w:t>
      </w:r>
      <w:proofErr w:type="spellStart"/>
      <w:r w:rsidRPr="00201FAD">
        <w:rPr>
          <w:rFonts w:ascii="Arial" w:hAnsi="Arial" w:cs="Arial"/>
          <w:sz w:val="24"/>
          <w:szCs w:val="24"/>
          <w:lang w:eastAsia="es-CO"/>
        </w:rPr>
        <w:t>Indigo</w:t>
      </w:r>
      <w:proofErr w:type="spellEnd"/>
      <w:r w:rsidRPr="00201FAD">
        <w:rPr>
          <w:rFonts w:ascii="Arial" w:hAnsi="Arial" w:cs="Arial"/>
          <w:sz w:val="24"/>
          <w:szCs w:val="24"/>
          <w:lang w:eastAsia="es-CO"/>
        </w:rPr>
        <w:t xml:space="preserve"> </w:t>
      </w:r>
      <w:proofErr w:type="spellStart"/>
      <w:r w:rsidRPr="00201FAD">
        <w:rPr>
          <w:rFonts w:ascii="Arial" w:hAnsi="Arial" w:cs="Arial"/>
          <w:sz w:val="24"/>
          <w:szCs w:val="24"/>
          <w:lang w:eastAsia="es-CO"/>
        </w:rPr>
        <w:t>Crystal</w:t>
      </w:r>
      <w:proofErr w:type="spellEnd"/>
      <w:r w:rsidRPr="00201FAD">
        <w:rPr>
          <w:rFonts w:ascii="Arial" w:hAnsi="Arial" w:cs="Arial"/>
          <w:sz w:val="24"/>
          <w:szCs w:val="24"/>
          <w:lang w:eastAsia="es-CO"/>
        </w:rPr>
        <w:t xml:space="preserve">, utilizado principalmente en las áreas asistenciales de la Institución para el diligenciamiento de la Historia clínica.  Licencias del Software Dinámica Gerencial, utilizado en las áreas administrativas, contabilidad, cartera, facturación, inventarios, activos fijos, nómina, contratación, entre otros.  Adquisición de licencias del Sistema </w:t>
      </w:r>
      <w:proofErr w:type="spellStart"/>
      <w:r w:rsidRPr="00201FAD">
        <w:rPr>
          <w:rFonts w:ascii="Arial" w:hAnsi="Arial" w:cs="Arial"/>
          <w:sz w:val="24"/>
          <w:szCs w:val="24"/>
          <w:lang w:eastAsia="es-CO"/>
        </w:rPr>
        <w:t>Daruma</w:t>
      </w:r>
      <w:proofErr w:type="spellEnd"/>
      <w:r w:rsidRPr="00201FAD">
        <w:rPr>
          <w:rFonts w:ascii="Arial" w:hAnsi="Arial" w:cs="Arial"/>
          <w:sz w:val="24"/>
          <w:szCs w:val="24"/>
          <w:lang w:eastAsia="es-CO"/>
        </w:rPr>
        <w:t xml:space="preserve">, utilizado como herramienta para el Sistema de Gestión de Calidad, implementado en toda la institución. Adquisición de licencias de acceso a usuarios de SQL Server, y Windows Server, para los servidores instalados.  Licencias para el acceso a la plataforma </w:t>
      </w:r>
      <w:proofErr w:type="spellStart"/>
      <w:r w:rsidRPr="00201FAD">
        <w:rPr>
          <w:rFonts w:ascii="Arial" w:hAnsi="Arial" w:cs="Arial"/>
          <w:sz w:val="24"/>
          <w:szCs w:val="24"/>
          <w:lang w:eastAsia="es-CO"/>
        </w:rPr>
        <w:t>Connetor</w:t>
      </w:r>
      <w:proofErr w:type="spellEnd"/>
      <w:r w:rsidRPr="00201FAD">
        <w:rPr>
          <w:rFonts w:ascii="Arial" w:hAnsi="Arial" w:cs="Arial"/>
          <w:sz w:val="24"/>
          <w:szCs w:val="24"/>
          <w:lang w:eastAsia="es-CO"/>
        </w:rPr>
        <w:t xml:space="preserve"> Mobile </w:t>
      </w:r>
      <w:proofErr w:type="spellStart"/>
      <w:r w:rsidRPr="00201FAD">
        <w:rPr>
          <w:rFonts w:ascii="Arial" w:hAnsi="Arial" w:cs="Arial"/>
          <w:sz w:val="24"/>
          <w:szCs w:val="24"/>
          <w:lang w:eastAsia="es-CO"/>
        </w:rPr>
        <w:t>Form</w:t>
      </w:r>
      <w:proofErr w:type="spellEnd"/>
      <w:r w:rsidRPr="00201FAD">
        <w:rPr>
          <w:rFonts w:ascii="Arial" w:hAnsi="Arial" w:cs="Arial"/>
          <w:sz w:val="24"/>
          <w:szCs w:val="24"/>
          <w:lang w:eastAsia="es-CO"/>
        </w:rPr>
        <w:t xml:space="preserve">, utilizado para levantamiento de información en sitio en el municipio de Morelia.  Adquisición de licencias para el acceso a la plataforma CIPRO X, utilizado para procesamiento de información de Laboratorio Clínico de la Institución. Adquisición de licencias de software SQL Server, Windows Server, para los servidores instalados.  Licencias de </w:t>
      </w:r>
      <w:r w:rsidRPr="00201FAD">
        <w:rPr>
          <w:rFonts w:ascii="Arial" w:hAnsi="Arial" w:cs="Arial"/>
          <w:sz w:val="24"/>
          <w:szCs w:val="24"/>
          <w:lang w:eastAsia="es-CO"/>
        </w:rPr>
        <w:lastRenderedPageBreak/>
        <w:t>software Office, Windows vista, para los equipos de cómputo. Adquisición de software jurídico, para el manejo de procesos judiciales en el área jurídica de nuestra Institución.  Las licencias y los softwares se encuentran totalmente amortizados.</w:t>
      </w:r>
    </w:p>
    <w:p w:rsidR="004355BF" w:rsidRPr="00201FAD" w:rsidRDefault="004355BF" w:rsidP="004355BF">
      <w:pPr>
        <w:jc w:val="both"/>
        <w:rPr>
          <w:rFonts w:ascii="Arial" w:hAnsi="Arial" w:cs="Arial"/>
          <w:sz w:val="24"/>
          <w:szCs w:val="24"/>
          <w:lang w:eastAsia="es-CO"/>
        </w:rPr>
      </w:pPr>
      <w:r w:rsidRPr="00201FAD">
        <w:rPr>
          <w:rFonts w:ascii="Arial" w:hAnsi="Arial" w:cs="Arial"/>
          <w:sz w:val="24"/>
          <w:szCs w:val="24"/>
          <w:lang w:eastAsia="es-CO"/>
        </w:rPr>
        <w:t>El Total Pasivo refleja aumento de $3.819. millones, el 10% aprox., donde la cuenta más significativa es la de Provisiones por Litigios y Demandas con el 16% aprox. como posibles contingencias, por fallos de primera instancia en contra del Hospital. Se registran los procesos que se encuentran en riesgo medio alto y alto de acuerdo al informe emitido por la oficina jurídica. Esta cuenta corresponde al 54% aprox. del total de los Pasivos.   La cuenta clase 24 “Cuentas por Pagar” tuvo disminución del 7% aprox., sin embargo, se manifiesta que, las declaraciones de estampillas de los meses de agosto a octubre de 2021 y de febrero a junio de 2022, fueron canceladas extemporáneamente sin liquidar los intereses ni sanciones correspondientes, por lo que el 08 de noviembre de 2022 se recibió por parte de la Gobernación del Caquetá, el Requerimiento Ordinario N°048, donde invita al Hospital a corregir las declaraciones de los mencionados meses.  Mediante memorando 121-0007 del 04 de marzo de 2023, la Profesional Universitario de contabilidad, expone el valor final respecto al trámite del mismo Requerimiento, el cual refleja el valor a pagar de $524.818.090,00 por concepto de Sanción por extemporaneidad e Intereses de mora en el pago de las declaraciones de estampillas y la contribución por obra.  La cuenta 2490 “Otras Cuentas por Pagar”, por $5.317. millones aumentó el 27.8% aprox. respecto al año inmediatamente anterior; las subcuentas más representativas son: Honorarios por valor de $2.995. Millones, representando el 56% aprox. y de Servicios por la suma de $2.198. Millones con el 41% aprox.</w:t>
      </w:r>
    </w:p>
    <w:p w:rsidR="004355BF" w:rsidRPr="00201FAD" w:rsidRDefault="004355BF" w:rsidP="004355BF">
      <w:pPr>
        <w:jc w:val="both"/>
        <w:rPr>
          <w:rFonts w:ascii="Arial" w:hAnsi="Arial" w:cs="Arial"/>
          <w:sz w:val="24"/>
          <w:szCs w:val="24"/>
        </w:rPr>
      </w:pPr>
      <w:r w:rsidRPr="00201FAD">
        <w:rPr>
          <w:rFonts w:ascii="Arial" w:hAnsi="Arial" w:cs="Arial"/>
          <w:snapToGrid w:val="0"/>
          <w:color w:val="000000"/>
          <w:sz w:val="24"/>
          <w:szCs w:val="24"/>
        </w:rPr>
        <w:t xml:space="preserve">Los Beneficios a Empleados, comprenden las retribuciones que la Entidad cancela a sus trabajadores a cambio de sus servicios prestados.  La nómina de diciembre no fue cancelada dentro del mismo mes, no hubo flujo de recursos para su cancelación; el saldo de la subcuenta 251102 por $1.710. millones, corresponde a las cesantías de los funcionarios, las cuales se consignan al Fondo Nacional del Ahorro en el mes de febrero del año siguiente.  </w:t>
      </w:r>
      <w:r w:rsidRPr="00201FAD">
        <w:rPr>
          <w:rFonts w:ascii="Arial" w:hAnsi="Arial" w:cs="Arial"/>
          <w:snapToGrid w:val="0"/>
          <w:sz w:val="24"/>
          <w:szCs w:val="24"/>
        </w:rPr>
        <w:t xml:space="preserve">En la subcuenta 251122 se refleja los aportes patronales del empleador, </w:t>
      </w:r>
      <w:r w:rsidRPr="00201FAD">
        <w:rPr>
          <w:rFonts w:ascii="Arial" w:hAnsi="Arial" w:cs="Arial"/>
          <w:sz w:val="24"/>
          <w:szCs w:val="24"/>
        </w:rPr>
        <w:t xml:space="preserve">del mes de diciembre de 2022 y el valor de $1.628 millones a nombre de </w:t>
      </w:r>
      <w:proofErr w:type="spellStart"/>
      <w:r w:rsidRPr="00201FAD">
        <w:rPr>
          <w:rFonts w:ascii="Arial" w:hAnsi="Arial" w:cs="Arial"/>
          <w:sz w:val="24"/>
          <w:szCs w:val="24"/>
        </w:rPr>
        <w:t>Colpensiones</w:t>
      </w:r>
      <w:proofErr w:type="spellEnd"/>
      <w:r w:rsidRPr="00201FAD">
        <w:rPr>
          <w:rFonts w:ascii="Arial" w:hAnsi="Arial" w:cs="Arial"/>
          <w:sz w:val="24"/>
          <w:szCs w:val="24"/>
        </w:rPr>
        <w:t xml:space="preserve"> de aportes de vigencias anteriores, </w:t>
      </w:r>
      <w:r w:rsidRPr="00201FAD">
        <w:rPr>
          <w:rFonts w:ascii="Arial" w:hAnsi="Arial" w:cs="Arial"/>
          <w:snapToGrid w:val="0"/>
          <w:sz w:val="24"/>
          <w:szCs w:val="24"/>
        </w:rPr>
        <w:t xml:space="preserve">que aún están en proceso de depuración por parte de </w:t>
      </w:r>
      <w:r w:rsidRPr="00201FAD">
        <w:rPr>
          <w:rFonts w:ascii="Arial" w:hAnsi="Arial" w:cs="Arial"/>
          <w:sz w:val="24"/>
          <w:szCs w:val="24"/>
        </w:rPr>
        <w:t xml:space="preserve">la oficina de Talento Humano y </w:t>
      </w:r>
      <w:proofErr w:type="spellStart"/>
      <w:r w:rsidRPr="00201FAD">
        <w:rPr>
          <w:rFonts w:ascii="Arial" w:hAnsi="Arial" w:cs="Arial"/>
          <w:sz w:val="24"/>
          <w:szCs w:val="24"/>
        </w:rPr>
        <w:t>Colpensiones</w:t>
      </w:r>
      <w:proofErr w:type="spellEnd"/>
      <w:r w:rsidRPr="00201FAD">
        <w:rPr>
          <w:rFonts w:ascii="Arial" w:hAnsi="Arial" w:cs="Arial"/>
          <w:sz w:val="24"/>
          <w:szCs w:val="24"/>
        </w:rPr>
        <w:t>, deudas de los años del 2000 al 2016;</w:t>
      </w:r>
      <w:r w:rsidRPr="00201FAD">
        <w:rPr>
          <w:rFonts w:ascii="Arial" w:hAnsi="Arial" w:cs="Arial"/>
          <w:snapToGrid w:val="0"/>
          <w:sz w:val="24"/>
          <w:szCs w:val="24"/>
        </w:rPr>
        <w:t xml:space="preserve"> a</w:t>
      </w:r>
      <w:r w:rsidRPr="00201FAD">
        <w:rPr>
          <w:rFonts w:ascii="Arial" w:hAnsi="Arial" w:cs="Arial"/>
          <w:sz w:val="24"/>
          <w:szCs w:val="24"/>
        </w:rPr>
        <w:t xml:space="preserve"> 31 de diciembre de 2022 no se realizó conciliación con los saldos contables por cuanto Talento Humano no emitió informe para tal proceso. </w:t>
      </w:r>
    </w:p>
    <w:p w:rsidR="004355BF" w:rsidRPr="00201FAD" w:rsidRDefault="004355BF" w:rsidP="004355BF">
      <w:pPr>
        <w:jc w:val="both"/>
        <w:rPr>
          <w:rFonts w:ascii="Arial" w:hAnsi="Arial" w:cs="Arial"/>
          <w:sz w:val="24"/>
          <w:szCs w:val="24"/>
          <w:lang w:eastAsia="es-CO"/>
        </w:rPr>
      </w:pPr>
      <w:r w:rsidRPr="00201FAD">
        <w:rPr>
          <w:rFonts w:ascii="Arial" w:hAnsi="Arial" w:cs="Arial"/>
          <w:sz w:val="24"/>
          <w:szCs w:val="24"/>
          <w:lang w:eastAsia="es-CO"/>
        </w:rPr>
        <w:t>En su Patrimonio total se refleja aumento del 25.7% aprox.  El Resultado del Ejercicio presenta Utilidad para el año 2022 por valor de $16.047. millones, con incremento del 31.7% respecto al año anterior, debido a que en total los Ingresos aumentaron el 9.8% aprox. significativamente hubo incremento en facturación del 18.8% aprox. frente al Total del Gasto que incrementó en 7.5% aprox. respecto al 2021.</w:t>
      </w:r>
    </w:p>
    <w:p w:rsidR="004355BF" w:rsidRPr="004355BF" w:rsidRDefault="004355BF" w:rsidP="00C64DC8">
      <w:pPr>
        <w:jc w:val="center"/>
        <w:rPr>
          <w:rFonts w:ascii="Arial" w:hAnsi="Arial" w:cs="Arial"/>
          <w:b/>
          <w:lang w:eastAsia="es-CO"/>
        </w:rPr>
      </w:pPr>
      <w:r w:rsidRPr="004355BF">
        <w:rPr>
          <w:rFonts w:ascii="Arial" w:hAnsi="Arial" w:cs="Arial"/>
          <w:b/>
          <w:lang w:eastAsia="es-CO"/>
        </w:rPr>
        <w:lastRenderedPageBreak/>
        <w:t>ESTADO DEL RESULTADO INTEGRAL</w:t>
      </w:r>
    </w:p>
    <w:p w:rsidR="004355BF" w:rsidRPr="004355BF" w:rsidRDefault="004355BF" w:rsidP="004355BF">
      <w:pPr>
        <w:jc w:val="both"/>
        <w:rPr>
          <w:rFonts w:ascii="Arial" w:hAnsi="Arial" w:cs="Arial"/>
          <w:bCs/>
          <w:sz w:val="18"/>
          <w:szCs w:val="18"/>
        </w:rPr>
      </w:pP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r>
      <w:r w:rsidRPr="004355BF">
        <w:rPr>
          <w:rFonts w:ascii="Arial" w:hAnsi="Arial" w:cs="Arial"/>
          <w:b/>
          <w:bCs/>
        </w:rPr>
        <w:tab/>
        <w:t xml:space="preserve">                        </w:t>
      </w:r>
      <w:r w:rsidRPr="004355BF">
        <w:rPr>
          <w:rFonts w:ascii="Arial" w:hAnsi="Arial" w:cs="Arial"/>
          <w:bCs/>
          <w:sz w:val="18"/>
          <w:szCs w:val="18"/>
        </w:rPr>
        <w:t>Miles de pesos</w:t>
      </w:r>
    </w:p>
    <w:tbl>
      <w:tblPr>
        <w:tblW w:w="9063" w:type="dxa"/>
        <w:tblLayout w:type="fixed"/>
        <w:tblCellMar>
          <w:left w:w="0" w:type="dxa"/>
          <w:right w:w="0" w:type="dxa"/>
        </w:tblCellMar>
        <w:tblLook w:val="04A0" w:firstRow="1" w:lastRow="0" w:firstColumn="1" w:lastColumn="0" w:noHBand="0" w:noVBand="1"/>
      </w:tblPr>
      <w:tblGrid>
        <w:gridCol w:w="4118"/>
        <w:gridCol w:w="1353"/>
        <w:gridCol w:w="1460"/>
        <w:gridCol w:w="1370"/>
        <w:gridCol w:w="762"/>
      </w:tblGrid>
      <w:tr w:rsidR="004355BF" w:rsidRPr="00C64DC8" w:rsidTr="00C64DC8">
        <w:trPr>
          <w:trHeight w:val="145"/>
        </w:trPr>
        <w:tc>
          <w:tcPr>
            <w:tcW w:w="4118" w:type="dxa"/>
            <w:vMerge w:val="restart"/>
            <w:tcBorders>
              <w:top w:val="single" w:sz="8" w:space="0" w:color="auto"/>
              <w:left w:val="single" w:sz="8" w:space="0" w:color="auto"/>
              <w:bottom w:val="single" w:sz="8" w:space="0" w:color="000000"/>
              <w:right w:val="nil"/>
            </w:tcBorders>
            <w:shd w:val="clear" w:color="000000" w:fill="C4D79B"/>
            <w:vAlign w:val="center"/>
            <w:hideMark/>
          </w:tcPr>
          <w:p w:rsidR="004355BF" w:rsidRPr="00C64DC8" w:rsidRDefault="004355BF" w:rsidP="00BB4B30">
            <w:pPr>
              <w:jc w:val="center"/>
              <w:rPr>
                <w:rFonts w:ascii="Arial" w:hAnsi="Arial" w:cs="Arial"/>
                <w:b/>
                <w:bCs/>
                <w:sz w:val="20"/>
                <w:szCs w:val="20"/>
                <w:lang w:val="en-US"/>
              </w:rPr>
            </w:pPr>
            <w:r w:rsidRPr="00C64DC8">
              <w:rPr>
                <w:rFonts w:ascii="Arial" w:hAnsi="Arial" w:cs="Arial"/>
                <w:b/>
                <w:bCs/>
                <w:sz w:val="20"/>
                <w:szCs w:val="20"/>
              </w:rPr>
              <w:t xml:space="preserve">CONCEPTO </w:t>
            </w:r>
          </w:p>
        </w:tc>
        <w:tc>
          <w:tcPr>
            <w:tcW w:w="1353" w:type="dxa"/>
            <w:tcBorders>
              <w:top w:val="single" w:sz="8" w:space="0" w:color="auto"/>
              <w:left w:val="single" w:sz="4" w:space="0" w:color="auto"/>
              <w:bottom w:val="nil"/>
              <w:right w:val="single" w:sz="4" w:space="0" w:color="auto"/>
            </w:tcBorders>
            <w:shd w:val="clear" w:color="000000" w:fill="C4D79B"/>
            <w:vAlign w:val="center"/>
            <w:hideMark/>
          </w:tcPr>
          <w:p w:rsidR="004355BF" w:rsidRPr="00C64DC8" w:rsidRDefault="004355BF" w:rsidP="00BB4B30">
            <w:pPr>
              <w:jc w:val="center"/>
              <w:rPr>
                <w:rFonts w:ascii="Arial" w:hAnsi="Arial" w:cs="Arial"/>
                <w:b/>
                <w:bCs/>
                <w:sz w:val="20"/>
                <w:szCs w:val="20"/>
              </w:rPr>
            </w:pPr>
            <w:r w:rsidRPr="00C64DC8">
              <w:rPr>
                <w:rFonts w:ascii="Arial" w:hAnsi="Arial" w:cs="Arial"/>
                <w:b/>
                <w:bCs/>
                <w:sz w:val="20"/>
                <w:szCs w:val="20"/>
              </w:rPr>
              <w:t xml:space="preserve"> DICIEMBRE </w:t>
            </w:r>
          </w:p>
        </w:tc>
        <w:tc>
          <w:tcPr>
            <w:tcW w:w="1460" w:type="dxa"/>
            <w:tcBorders>
              <w:top w:val="single" w:sz="8" w:space="0" w:color="auto"/>
              <w:left w:val="nil"/>
              <w:bottom w:val="nil"/>
              <w:right w:val="single" w:sz="8" w:space="0" w:color="auto"/>
            </w:tcBorders>
            <w:shd w:val="clear" w:color="000000" w:fill="C4D79B"/>
            <w:vAlign w:val="center"/>
            <w:hideMark/>
          </w:tcPr>
          <w:p w:rsidR="004355BF" w:rsidRPr="00C64DC8" w:rsidRDefault="004355BF" w:rsidP="00BB4B30">
            <w:pPr>
              <w:jc w:val="center"/>
              <w:rPr>
                <w:rFonts w:ascii="Arial" w:hAnsi="Arial" w:cs="Arial"/>
                <w:b/>
                <w:bCs/>
                <w:sz w:val="20"/>
                <w:szCs w:val="20"/>
              </w:rPr>
            </w:pPr>
            <w:r w:rsidRPr="00C64DC8">
              <w:rPr>
                <w:rFonts w:ascii="Arial" w:hAnsi="Arial" w:cs="Arial"/>
                <w:b/>
                <w:bCs/>
                <w:sz w:val="20"/>
                <w:szCs w:val="20"/>
              </w:rPr>
              <w:t xml:space="preserve"> DICIEMBRE </w:t>
            </w:r>
          </w:p>
        </w:tc>
        <w:tc>
          <w:tcPr>
            <w:tcW w:w="2132" w:type="dxa"/>
            <w:gridSpan w:val="2"/>
            <w:tcBorders>
              <w:top w:val="single" w:sz="8" w:space="0" w:color="auto"/>
              <w:left w:val="nil"/>
              <w:bottom w:val="single" w:sz="4" w:space="0" w:color="auto"/>
              <w:right w:val="single" w:sz="8" w:space="0" w:color="000000"/>
            </w:tcBorders>
            <w:shd w:val="clear" w:color="000000" w:fill="C4D79B"/>
            <w:vAlign w:val="center"/>
            <w:hideMark/>
          </w:tcPr>
          <w:p w:rsidR="004355BF" w:rsidRPr="00C64DC8" w:rsidRDefault="004355BF" w:rsidP="00BB4B30">
            <w:pPr>
              <w:jc w:val="center"/>
              <w:rPr>
                <w:rFonts w:ascii="Arial" w:hAnsi="Arial" w:cs="Arial"/>
                <w:b/>
                <w:bCs/>
                <w:sz w:val="20"/>
                <w:szCs w:val="20"/>
              </w:rPr>
            </w:pPr>
            <w:r w:rsidRPr="00C64DC8">
              <w:rPr>
                <w:rFonts w:ascii="Arial" w:hAnsi="Arial" w:cs="Arial"/>
                <w:b/>
                <w:bCs/>
                <w:sz w:val="20"/>
                <w:szCs w:val="20"/>
              </w:rPr>
              <w:t xml:space="preserve"> VARIACIÓN </w:t>
            </w:r>
          </w:p>
        </w:tc>
      </w:tr>
      <w:tr w:rsidR="004355BF" w:rsidRPr="00C64DC8" w:rsidTr="00C64DC8">
        <w:trPr>
          <w:trHeight w:val="53"/>
        </w:trPr>
        <w:tc>
          <w:tcPr>
            <w:tcW w:w="4118" w:type="dxa"/>
            <w:vMerge/>
            <w:tcBorders>
              <w:top w:val="single" w:sz="8" w:space="0" w:color="auto"/>
              <w:left w:val="single" w:sz="8" w:space="0" w:color="auto"/>
              <w:bottom w:val="single" w:sz="8" w:space="0" w:color="000000"/>
              <w:right w:val="nil"/>
            </w:tcBorders>
            <w:vAlign w:val="center"/>
            <w:hideMark/>
          </w:tcPr>
          <w:p w:rsidR="004355BF" w:rsidRPr="00C64DC8" w:rsidRDefault="004355BF" w:rsidP="00BB4B30">
            <w:pPr>
              <w:rPr>
                <w:rFonts w:ascii="Arial" w:hAnsi="Arial" w:cs="Arial"/>
                <w:b/>
                <w:bCs/>
                <w:sz w:val="20"/>
                <w:szCs w:val="20"/>
              </w:rPr>
            </w:pPr>
          </w:p>
        </w:tc>
        <w:tc>
          <w:tcPr>
            <w:tcW w:w="1353" w:type="dxa"/>
            <w:tcBorders>
              <w:top w:val="nil"/>
              <w:left w:val="single" w:sz="4" w:space="0" w:color="auto"/>
              <w:bottom w:val="single" w:sz="8" w:space="0" w:color="auto"/>
              <w:right w:val="single" w:sz="4" w:space="0" w:color="auto"/>
            </w:tcBorders>
            <w:shd w:val="clear" w:color="000000" w:fill="C4D79B"/>
            <w:noWrap/>
            <w:hideMark/>
          </w:tcPr>
          <w:p w:rsidR="004355BF" w:rsidRPr="00C64DC8" w:rsidRDefault="004355BF" w:rsidP="00BB4B30">
            <w:pPr>
              <w:jc w:val="center"/>
              <w:rPr>
                <w:rFonts w:ascii="Arial" w:hAnsi="Arial" w:cs="Arial"/>
                <w:b/>
                <w:bCs/>
                <w:sz w:val="20"/>
                <w:szCs w:val="20"/>
              </w:rPr>
            </w:pPr>
            <w:r w:rsidRPr="00C64DC8">
              <w:rPr>
                <w:rFonts w:ascii="Arial" w:hAnsi="Arial" w:cs="Arial"/>
                <w:b/>
                <w:bCs/>
                <w:sz w:val="20"/>
                <w:szCs w:val="20"/>
              </w:rPr>
              <w:t>2022</w:t>
            </w:r>
          </w:p>
        </w:tc>
        <w:tc>
          <w:tcPr>
            <w:tcW w:w="1460" w:type="dxa"/>
            <w:tcBorders>
              <w:top w:val="nil"/>
              <w:left w:val="nil"/>
              <w:bottom w:val="single" w:sz="8" w:space="0" w:color="auto"/>
              <w:right w:val="single" w:sz="4" w:space="0" w:color="auto"/>
            </w:tcBorders>
            <w:shd w:val="clear" w:color="000000" w:fill="C4D79B"/>
            <w:noWrap/>
            <w:hideMark/>
          </w:tcPr>
          <w:p w:rsidR="004355BF" w:rsidRPr="00C64DC8" w:rsidRDefault="004355BF" w:rsidP="00BB4B30">
            <w:pPr>
              <w:jc w:val="center"/>
              <w:rPr>
                <w:rFonts w:ascii="Arial" w:hAnsi="Arial" w:cs="Arial"/>
                <w:b/>
                <w:bCs/>
                <w:sz w:val="20"/>
                <w:szCs w:val="20"/>
              </w:rPr>
            </w:pPr>
            <w:r w:rsidRPr="00C64DC8">
              <w:rPr>
                <w:rFonts w:ascii="Arial" w:hAnsi="Arial" w:cs="Arial"/>
                <w:b/>
                <w:bCs/>
                <w:sz w:val="20"/>
                <w:szCs w:val="20"/>
              </w:rPr>
              <w:t>2021</w:t>
            </w:r>
          </w:p>
        </w:tc>
        <w:tc>
          <w:tcPr>
            <w:tcW w:w="1370" w:type="dxa"/>
            <w:tcBorders>
              <w:top w:val="single" w:sz="8" w:space="0" w:color="auto"/>
              <w:left w:val="single" w:sz="8" w:space="0" w:color="auto"/>
              <w:bottom w:val="single" w:sz="8" w:space="0" w:color="auto"/>
              <w:right w:val="single" w:sz="4" w:space="0" w:color="auto"/>
            </w:tcBorders>
            <w:shd w:val="clear" w:color="000000" w:fill="C4D79B"/>
            <w:vAlign w:val="center"/>
            <w:hideMark/>
          </w:tcPr>
          <w:p w:rsidR="004355BF" w:rsidRPr="00C64DC8" w:rsidRDefault="004355BF" w:rsidP="00BB4B30">
            <w:pPr>
              <w:jc w:val="center"/>
              <w:rPr>
                <w:rFonts w:ascii="Arial" w:hAnsi="Arial" w:cs="Arial"/>
                <w:b/>
                <w:bCs/>
                <w:sz w:val="20"/>
                <w:szCs w:val="20"/>
              </w:rPr>
            </w:pPr>
            <w:r w:rsidRPr="00C64DC8">
              <w:rPr>
                <w:rFonts w:ascii="Arial" w:hAnsi="Arial" w:cs="Arial"/>
                <w:b/>
                <w:bCs/>
                <w:sz w:val="20"/>
                <w:szCs w:val="20"/>
              </w:rPr>
              <w:t>NUMÉRICA</w:t>
            </w:r>
          </w:p>
        </w:tc>
        <w:tc>
          <w:tcPr>
            <w:tcW w:w="761" w:type="dxa"/>
            <w:tcBorders>
              <w:top w:val="single" w:sz="8" w:space="0" w:color="auto"/>
              <w:left w:val="nil"/>
              <w:bottom w:val="single" w:sz="8" w:space="0" w:color="auto"/>
              <w:right w:val="single" w:sz="8" w:space="0" w:color="auto"/>
            </w:tcBorders>
            <w:shd w:val="clear" w:color="000000" w:fill="C4D79B"/>
            <w:vAlign w:val="center"/>
            <w:hideMark/>
          </w:tcPr>
          <w:p w:rsidR="004355BF" w:rsidRPr="00C64DC8" w:rsidRDefault="004355BF" w:rsidP="00BB4B30">
            <w:pPr>
              <w:jc w:val="center"/>
              <w:rPr>
                <w:rFonts w:ascii="Arial" w:hAnsi="Arial" w:cs="Arial"/>
                <w:b/>
                <w:bCs/>
                <w:sz w:val="20"/>
                <w:szCs w:val="20"/>
              </w:rPr>
            </w:pPr>
            <w:r w:rsidRPr="00C64DC8">
              <w:rPr>
                <w:rFonts w:ascii="Arial" w:hAnsi="Arial" w:cs="Arial"/>
                <w:b/>
                <w:bCs/>
                <w:sz w:val="20"/>
                <w:szCs w:val="20"/>
              </w:rPr>
              <w:t>%</w:t>
            </w:r>
          </w:p>
        </w:tc>
      </w:tr>
      <w:tr w:rsidR="004355BF" w:rsidRPr="00C64DC8" w:rsidTr="00C64DC8">
        <w:trPr>
          <w:trHeight w:val="92"/>
        </w:trPr>
        <w:tc>
          <w:tcPr>
            <w:tcW w:w="4118"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b/>
                <w:bCs/>
                <w:sz w:val="20"/>
                <w:szCs w:val="20"/>
              </w:rPr>
            </w:pPr>
            <w:r w:rsidRPr="00C64DC8">
              <w:rPr>
                <w:rFonts w:ascii="Arial" w:hAnsi="Arial" w:cs="Arial"/>
                <w:b/>
                <w:bCs/>
                <w:sz w:val="20"/>
                <w:szCs w:val="20"/>
              </w:rPr>
              <w:t xml:space="preserve"> INGRESOS OPERACIONALES </w:t>
            </w:r>
          </w:p>
        </w:tc>
        <w:tc>
          <w:tcPr>
            <w:tcW w:w="1353" w:type="dxa"/>
            <w:tcBorders>
              <w:top w:val="nil"/>
              <w:left w:val="single" w:sz="4" w:space="0" w:color="auto"/>
              <w:bottom w:val="nil"/>
              <w:right w:val="nil"/>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w:t>
            </w:r>
          </w:p>
        </w:tc>
        <w:tc>
          <w:tcPr>
            <w:tcW w:w="1460" w:type="dxa"/>
            <w:tcBorders>
              <w:top w:val="nil"/>
              <w:left w:val="single" w:sz="4" w:space="0" w:color="auto"/>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w:t>
            </w:r>
          </w:p>
        </w:tc>
        <w:tc>
          <w:tcPr>
            <w:tcW w:w="1370" w:type="dxa"/>
            <w:tcBorders>
              <w:top w:val="nil"/>
              <w:left w:val="nil"/>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w:t>
            </w:r>
          </w:p>
        </w:tc>
        <w:tc>
          <w:tcPr>
            <w:tcW w:w="761" w:type="dxa"/>
            <w:tcBorders>
              <w:top w:val="single" w:sz="4" w:space="0" w:color="auto"/>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w:t>
            </w:r>
          </w:p>
        </w:tc>
      </w:tr>
      <w:tr w:rsidR="004355BF" w:rsidRPr="00C64DC8" w:rsidTr="00C64DC8">
        <w:trPr>
          <w:trHeight w:val="132"/>
        </w:trPr>
        <w:tc>
          <w:tcPr>
            <w:tcW w:w="4118"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sz w:val="20"/>
                <w:szCs w:val="20"/>
              </w:rPr>
            </w:pPr>
            <w:r w:rsidRPr="00C64DC8">
              <w:rPr>
                <w:rFonts w:ascii="Arial" w:hAnsi="Arial" w:cs="Arial"/>
                <w:sz w:val="20"/>
                <w:szCs w:val="20"/>
              </w:rPr>
              <w:t xml:space="preserve"> VENTA DE SERVICIOS DE SALUD </w:t>
            </w:r>
          </w:p>
        </w:tc>
        <w:tc>
          <w:tcPr>
            <w:tcW w:w="1353" w:type="dxa"/>
            <w:tcBorders>
              <w:top w:val="single" w:sz="4" w:space="0" w:color="auto"/>
              <w:left w:val="single" w:sz="4" w:space="0" w:color="auto"/>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129.887.643 </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109.197.537 </w:t>
            </w:r>
          </w:p>
        </w:tc>
        <w:tc>
          <w:tcPr>
            <w:tcW w:w="1370" w:type="dxa"/>
            <w:tcBorders>
              <w:top w:val="single" w:sz="4" w:space="0" w:color="auto"/>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20.690.106 </w:t>
            </w:r>
          </w:p>
        </w:tc>
        <w:tc>
          <w:tcPr>
            <w:tcW w:w="761"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18,95 </w:t>
            </w:r>
          </w:p>
        </w:tc>
      </w:tr>
      <w:tr w:rsidR="004355BF" w:rsidRPr="00C64DC8" w:rsidTr="00C64DC8">
        <w:trPr>
          <w:trHeight w:val="47"/>
        </w:trPr>
        <w:tc>
          <w:tcPr>
            <w:tcW w:w="4118"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sz w:val="20"/>
                <w:szCs w:val="20"/>
              </w:rPr>
            </w:pPr>
            <w:r w:rsidRPr="00C64DC8">
              <w:rPr>
                <w:rFonts w:ascii="Arial" w:hAnsi="Arial" w:cs="Arial"/>
                <w:sz w:val="20"/>
                <w:szCs w:val="20"/>
              </w:rPr>
              <w:t xml:space="preserve"> DSCTOS DEV. Y REBAJAS VENTA SERVIC </w:t>
            </w:r>
          </w:p>
        </w:tc>
        <w:tc>
          <w:tcPr>
            <w:tcW w:w="1353" w:type="dxa"/>
            <w:tcBorders>
              <w:top w:val="nil"/>
              <w:left w:val="single" w:sz="4" w:space="0" w:color="auto"/>
              <w:bottom w:val="single" w:sz="8" w:space="0" w:color="auto"/>
              <w:right w:val="nil"/>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(1.008.523)</w:t>
            </w:r>
          </w:p>
        </w:tc>
        <w:tc>
          <w:tcPr>
            <w:tcW w:w="1460" w:type="dxa"/>
            <w:tcBorders>
              <w:top w:val="nil"/>
              <w:left w:val="single" w:sz="4" w:space="0" w:color="auto"/>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(753.423)</w:t>
            </w:r>
          </w:p>
        </w:tc>
        <w:tc>
          <w:tcPr>
            <w:tcW w:w="1370"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(255.099)</w:t>
            </w:r>
          </w:p>
        </w:tc>
        <w:tc>
          <w:tcPr>
            <w:tcW w:w="761"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33,86 </w:t>
            </w:r>
          </w:p>
        </w:tc>
      </w:tr>
      <w:tr w:rsidR="004355BF" w:rsidRPr="00C64DC8" w:rsidTr="00C64DC8">
        <w:trPr>
          <w:trHeight w:val="61"/>
        </w:trPr>
        <w:tc>
          <w:tcPr>
            <w:tcW w:w="4118" w:type="dxa"/>
            <w:tcBorders>
              <w:top w:val="single" w:sz="8" w:space="0" w:color="auto"/>
              <w:left w:val="single" w:sz="8" w:space="0" w:color="auto"/>
              <w:bottom w:val="single" w:sz="8" w:space="0" w:color="auto"/>
              <w:right w:val="nil"/>
            </w:tcBorders>
            <w:shd w:val="clear" w:color="auto" w:fill="auto"/>
            <w:noWrap/>
            <w:vAlign w:val="bottom"/>
            <w:hideMark/>
          </w:tcPr>
          <w:p w:rsidR="004355BF" w:rsidRPr="00C64DC8" w:rsidRDefault="004355BF" w:rsidP="00BB4B30">
            <w:pPr>
              <w:rPr>
                <w:rFonts w:ascii="Arial" w:hAnsi="Arial" w:cs="Arial"/>
                <w:b/>
                <w:bCs/>
                <w:sz w:val="20"/>
                <w:szCs w:val="20"/>
              </w:rPr>
            </w:pPr>
            <w:r w:rsidRPr="00C64DC8">
              <w:rPr>
                <w:rFonts w:ascii="Arial" w:hAnsi="Arial" w:cs="Arial"/>
                <w:b/>
                <w:bCs/>
                <w:sz w:val="20"/>
                <w:szCs w:val="20"/>
              </w:rPr>
              <w:t xml:space="preserve"> TOTAL INGRESOS OPERACIONALES </w:t>
            </w:r>
          </w:p>
        </w:tc>
        <w:tc>
          <w:tcPr>
            <w:tcW w:w="1353" w:type="dxa"/>
            <w:tcBorders>
              <w:top w:val="nil"/>
              <w:left w:val="single" w:sz="8" w:space="0" w:color="auto"/>
              <w:bottom w:val="single" w:sz="8" w:space="0" w:color="auto"/>
              <w:right w:val="nil"/>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128.879.120 </w:t>
            </w:r>
          </w:p>
        </w:tc>
        <w:tc>
          <w:tcPr>
            <w:tcW w:w="1460" w:type="dxa"/>
            <w:tcBorders>
              <w:top w:val="nil"/>
              <w:left w:val="single" w:sz="4" w:space="0" w:color="auto"/>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108.444.114 </w:t>
            </w:r>
          </w:p>
        </w:tc>
        <w:tc>
          <w:tcPr>
            <w:tcW w:w="1370" w:type="dxa"/>
            <w:tcBorders>
              <w:top w:val="single" w:sz="8" w:space="0" w:color="auto"/>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sz w:val="20"/>
                <w:szCs w:val="20"/>
              </w:rPr>
            </w:pPr>
            <w:r w:rsidRPr="00C64DC8">
              <w:rPr>
                <w:rFonts w:ascii="Arial" w:hAnsi="Arial" w:cs="Arial"/>
                <w:b/>
                <w:bCs/>
                <w:sz w:val="20"/>
                <w:szCs w:val="20"/>
              </w:rPr>
              <w:t xml:space="preserve">      20.435.006 </w:t>
            </w:r>
          </w:p>
        </w:tc>
        <w:tc>
          <w:tcPr>
            <w:tcW w:w="761" w:type="dxa"/>
            <w:tcBorders>
              <w:top w:val="single" w:sz="8" w:space="0" w:color="auto"/>
              <w:left w:val="nil"/>
              <w:bottom w:val="single" w:sz="8"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b/>
                <w:bCs/>
                <w:sz w:val="20"/>
                <w:szCs w:val="20"/>
              </w:rPr>
            </w:pPr>
            <w:r w:rsidRPr="00C64DC8">
              <w:rPr>
                <w:rFonts w:ascii="Arial" w:hAnsi="Arial" w:cs="Arial"/>
                <w:b/>
                <w:bCs/>
                <w:sz w:val="20"/>
                <w:szCs w:val="20"/>
              </w:rPr>
              <w:t xml:space="preserve">    18,84 </w:t>
            </w:r>
          </w:p>
        </w:tc>
      </w:tr>
      <w:tr w:rsidR="004355BF" w:rsidRPr="00C64DC8" w:rsidTr="00C64DC8">
        <w:trPr>
          <w:trHeight w:val="38"/>
        </w:trPr>
        <w:tc>
          <w:tcPr>
            <w:tcW w:w="4118"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sz w:val="20"/>
                <w:szCs w:val="20"/>
              </w:rPr>
            </w:pPr>
            <w:r w:rsidRPr="00C64DC8">
              <w:rPr>
                <w:rFonts w:ascii="Arial" w:hAnsi="Arial" w:cs="Arial"/>
                <w:sz w:val="20"/>
                <w:szCs w:val="20"/>
              </w:rPr>
              <w:t xml:space="preserve"> COSTO DE VENTAS </w:t>
            </w:r>
          </w:p>
        </w:tc>
        <w:tc>
          <w:tcPr>
            <w:tcW w:w="1353" w:type="dxa"/>
            <w:tcBorders>
              <w:top w:val="nil"/>
              <w:left w:val="single" w:sz="4" w:space="0" w:color="auto"/>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76.934.070 </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74.809.700 </w:t>
            </w:r>
          </w:p>
        </w:tc>
        <w:tc>
          <w:tcPr>
            <w:tcW w:w="1370"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2.124.371 </w:t>
            </w:r>
          </w:p>
        </w:tc>
        <w:tc>
          <w:tcPr>
            <w:tcW w:w="761" w:type="dxa"/>
            <w:tcBorders>
              <w:top w:val="single" w:sz="4" w:space="0" w:color="auto"/>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2,84 </w:t>
            </w:r>
          </w:p>
        </w:tc>
      </w:tr>
      <w:tr w:rsidR="004355BF" w:rsidRPr="00C64DC8" w:rsidTr="00C64DC8">
        <w:trPr>
          <w:trHeight w:val="47"/>
        </w:trPr>
        <w:tc>
          <w:tcPr>
            <w:tcW w:w="4118"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sz w:val="20"/>
                <w:szCs w:val="20"/>
              </w:rPr>
            </w:pPr>
            <w:r w:rsidRPr="00C64DC8">
              <w:rPr>
                <w:rFonts w:ascii="Arial" w:hAnsi="Arial" w:cs="Arial"/>
                <w:sz w:val="20"/>
                <w:szCs w:val="20"/>
              </w:rPr>
              <w:t xml:space="preserve"> GASTOS OPERACIONALES </w:t>
            </w:r>
          </w:p>
        </w:tc>
        <w:tc>
          <w:tcPr>
            <w:tcW w:w="1353" w:type="dxa"/>
            <w:tcBorders>
              <w:top w:val="nil"/>
              <w:left w:val="single" w:sz="4" w:space="0" w:color="auto"/>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33.590.897 </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31.506.735 </w:t>
            </w:r>
          </w:p>
        </w:tc>
        <w:tc>
          <w:tcPr>
            <w:tcW w:w="1370"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2.084.162 </w:t>
            </w:r>
          </w:p>
        </w:tc>
        <w:tc>
          <w:tcPr>
            <w:tcW w:w="761"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6,61 </w:t>
            </w:r>
          </w:p>
        </w:tc>
      </w:tr>
      <w:tr w:rsidR="004355BF" w:rsidRPr="00C64DC8" w:rsidTr="00C64DC8">
        <w:trPr>
          <w:trHeight w:val="47"/>
        </w:trPr>
        <w:tc>
          <w:tcPr>
            <w:tcW w:w="4118"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sz w:val="20"/>
                <w:szCs w:val="20"/>
              </w:rPr>
            </w:pPr>
            <w:r w:rsidRPr="00C64DC8">
              <w:rPr>
                <w:rFonts w:ascii="Arial" w:hAnsi="Arial" w:cs="Arial"/>
                <w:sz w:val="20"/>
                <w:szCs w:val="20"/>
              </w:rPr>
              <w:t xml:space="preserve"> GASTOS DE VENTAS </w:t>
            </w:r>
          </w:p>
        </w:tc>
        <w:tc>
          <w:tcPr>
            <w:tcW w:w="1353" w:type="dxa"/>
            <w:tcBorders>
              <w:top w:val="nil"/>
              <w:left w:val="single" w:sz="4" w:space="0" w:color="auto"/>
              <w:bottom w:val="nil"/>
              <w:right w:val="nil"/>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5.631.230 </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   </w:t>
            </w:r>
          </w:p>
        </w:tc>
        <w:tc>
          <w:tcPr>
            <w:tcW w:w="1370"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5.631.230 </w:t>
            </w:r>
          </w:p>
        </w:tc>
        <w:tc>
          <w:tcPr>
            <w:tcW w:w="761"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100,00 </w:t>
            </w:r>
          </w:p>
        </w:tc>
      </w:tr>
      <w:tr w:rsidR="004355BF" w:rsidRPr="00C64DC8" w:rsidTr="00C64DC8">
        <w:trPr>
          <w:trHeight w:val="38"/>
        </w:trPr>
        <w:tc>
          <w:tcPr>
            <w:tcW w:w="4118" w:type="dxa"/>
            <w:tcBorders>
              <w:top w:val="single" w:sz="8" w:space="0" w:color="auto"/>
              <w:left w:val="single" w:sz="8" w:space="0" w:color="auto"/>
              <w:bottom w:val="single" w:sz="8" w:space="0" w:color="auto"/>
              <w:right w:val="nil"/>
            </w:tcBorders>
            <w:shd w:val="clear" w:color="auto" w:fill="auto"/>
            <w:noWrap/>
            <w:vAlign w:val="bottom"/>
            <w:hideMark/>
          </w:tcPr>
          <w:p w:rsidR="004355BF" w:rsidRPr="00C64DC8" w:rsidRDefault="004355BF" w:rsidP="00BB4B30">
            <w:pPr>
              <w:rPr>
                <w:rFonts w:ascii="Arial" w:hAnsi="Arial" w:cs="Arial"/>
                <w:b/>
                <w:bCs/>
                <w:sz w:val="20"/>
                <w:szCs w:val="20"/>
              </w:rPr>
            </w:pPr>
            <w:r w:rsidRPr="00C64DC8">
              <w:rPr>
                <w:rFonts w:ascii="Arial" w:hAnsi="Arial" w:cs="Arial"/>
                <w:b/>
                <w:bCs/>
                <w:sz w:val="20"/>
                <w:szCs w:val="20"/>
              </w:rPr>
              <w:t xml:space="preserve"> EXCEDENTE O DEFICIT OPERACIÓNAL </w:t>
            </w:r>
          </w:p>
        </w:tc>
        <w:tc>
          <w:tcPr>
            <w:tcW w:w="1353" w:type="dxa"/>
            <w:tcBorders>
              <w:top w:val="single" w:sz="8" w:space="0" w:color="auto"/>
              <w:left w:val="single" w:sz="4" w:space="0" w:color="auto"/>
              <w:bottom w:val="single" w:sz="8" w:space="0" w:color="auto"/>
              <w:right w:val="nil"/>
            </w:tcBorders>
            <w:shd w:val="clear" w:color="auto" w:fill="auto"/>
            <w:noWrap/>
            <w:vAlign w:val="bottom"/>
            <w:hideMark/>
          </w:tcPr>
          <w:p w:rsidR="004355BF" w:rsidRPr="00C64DC8" w:rsidRDefault="004355BF" w:rsidP="00BB4B30">
            <w:pPr>
              <w:jc w:val="right"/>
              <w:rPr>
                <w:rFonts w:ascii="Arial" w:hAnsi="Arial" w:cs="Arial"/>
                <w:b/>
                <w:bCs/>
                <w:sz w:val="20"/>
                <w:szCs w:val="20"/>
              </w:rPr>
            </w:pPr>
            <w:r w:rsidRPr="00C64DC8">
              <w:rPr>
                <w:rFonts w:ascii="Arial" w:hAnsi="Arial" w:cs="Arial"/>
                <w:b/>
                <w:bCs/>
                <w:sz w:val="20"/>
                <w:szCs w:val="20"/>
              </w:rPr>
              <w:t xml:space="preserve">   12.722.923 </w:t>
            </w:r>
          </w:p>
        </w:tc>
        <w:tc>
          <w:tcPr>
            <w:tcW w:w="146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sz w:val="20"/>
                <w:szCs w:val="20"/>
              </w:rPr>
            </w:pPr>
            <w:r w:rsidRPr="00C64DC8">
              <w:rPr>
                <w:rFonts w:ascii="Arial" w:hAnsi="Arial" w:cs="Arial"/>
                <w:b/>
                <w:bCs/>
                <w:sz w:val="20"/>
                <w:szCs w:val="20"/>
              </w:rPr>
              <w:t xml:space="preserve">        2.127.679 </w:t>
            </w:r>
          </w:p>
        </w:tc>
        <w:tc>
          <w:tcPr>
            <w:tcW w:w="1370" w:type="dxa"/>
            <w:tcBorders>
              <w:top w:val="single" w:sz="8" w:space="0" w:color="auto"/>
              <w:left w:val="nil"/>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b/>
                <w:bCs/>
                <w:sz w:val="20"/>
                <w:szCs w:val="20"/>
              </w:rPr>
            </w:pPr>
            <w:r w:rsidRPr="00C64DC8">
              <w:rPr>
                <w:rFonts w:ascii="Arial" w:hAnsi="Arial" w:cs="Arial"/>
                <w:b/>
                <w:bCs/>
                <w:sz w:val="20"/>
                <w:szCs w:val="20"/>
              </w:rPr>
              <w:t xml:space="preserve">      10.595.243 </w:t>
            </w:r>
          </w:p>
        </w:tc>
        <w:tc>
          <w:tcPr>
            <w:tcW w:w="761" w:type="dxa"/>
            <w:tcBorders>
              <w:top w:val="single" w:sz="8" w:space="0" w:color="auto"/>
              <w:left w:val="nil"/>
              <w:bottom w:val="single" w:sz="8"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b/>
                <w:bCs/>
                <w:sz w:val="20"/>
                <w:szCs w:val="20"/>
              </w:rPr>
            </w:pPr>
            <w:r w:rsidRPr="00C64DC8">
              <w:rPr>
                <w:rFonts w:ascii="Arial" w:hAnsi="Arial" w:cs="Arial"/>
                <w:b/>
                <w:bCs/>
                <w:sz w:val="20"/>
                <w:szCs w:val="20"/>
              </w:rPr>
              <w:t xml:space="preserve">  497,97 </w:t>
            </w:r>
          </w:p>
        </w:tc>
      </w:tr>
      <w:tr w:rsidR="004355BF" w:rsidRPr="00C64DC8" w:rsidTr="00C64DC8">
        <w:trPr>
          <w:trHeight w:val="38"/>
        </w:trPr>
        <w:tc>
          <w:tcPr>
            <w:tcW w:w="4118"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sz w:val="20"/>
                <w:szCs w:val="20"/>
              </w:rPr>
            </w:pPr>
            <w:r w:rsidRPr="00C64DC8">
              <w:rPr>
                <w:rFonts w:ascii="Arial" w:hAnsi="Arial" w:cs="Arial"/>
                <w:sz w:val="20"/>
                <w:szCs w:val="20"/>
              </w:rPr>
              <w:t xml:space="preserve"> TRANSFERENCIAS Y SUBVENCIONES </w:t>
            </w:r>
          </w:p>
        </w:tc>
        <w:tc>
          <w:tcPr>
            <w:tcW w:w="1353" w:type="dxa"/>
            <w:tcBorders>
              <w:top w:val="nil"/>
              <w:left w:val="single" w:sz="4" w:space="0" w:color="auto"/>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1.984.994 </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6.905.783 </w:t>
            </w:r>
          </w:p>
        </w:tc>
        <w:tc>
          <w:tcPr>
            <w:tcW w:w="1370"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(4.920.789)</w:t>
            </w:r>
          </w:p>
        </w:tc>
        <w:tc>
          <w:tcPr>
            <w:tcW w:w="761" w:type="dxa"/>
            <w:tcBorders>
              <w:top w:val="single" w:sz="4" w:space="0" w:color="auto"/>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(71,26)</w:t>
            </w:r>
          </w:p>
        </w:tc>
      </w:tr>
      <w:tr w:rsidR="004355BF" w:rsidRPr="00C64DC8" w:rsidTr="00C64DC8">
        <w:trPr>
          <w:trHeight w:val="47"/>
        </w:trPr>
        <w:tc>
          <w:tcPr>
            <w:tcW w:w="4118"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sz w:val="20"/>
                <w:szCs w:val="20"/>
              </w:rPr>
            </w:pPr>
            <w:r w:rsidRPr="00C64DC8">
              <w:rPr>
                <w:rFonts w:ascii="Arial" w:hAnsi="Arial" w:cs="Arial"/>
                <w:sz w:val="20"/>
                <w:szCs w:val="20"/>
              </w:rPr>
              <w:t xml:space="preserve"> OTROS INGRESOS </w:t>
            </w:r>
          </w:p>
        </w:tc>
        <w:tc>
          <w:tcPr>
            <w:tcW w:w="1353" w:type="dxa"/>
            <w:tcBorders>
              <w:top w:val="nil"/>
              <w:left w:val="single" w:sz="4" w:space="0" w:color="auto"/>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5.833.789 </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9.088.533 </w:t>
            </w:r>
          </w:p>
        </w:tc>
        <w:tc>
          <w:tcPr>
            <w:tcW w:w="1370" w:type="dxa"/>
            <w:tcBorders>
              <w:top w:val="nil"/>
              <w:left w:val="nil"/>
              <w:bottom w:val="single" w:sz="4"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(3.254.743)</w:t>
            </w:r>
          </w:p>
        </w:tc>
        <w:tc>
          <w:tcPr>
            <w:tcW w:w="761"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(35,81)</w:t>
            </w:r>
          </w:p>
        </w:tc>
      </w:tr>
      <w:tr w:rsidR="004355BF" w:rsidRPr="00C64DC8" w:rsidTr="00C64DC8">
        <w:trPr>
          <w:trHeight w:val="287"/>
        </w:trPr>
        <w:tc>
          <w:tcPr>
            <w:tcW w:w="4118" w:type="dxa"/>
            <w:tcBorders>
              <w:top w:val="nil"/>
              <w:left w:val="single" w:sz="8" w:space="0" w:color="auto"/>
              <w:bottom w:val="nil"/>
              <w:right w:val="nil"/>
            </w:tcBorders>
            <w:shd w:val="clear" w:color="auto" w:fill="auto"/>
            <w:noWrap/>
            <w:vAlign w:val="bottom"/>
            <w:hideMark/>
          </w:tcPr>
          <w:p w:rsidR="004355BF" w:rsidRPr="00C64DC8" w:rsidRDefault="004355BF" w:rsidP="00BB4B30">
            <w:pPr>
              <w:rPr>
                <w:rFonts w:ascii="Arial" w:hAnsi="Arial" w:cs="Arial"/>
                <w:sz w:val="20"/>
                <w:szCs w:val="20"/>
              </w:rPr>
            </w:pPr>
            <w:r w:rsidRPr="00C64DC8">
              <w:rPr>
                <w:rFonts w:ascii="Arial" w:hAnsi="Arial" w:cs="Arial"/>
                <w:sz w:val="20"/>
                <w:szCs w:val="20"/>
              </w:rPr>
              <w:t xml:space="preserve"> OTROS GASTOS </w:t>
            </w:r>
          </w:p>
        </w:tc>
        <w:tc>
          <w:tcPr>
            <w:tcW w:w="1353" w:type="dxa"/>
            <w:tcBorders>
              <w:top w:val="nil"/>
              <w:left w:val="single" w:sz="4" w:space="0" w:color="auto"/>
              <w:bottom w:val="single" w:sz="4" w:space="0" w:color="auto"/>
              <w:right w:val="nil"/>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4.494.176 </w:t>
            </w:r>
          </w:p>
        </w:tc>
        <w:tc>
          <w:tcPr>
            <w:tcW w:w="1460" w:type="dxa"/>
            <w:tcBorders>
              <w:top w:val="nil"/>
              <w:left w:val="single" w:sz="4" w:space="0" w:color="auto"/>
              <w:bottom w:val="single" w:sz="8" w:space="0" w:color="auto"/>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5.940.202 </w:t>
            </w:r>
          </w:p>
        </w:tc>
        <w:tc>
          <w:tcPr>
            <w:tcW w:w="1370" w:type="dxa"/>
            <w:tcBorders>
              <w:top w:val="nil"/>
              <w:left w:val="nil"/>
              <w:bottom w:val="nil"/>
              <w:right w:val="single" w:sz="4"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(1.446.026)</w:t>
            </w:r>
          </w:p>
        </w:tc>
        <w:tc>
          <w:tcPr>
            <w:tcW w:w="761" w:type="dxa"/>
            <w:tcBorders>
              <w:top w:val="nil"/>
              <w:left w:val="nil"/>
              <w:bottom w:val="single" w:sz="4" w:space="0" w:color="auto"/>
              <w:right w:val="single" w:sz="8" w:space="0" w:color="auto"/>
            </w:tcBorders>
            <w:shd w:val="clear" w:color="auto" w:fill="auto"/>
            <w:noWrap/>
            <w:vAlign w:val="bottom"/>
            <w:hideMark/>
          </w:tcPr>
          <w:p w:rsidR="004355BF" w:rsidRPr="00C64DC8" w:rsidRDefault="004355BF" w:rsidP="00BB4B30">
            <w:pPr>
              <w:jc w:val="right"/>
              <w:rPr>
                <w:rFonts w:ascii="Arial" w:hAnsi="Arial" w:cs="Arial"/>
                <w:sz w:val="20"/>
                <w:szCs w:val="20"/>
              </w:rPr>
            </w:pPr>
            <w:r w:rsidRPr="00C64DC8">
              <w:rPr>
                <w:rFonts w:ascii="Arial" w:hAnsi="Arial" w:cs="Arial"/>
                <w:sz w:val="20"/>
                <w:szCs w:val="20"/>
              </w:rPr>
              <w:t xml:space="preserve">  (24,34)</w:t>
            </w:r>
          </w:p>
        </w:tc>
      </w:tr>
      <w:tr w:rsidR="004355BF" w:rsidRPr="00C64DC8" w:rsidTr="00C64DC8">
        <w:trPr>
          <w:trHeight w:val="38"/>
        </w:trPr>
        <w:tc>
          <w:tcPr>
            <w:tcW w:w="4118" w:type="dxa"/>
            <w:tcBorders>
              <w:top w:val="single" w:sz="8" w:space="0" w:color="auto"/>
              <w:left w:val="single" w:sz="8" w:space="0" w:color="auto"/>
              <w:bottom w:val="single" w:sz="8" w:space="0" w:color="auto"/>
              <w:right w:val="nil"/>
            </w:tcBorders>
            <w:shd w:val="clear" w:color="000000" w:fill="C4D79B"/>
            <w:noWrap/>
            <w:vAlign w:val="bottom"/>
            <w:hideMark/>
          </w:tcPr>
          <w:p w:rsidR="004355BF" w:rsidRPr="00C64DC8" w:rsidRDefault="004355BF" w:rsidP="00BB4B30">
            <w:pPr>
              <w:rPr>
                <w:rFonts w:ascii="Arial" w:hAnsi="Arial" w:cs="Arial"/>
                <w:b/>
                <w:bCs/>
                <w:sz w:val="20"/>
                <w:szCs w:val="20"/>
              </w:rPr>
            </w:pPr>
            <w:r w:rsidRPr="00C64DC8">
              <w:rPr>
                <w:rFonts w:ascii="Arial" w:hAnsi="Arial" w:cs="Arial"/>
                <w:b/>
                <w:bCs/>
                <w:sz w:val="20"/>
                <w:szCs w:val="20"/>
              </w:rPr>
              <w:t xml:space="preserve"> UTILIDAD DEL EJERCICIO </w:t>
            </w:r>
          </w:p>
        </w:tc>
        <w:tc>
          <w:tcPr>
            <w:tcW w:w="1353" w:type="dxa"/>
            <w:tcBorders>
              <w:top w:val="single" w:sz="8" w:space="0" w:color="auto"/>
              <w:left w:val="single" w:sz="4" w:space="0" w:color="auto"/>
              <w:bottom w:val="single" w:sz="8" w:space="0" w:color="auto"/>
              <w:right w:val="single" w:sz="4" w:space="0" w:color="auto"/>
            </w:tcBorders>
            <w:shd w:val="clear" w:color="000000" w:fill="C4D79B"/>
            <w:noWrap/>
            <w:vAlign w:val="bottom"/>
            <w:hideMark/>
          </w:tcPr>
          <w:p w:rsidR="004355BF" w:rsidRPr="00C64DC8" w:rsidRDefault="004355BF" w:rsidP="00BB4B30">
            <w:pPr>
              <w:jc w:val="right"/>
              <w:rPr>
                <w:rFonts w:ascii="Arial" w:hAnsi="Arial" w:cs="Arial"/>
                <w:b/>
                <w:bCs/>
                <w:sz w:val="20"/>
                <w:szCs w:val="20"/>
              </w:rPr>
            </w:pPr>
            <w:r w:rsidRPr="00C64DC8">
              <w:rPr>
                <w:rFonts w:ascii="Arial" w:hAnsi="Arial" w:cs="Arial"/>
                <w:b/>
                <w:bCs/>
                <w:sz w:val="20"/>
                <w:szCs w:val="20"/>
              </w:rPr>
              <w:t xml:space="preserve">   16.047.530 </w:t>
            </w:r>
          </w:p>
        </w:tc>
        <w:tc>
          <w:tcPr>
            <w:tcW w:w="1460" w:type="dxa"/>
            <w:tcBorders>
              <w:top w:val="nil"/>
              <w:left w:val="nil"/>
              <w:bottom w:val="single" w:sz="8" w:space="0" w:color="auto"/>
              <w:right w:val="single" w:sz="4" w:space="0" w:color="auto"/>
            </w:tcBorders>
            <w:shd w:val="clear" w:color="000000" w:fill="C4D79B"/>
            <w:noWrap/>
            <w:vAlign w:val="bottom"/>
            <w:hideMark/>
          </w:tcPr>
          <w:p w:rsidR="004355BF" w:rsidRPr="00C64DC8" w:rsidRDefault="004355BF" w:rsidP="00BB4B30">
            <w:pPr>
              <w:jc w:val="right"/>
              <w:rPr>
                <w:rFonts w:ascii="Arial" w:hAnsi="Arial" w:cs="Arial"/>
                <w:b/>
                <w:bCs/>
                <w:sz w:val="20"/>
                <w:szCs w:val="20"/>
              </w:rPr>
            </w:pPr>
            <w:r w:rsidRPr="00C64DC8">
              <w:rPr>
                <w:rFonts w:ascii="Arial" w:hAnsi="Arial" w:cs="Arial"/>
                <w:b/>
                <w:bCs/>
                <w:sz w:val="20"/>
                <w:szCs w:val="20"/>
              </w:rPr>
              <w:t xml:space="preserve">      12.181.793 </w:t>
            </w:r>
          </w:p>
        </w:tc>
        <w:tc>
          <w:tcPr>
            <w:tcW w:w="1370" w:type="dxa"/>
            <w:tcBorders>
              <w:top w:val="single" w:sz="8" w:space="0" w:color="auto"/>
              <w:left w:val="nil"/>
              <w:bottom w:val="single" w:sz="8" w:space="0" w:color="auto"/>
              <w:right w:val="single" w:sz="4" w:space="0" w:color="auto"/>
            </w:tcBorders>
            <w:shd w:val="clear" w:color="000000" w:fill="C4D79B"/>
            <w:noWrap/>
            <w:vAlign w:val="bottom"/>
            <w:hideMark/>
          </w:tcPr>
          <w:p w:rsidR="004355BF" w:rsidRPr="00C64DC8" w:rsidRDefault="004355BF" w:rsidP="00BB4B30">
            <w:pPr>
              <w:jc w:val="right"/>
              <w:rPr>
                <w:rFonts w:ascii="Arial" w:hAnsi="Arial" w:cs="Arial"/>
                <w:b/>
                <w:bCs/>
                <w:sz w:val="20"/>
                <w:szCs w:val="20"/>
              </w:rPr>
            </w:pPr>
            <w:r w:rsidRPr="00C64DC8">
              <w:rPr>
                <w:rFonts w:ascii="Arial" w:hAnsi="Arial" w:cs="Arial"/>
                <w:b/>
                <w:bCs/>
                <w:sz w:val="20"/>
                <w:szCs w:val="20"/>
              </w:rPr>
              <w:t xml:space="preserve">        3.865.737 </w:t>
            </w:r>
          </w:p>
        </w:tc>
        <w:tc>
          <w:tcPr>
            <w:tcW w:w="761" w:type="dxa"/>
            <w:tcBorders>
              <w:top w:val="single" w:sz="8" w:space="0" w:color="auto"/>
              <w:left w:val="nil"/>
              <w:bottom w:val="single" w:sz="8" w:space="0" w:color="auto"/>
              <w:right w:val="single" w:sz="8" w:space="0" w:color="auto"/>
            </w:tcBorders>
            <w:shd w:val="clear" w:color="000000" w:fill="C4D79B"/>
            <w:noWrap/>
            <w:vAlign w:val="bottom"/>
            <w:hideMark/>
          </w:tcPr>
          <w:p w:rsidR="004355BF" w:rsidRPr="00C64DC8" w:rsidRDefault="004355BF" w:rsidP="00BB4B30">
            <w:pPr>
              <w:jc w:val="right"/>
              <w:rPr>
                <w:rFonts w:ascii="Arial" w:hAnsi="Arial" w:cs="Arial"/>
                <w:b/>
                <w:bCs/>
                <w:sz w:val="20"/>
                <w:szCs w:val="20"/>
              </w:rPr>
            </w:pPr>
            <w:r w:rsidRPr="00C64DC8">
              <w:rPr>
                <w:rFonts w:ascii="Arial" w:hAnsi="Arial" w:cs="Arial"/>
                <w:b/>
                <w:bCs/>
                <w:sz w:val="20"/>
                <w:szCs w:val="20"/>
              </w:rPr>
              <w:t xml:space="preserve">    31,73 </w:t>
            </w:r>
          </w:p>
        </w:tc>
      </w:tr>
    </w:tbl>
    <w:p w:rsidR="004355BF" w:rsidRPr="004355BF" w:rsidRDefault="004355BF" w:rsidP="004355BF">
      <w:pPr>
        <w:jc w:val="both"/>
        <w:rPr>
          <w:rFonts w:ascii="Arial" w:hAnsi="Arial" w:cs="Arial"/>
        </w:rPr>
      </w:pPr>
    </w:p>
    <w:p w:rsidR="004355BF" w:rsidRPr="00140469" w:rsidRDefault="004355BF" w:rsidP="004355BF">
      <w:pPr>
        <w:jc w:val="both"/>
        <w:rPr>
          <w:rFonts w:ascii="Arial" w:hAnsi="Arial" w:cs="Arial"/>
          <w:sz w:val="24"/>
          <w:szCs w:val="24"/>
        </w:rPr>
      </w:pPr>
      <w:r w:rsidRPr="00140469">
        <w:rPr>
          <w:rFonts w:ascii="Arial" w:hAnsi="Arial" w:cs="Arial"/>
          <w:sz w:val="24"/>
          <w:szCs w:val="24"/>
        </w:rPr>
        <w:t>El Hospital gestiona sus ingresos mediante el ofrecimiento y presentación del portafolio de servicios de salud, a las Empresas Promotoras de Salud, entes territoriales, IPS públicas y privadas, entre otras. Igualmente gestiona recursos a través de presentación de proyectos para dotación de material médico quirúrgico, equipos médico científico, para infraestructura, para parque automotor, entre otros.</w:t>
      </w:r>
    </w:p>
    <w:p w:rsidR="004355BF" w:rsidRPr="00140469" w:rsidRDefault="004355BF" w:rsidP="004355BF">
      <w:pPr>
        <w:jc w:val="both"/>
        <w:rPr>
          <w:rFonts w:ascii="Arial" w:hAnsi="Arial" w:cs="Arial"/>
          <w:bCs/>
          <w:sz w:val="24"/>
          <w:szCs w:val="24"/>
        </w:rPr>
      </w:pPr>
      <w:r w:rsidRPr="00140469">
        <w:rPr>
          <w:rFonts w:ascii="Arial" w:hAnsi="Arial" w:cs="Arial"/>
          <w:bCs/>
          <w:sz w:val="24"/>
          <w:szCs w:val="24"/>
        </w:rPr>
        <w:t>En total los ingresos aumentaron el 24% aprox., por la mayor venta al ofrecer mayor portafolio de servicios.  El saldo de la venta de servicios de Salud corresponde a la facturación de los Centros y Puestos de salud de los municipios de Montañita, Morelia y del Hospital Departamental María Inmaculada E.S.E.  los cuales aumentaron en $20.690. millones, aprox. 18.9%. Se aplican tarifas basadas en el manual SOAT y de acuerdo a la negociación con cada ERP.  De esta manera, para la vigencia 2022, el promedio mensual de facturas generadas por venta de servicios, son de 12.500, que representan en promedio $10.740 millones de pesos mensuales.</w:t>
      </w:r>
    </w:p>
    <w:p w:rsidR="004355BF" w:rsidRPr="00140469" w:rsidRDefault="004355BF" w:rsidP="004355BF">
      <w:pPr>
        <w:jc w:val="both"/>
        <w:rPr>
          <w:rFonts w:ascii="Arial" w:hAnsi="Arial" w:cs="Arial"/>
          <w:bCs/>
          <w:sz w:val="24"/>
          <w:szCs w:val="24"/>
        </w:rPr>
      </w:pPr>
      <w:r w:rsidRPr="00140469">
        <w:rPr>
          <w:rFonts w:ascii="Arial" w:hAnsi="Arial" w:cs="Arial"/>
          <w:bCs/>
          <w:sz w:val="24"/>
          <w:szCs w:val="24"/>
        </w:rPr>
        <w:t xml:space="preserve">Es de aclarar que a 31 de diciembre se evidencia en el sistema de Dinámica Gerencial, innumerables ingresos abiertos, es decir, que la factura por la venta de servicios está pendiente de cerrar, por lo tanto, esta situación puede afectar notablemente la situación financiera de la entidad. </w:t>
      </w:r>
    </w:p>
    <w:p w:rsidR="004355BF" w:rsidRPr="00140469" w:rsidRDefault="004355BF" w:rsidP="004355BF">
      <w:pPr>
        <w:jc w:val="both"/>
        <w:rPr>
          <w:rFonts w:ascii="Arial" w:hAnsi="Arial" w:cs="Arial"/>
          <w:bCs/>
          <w:sz w:val="24"/>
          <w:szCs w:val="24"/>
        </w:rPr>
      </w:pPr>
      <w:r w:rsidRPr="00140469">
        <w:rPr>
          <w:rFonts w:ascii="Arial" w:hAnsi="Arial" w:cs="Arial"/>
          <w:bCs/>
          <w:sz w:val="24"/>
          <w:szCs w:val="24"/>
        </w:rPr>
        <w:lastRenderedPageBreak/>
        <w:t>Se recibieron subvenciones por valor de $1.985. millones aprox., por parte del Ministerio de Salud se recibieron $1.274. millones.  El saldo total disminuyó en 71.3% respecto al año 2021.</w:t>
      </w:r>
    </w:p>
    <w:p w:rsidR="004355BF" w:rsidRPr="00140469" w:rsidRDefault="004355BF" w:rsidP="004355BF">
      <w:pPr>
        <w:jc w:val="both"/>
        <w:rPr>
          <w:rFonts w:ascii="Arial" w:hAnsi="Arial" w:cs="Arial"/>
          <w:b/>
          <w:bCs/>
          <w:sz w:val="24"/>
          <w:szCs w:val="24"/>
        </w:rPr>
      </w:pPr>
      <w:r w:rsidRPr="00140469">
        <w:rPr>
          <w:rFonts w:ascii="Arial" w:hAnsi="Arial" w:cs="Arial"/>
          <w:bCs/>
          <w:sz w:val="24"/>
          <w:szCs w:val="24"/>
        </w:rPr>
        <w:t xml:space="preserve">El saldo de los Otros Ingresos por valor de $5.834., disminuyó en 35.8% aprox. La cuenta más significativa es de la cuenta 4830 “Deterioro de Valor” de las Cuentas por Cobrar, con saldo de $4.628. millones, </w:t>
      </w:r>
      <w:r w:rsidRPr="00140469">
        <w:rPr>
          <w:rFonts w:ascii="Arial" w:hAnsi="Arial" w:cs="Arial"/>
          <w:sz w:val="24"/>
          <w:szCs w:val="24"/>
        </w:rPr>
        <w:t xml:space="preserve">tuvo disminución del 30.3% aprox. </w:t>
      </w:r>
      <w:r w:rsidRPr="00140469">
        <w:rPr>
          <w:rFonts w:ascii="Arial" w:hAnsi="Arial" w:cs="Arial"/>
          <w:bCs/>
          <w:sz w:val="24"/>
          <w:szCs w:val="24"/>
        </w:rPr>
        <w:t>respecto al año anterior, dado que al cancelar las E.R.P. la facturación que se encuentra deteriorada, estos valores se reversan generando así un ingreso, el cual fue menor que el del 2021.</w:t>
      </w:r>
    </w:p>
    <w:p w:rsidR="004355BF" w:rsidRPr="00140469" w:rsidRDefault="004355BF" w:rsidP="004355BF">
      <w:pPr>
        <w:jc w:val="both"/>
        <w:rPr>
          <w:rFonts w:ascii="Arial" w:hAnsi="Arial" w:cs="Arial"/>
          <w:sz w:val="24"/>
          <w:szCs w:val="24"/>
        </w:rPr>
      </w:pPr>
      <w:r w:rsidRPr="00140469">
        <w:rPr>
          <w:rFonts w:ascii="Arial" w:hAnsi="Arial" w:cs="Arial"/>
          <w:sz w:val="24"/>
          <w:szCs w:val="24"/>
        </w:rPr>
        <w:t>Los Gastos de Administración y Operación totales, reflejan saldo de $39.222 millones, aumento del 24.4% aprox.  Respecto al mismo mes del año 2021. Lo más significativo es la cuenta 5111 para la prestación del servicio y el deterioro de cartera.</w:t>
      </w:r>
    </w:p>
    <w:p w:rsidR="004355BF" w:rsidRPr="00140469" w:rsidRDefault="004355BF" w:rsidP="004355BF">
      <w:pPr>
        <w:jc w:val="both"/>
        <w:rPr>
          <w:rFonts w:ascii="Arial" w:hAnsi="Arial" w:cs="Arial"/>
          <w:sz w:val="24"/>
          <w:szCs w:val="24"/>
        </w:rPr>
      </w:pPr>
      <w:r w:rsidRPr="00140469">
        <w:rPr>
          <w:rFonts w:ascii="Arial" w:hAnsi="Arial" w:cs="Arial"/>
          <w:sz w:val="24"/>
          <w:szCs w:val="24"/>
        </w:rPr>
        <w:t>En cuanto al Deterioro de Cuentas por Cobrar hubo incremento de $3.330. Millones con el 44% aprox., que por política contable se realiza una vez al año; las E.R.P. han venido cancelando poco a poco cartera antigua.  La provisión por Litigios y Demandas por valor de $3.457. millones, disminuyó el 52 aprox. respecto al año anterior, básicamente por los ajustes por reversión de la provisión de pasivos contingentes, resultante de la conciliación con el informe allegado por parte de la oficina Jurídica, los cuales reflejaron procesos jurídicos en contra del Hospital y luego obtuvieron fallo favorable, por lo que ya han sido archivados.  En la cuenta Otros Gastos se disminuyó en el 24,3%, valor de pérdidas por glosas.</w:t>
      </w:r>
    </w:p>
    <w:p w:rsidR="004355BF" w:rsidRPr="00140469" w:rsidRDefault="004355BF" w:rsidP="004355BF">
      <w:pPr>
        <w:pStyle w:val="Ttulo1"/>
        <w:rPr>
          <w:b w:val="0"/>
          <w:bCs w:val="0"/>
        </w:rPr>
      </w:pPr>
      <w:r w:rsidRPr="00140469">
        <w:rPr>
          <w:b w:val="0"/>
          <w:bCs w:val="0"/>
        </w:rPr>
        <w:t xml:space="preserve">En el grupo de Costos hubo aumento de $2.124. Millones, aprox. el 2.8%, debido a </w:t>
      </w:r>
      <w:r w:rsidR="007D3C09" w:rsidRPr="00140469">
        <w:rPr>
          <w:b w:val="0"/>
          <w:bCs w:val="0"/>
        </w:rPr>
        <w:t>que,</w:t>
      </w:r>
      <w:r w:rsidRPr="00140469">
        <w:rPr>
          <w:b w:val="0"/>
          <w:bCs w:val="0"/>
        </w:rPr>
        <w:t xml:space="preserve"> por directriz de la CGN, lo aportes parafiscales generados por los funcionarios operativos deben ser registrados en la clase 52 Gastos de Ventas, por operación recíproca, igualmente cuentas de mantenimiento, vigilancia, servicios públicos, seguros, entre otros que se causaban como costo, pasaron a la cuenta clase 52. Es de aclarar que el módulo de costos del programa Dinámica Gerencial, cuenta con los inconvenientes de acuerdo a lo expuesto en la Nota</w:t>
      </w:r>
      <w:r w:rsidRPr="00140469">
        <w:rPr>
          <w:b w:val="0"/>
          <w:bCs w:val="0"/>
          <w:lang w:val="es-CO" w:eastAsia="es-CO"/>
        </w:rPr>
        <w:t xml:space="preserve"> </w:t>
      </w:r>
      <w:r w:rsidRPr="00140469">
        <w:rPr>
          <w:b w:val="0"/>
          <w:bCs w:val="0"/>
        </w:rPr>
        <w:t xml:space="preserve">1, por lo que la mayoría de los informes se deben realizar manualmente en forma de prorrateo.  </w:t>
      </w:r>
    </w:p>
    <w:p w:rsidR="00776CCC" w:rsidRPr="00140469" w:rsidRDefault="00776CCC" w:rsidP="00776CCC">
      <w:pPr>
        <w:rPr>
          <w:sz w:val="24"/>
          <w:szCs w:val="24"/>
          <w:lang w:val="es-ES_tradnl" w:eastAsia="es-ES"/>
        </w:rPr>
      </w:pPr>
    </w:p>
    <w:p w:rsidR="00776CCC" w:rsidRDefault="00776CCC" w:rsidP="00776CCC">
      <w:pPr>
        <w:rPr>
          <w:lang w:val="es-ES_tradnl" w:eastAsia="es-ES"/>
        </w:rPr>
      </w:pPr>
    </w:p>
    <w:p w:rsidR="00776CCC" w:rsidRDefault="00776CCC" w:rsidP="00776CCC">
      <w:pPr>
        <w:rPr>
          <w:lang w:val="es-ES_tradnl" w:eastAsia="es-ES"/>
        </w:rPr>
      </w:pPr>
    </w:p>
    <w:p w:rsidR="00776CCC" w:rsidRDefault="00776CCC" w:rsidP="00776CCC">
      <w:pPr>
        <w:rPr>
          <w:lang w:val="es-ES_tradnl" w:eastAsia="es-ES"/>
        </w:rPr>
      </w:pPr>
    </w:p>
    <w:p w:rsidR="00776CCC" w:rsidRDefault="00776CCC" w:rsidP="00776CCC">
      <w:pPr>
        <w:rPr>
          <w:lang w:val="es-ES_tradnl" w:eastAsia="es-ES"/>
        </w:rPr>
      </w:pPr>
    </w:p>
    <w:p w:rsidR="00776CCC" w:rsidRDefault="00776CCC" w:rsidP="00776CCC">
      <w:pPr>
        <w:rPr>
          <w:lang w:val="es-ES_tradnl" w:eastAsia="es-ES"/>
        </w:rPr>
      </w:pPr>
    </w:p>
    <w:p w:rsidR="00776CCC" w:rsidRDefault="00776CCC" w:rsidP="00776CCC">
      <w:pPr>
        <w:rPr>
          <w:lang w:val="es-ES_tradnl" w:eastAsia="es-ES"/>
        </w:rPr>
      </w:pPr>
    </w:p>
    <w:p w:rsidR="00776CCC" w:rsidRDefault="00776CCC" w:rsidP="00776CCC">
      <w:pPr>
        <w:rPr>
          <w:lang w:val="es-ES_tradnl" w:eastAsia="es-ES"/>
        </w:rPr>
      </w:pPr>
    </w:p>
    <w:p w:rsidR="00776CCC" w:rsidRDefault="00776CCC" w:rsidP="00C64DC8">
      <w:pPr>
        <w:tabs>
          <w:tab w:val="left" w:pos="3305"/>
        </w:tabs>
        <w:spacing w:after="0" w:line="240" w:lineRule="auto"/>
        <w:jc w:val="center"/>
        <w:rPr>
          <w:rFonts w:ascii="Arial" w:hAnsi="Arial" w:cs="Arial"/>
          <w:b/>
          <w:bCs/>
          <w:sz w:val="24"/>
          <w:szCs w:val="24"/>
          <w:lang w:val="es-MX"/>
        </w:rPr>
      </w:pPr>
      <w:r w:rsidRPr="00776CCC">
        <w:rPr>
          <w:rFonts w:ascii="Arial" w:hAnsi="Arial" w:cs="Arial"/>
          <w:b/>
          <w:bCs/>
          <w:sz w:val="24"/>
          <w:szCs w:val="24"/>
          <w:lang w:val="es-MX"/>
        </w:rPr>
        <w:lastRenderedPageBreak/>
        <w:t>GESTIÓN FINANCIERA 2022</w:t>
      </w:r>
    </w:p>
    <w:p w:rsidR="00C64DC8" w:rsidRPr="00776CCC" w:rsidRDefault="00C64DC8" w:rsidP="00C64DC8">
      <w:pPr>
        <w:tabs>
          <w:tab w:val="left" w:pos="3305"/>
        </w:tabs>
        <w:spacing w:after="0" w:line="240" w:lineRule="auto"/>
        <w:jc w:val="center"/>
        <w:rPr>
          <w:rFonts w:ascii="Arial" w:hAnsi="Arial" w:cs="Arial"/>
          <w:b/>
          <w:bCs/>
          <w:sz w:val="24"/>
          <w:szCs w:val="24"/>
          <w:lang w:val="es-MX"/>
        </w:rPr>
      </w:pPr>
    </w:p>
    <w:p w:rsidR="00776CCC" w:rsidRPr="00776CCC" w:rsidRDefault="00776CCC" w:rsidP="00776CCC">
      <w:pPr>
        <w:tabs>
          <w:tab w:val="left" w:pos="3305"/>
        </w:tabs>
        <w:spacing w:after="0" w:line="240" w:lineRule="auto"/>
        <w:rPr>
          <w:rFonts w:ascii="Arial" w:hAnsi="Arial" w:cs="Arial"/>
          <w:b/>
          <w:bCs/>
          <w:sz w:val="24"/>
          <w:szCs w:val="24"/>
          <w:lang w:val="es-MX"/>
        </w:rPr>
      </w:pPr>
    </w:p>
    <w:p w:rsidR="00776CCC" w:rsidRPr="00776CCC" w:rsidRDefault="00776CCC" w:rsidP="00776CCC">
      <w:pPr>
        <w:pStyle w:val="Prrafodelista"/>
        <w:spacing w:after="200" w:line="276" w:lineRule="auto"/>
        <w:ind w:left="0"/>
        <w:jc w:val="center"/>
        <w:rPr>
          <w:rFonts w:ascii="Arial" w:hAnsi="Arial" w:cs="Arial"/>
          <w:b/>
        </w:rPr>
      </w:pPr>
      <w:r w:rsidRPr="00776CCC">
        <w:rPr>
          <w:rFonts w:ascii="Arial" w:hAnsi="Arial" w:cs="Arial"/>
          <w:b/>
        </w:rPr>
        <w:t>INGRESOS EJECUTADOS COMPARATIVO 2021-2022</w:t>
      </w:r>
    </w:p>
    <w:tbl>
      <w:tblPr>
        <w:tblW w:w="9557" w:type="dxa"/>
        <w:tblInd w:w="70" w:type="dxa"/>
        <w:tblCellMar>
          <w:left w:w="70" w:type="dxa"/>
          <w:right w:w="70" w:type="dxa"/>
        </w:tblCellMar>
        <w:tblLook w:val="04A0" w:firstRow="1" w:lastRow="0" w:firstColumn="1" w:lastColumn="0" w:noHBand="0" w:noVBand="1"/>
      </w:tblPr>
      <w:tblGrid>
        <w:gridCol w:w="1245"/>
        <w:gridCol w:w="1858"/>
        <w:gridCol w:w="976"/>
        <w:gridCol w:w="1847"/>
        <w:gridCol w:w="919"/>
        <w:gridCol w:w="1847"/>
        <w:gridCol w:w="865"/>
      </w:tblGrid>
      <w:tr w:rsidR="00776CCC" w:rsidRPr="00776CCC" w:rsidTr="00BB4B30">
        <w:trPr>
          <w:trHeight w:val="616"/>
        </w:trPr>
        <w:tc>
          <w:tcPr>
            <w:tcW w:w="1245" w:type="dxa"/>
            <w:tcBorders>
              <w:top w:val="single" w:sz="4" w:space="0" w:color="2F5496"/>
              <w:left w:val="single" w:sz="4" w:space="0" w:color="2F5496"/>
              <w:bottom w:val="single" w:sz="4" w:space="0" w:color="2F5496"/>
              <w:right w:val="single" w:sz="4" w:space="0" w:color="2F5496"/>
            </w:tcBorders>
            <w:shd w:val="clear" w:color="000000"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VIGENCIA</w:t>
            </w:r>
          </w:p>
        </w:tc>
        <w:tc>
          <w:tcPr>
            <w:tcW w:w="1858" w:type="dxa"/>
            <w:tcBorders>
              <w:top w:val="single" w:sz="4" w:space="0" w:color="2F5496"/>
              <w:left w:val="single" w:sz="4" w:space="0" w:color="2F5496"/>
              <w:bottom w:val="single" w:sz="4" w:space="0" w:color="2F5496"/>
              <w:right w:val="single" w:sz="4" w:space="0" w:color="2F5496"/>
            </w:tcBorders>
            <w:shd w:val="clear" w:color="000000"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PRESUPUESTO DEFINITIVO</w:t>
            </w:r>
          </w:p>
        </w:tc>
        <w:tc>
          <w:tcPr>
            <w:tcW w:w="976" w:type="dxa"/>
            <w:tcBorders>
              <w:top w:val="single" w:sz="4" w:space="0" w:color="2F5496"/>
              <w:left w:val="single" w:sz="4" w:space="0" w:color="2F5496"/>
              <w:bottom w:val="single" w:sz="4" w:space="0" w:color="2F5496"/>
              <w:right w:val="single" w:sz="4" w:space="0" w:color="2F5496"/>
            </w:tcBorders>
            <w:shd w:val="clear" w:color="000000"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 CREC.</w:t>
            </w:r>
          </w:p>
        </w:tc>
        <w:tc>
          <w:tcPr>
            <w:tcW w:w="1847" w:type="dxa"/>
            <w:tcBorders>
              <w:top w:val="single" w:sz="4" w:space="0" w:color="2F5496"/>
              <w:left w:val="single" w:sz="4" w:space="0" w:color="2F5496"/>
              <w:bottom w:val="single" w:sz="4" w:space="0" w:color="2F5496"/>
              <w:right w:val="single" w:sz="4" w:space="0" w:color="2F5496"/>
            </w:tcBorders>
            <w:shd w:val="clear" w:color="000000"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EJECUTADO RECONOCIDO</w:t>
            </w:r>
          </w:p>
        </w:tc>
        <w:tc>
          <w:tcPr>
            <w:tcW w:w="919" w:type="dxa"/>
            <w:tcBorders>
              <w:top w:val="single" w:sz="4" w:space="0" w:color="2F5496"/>
              <w:left w:val="single" w:sz="4" w:space="0" w:color="2F5496"/>
              <w:bottom w:val="single" w:sz="4" w:space="0" w:color="2F5496"/>
              <w:right w:val="single" w:sz="4" w:space="0" w:color="2F5496"/>
            </w:tcBorders>
            <w:shd w:val="clear" w:color="000000"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 EJEC.</w:t>
            </w:r>
          </w:p>
        </w:tc>
        <w:tc>
          <w:tcPr>
            <w:tcW w:w="1847" w:type="dxa"/>
            <w:tcBorders>
              <w:top w:val="single" w:sz="4" w:space="0" w:color="2F5496"/>
              <w:left w:val="single" w:sz="4" w:space="0" w:color="2F5496"/>
              <w:bottom w:val="single" w:sz="4" w:space="0" w:color="2F5496"/>
              <w:right w:val="single" w:sz="4" w:space="0" w:color="2F5496"/>
            </w:tcBorders>
            <w:shd w:val="clear" w:color="000000"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TOTAL, RECAUDO</w:t>
            </w:r>
          </w:p>
        </w:tc>
        <w:tc>
          <w:tcPr>
            <w:tcW w:w="865" w:type="dxa"/>
            <w:tcBorders>
              <w:top w:val="single" w:sz="4" w:space="0" w:color="2F5496"/>
              <w:left w:val="single" w:sz="4" w:space="0" w:color="2F5496"/>
              <w:bottom w:val="single" w:sz="4" w:space="0" w:color="2F5496"/>
              <w:right w:val="single" w:sz="4" w:space="0" w:color="2F5496"/>
            </w:tcBorders>
            <w:shd w:val="clear" w:color="000000" w:fill="D9E2F3"/>
            <w:vAlign w:val="center"/>
            <w:hideMark/>
          </w:tcPr>
          <w:p w:rsidR="00776CCC" w:rsidRPr="00776CCC" w:rsidRDefault="00776CCC" w:rsidP="00BB4B30">
            <w:pPr>
              <w:spacing w:after="0" w:line="240" w:lineRule="auto"/>
              <w:jc w:val="center"/>
              <w:rPr>
                <w:rFonts w:ascii="Arial" w:eastAsia="Times New Roman" w:hAnsi="Arial" w:cs="Arial"/>
                <w:b/>
                <w:bCs/>
                <w:color w:val="000000"/>
                <w:lang w:eastAsia="es-CO"/>
              </w:rPr>
            </w:pPr>
            <w:r w:rsidRPr="00776CCC">
              <w:rPr>
                <w:rFonts w:ascii="Arial" w:eastAsia="Times New Roman" w:hAnsi="Arial" w:cs="Arial"/>
                <w:b/>
                <w:bCs/>
                <w:color w:val="000000"/>
                <w:lang w:eastAsia="es-CO"/>
              </w:rPr>
              <w:t>% REC.</w:t>
            </w:r>
          </w:p>
        </w:tc>
      </w:tr>
      <w:tr w:rsidR="00776CCC" w:rsidRPr="00776CCC" w:rsidTr="00BB4B30">
        <w:trPr>
          <w:trHeight w:val="617"/>
        </w:trPr>
        <w:tc>
          <w:tcPr>
            <w:tcW w:w="1245" w:type="dxa"/>
            <w:tcBorders>
              <w:top w:val="single" w:sz="4" w:space="0" w:color="2F5496"/>
              <w:left w:val="single" w:sz="4" w:space="0" w:color="2F5496"/>
              <w:bottom w:val="single" w:sz="4" w:space="0" w:color="2F5496"/>
              <w:right w:val="single" w:sz="4" w:space="0" w:color="2F5496"/>
            </w:tcBorders>
            <w:shd w:val="clear" w:color="000000" w:fill="FFFFFF"/>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2022</w:t>
            </w:r>
          </w:p>
        </w:tc>
        <w:tc>
          <w:tcPr>
            <w:tcW w:w="1858"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776CCC" w:rsidRDefault="00776CCC" w:rsidP="00BB4B30">
            <w:pPr>
              <w:spacing w:after="0" w:line="240" w:lineRule="auto"/>
              <w:jc w:val="center"/>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127.104.093.273</w:t>
            </w:r>
          </w:p>
        </w:tc>
        <w:tc>
          <w:tcPr>
            <w:tcW w:w="976" w:type="dxa"/>
            <w:vMerge w:val="restart"/>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23</w:t>
            </w:r>
          </w:p>
        </w:tc>
        <w:tc>
          <w:tcPr>
            <w:tcW w:w="1847"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776CCC" w:rsidRDefault="00776CCC" w:rsidP="00BB4B30">
            <w:pPr>
              <w:spacing w:after="0" w:line="240" w:lineRule="auto"/>
              <w:jc w:val="center"/>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164.175.217.622</w:t>
            </w:r>
          </w:p>
        </w:tc>
        <w:tc>
          <w:tcPr>
            <w:tcW w:w="919" w:type="dxa"/>
            <w:vMerge w:val="restart"/>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val="es-MX" w:eastAsia="es-CO"/>
              </w:rPr>
              <w:t>19</w:t>
            </w:r>
          </w:p>
        </w:tc>
        <w:tc>
          <w:tcPr>
            <w:tcW w:w="1847"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776CCC" w:rsidRDefault="00776CCC" w:rsidP="00BB4B30">
            <w:pPr>
              <w:spacing w:after="0" w:line="240" w:lineRule="auto"/>
              <w:jc w:val="center"/>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105.552.909.955</w:t>
            </w:r>
          </w:p>
        </w:tc>
        <w:tc>
          <w:tcPr>
            <w:tcW w:w="865" w:type="dxa"/>
            <w:vMerge w:val="restart"/>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776CCC" w:rsidRDefault="00776CCC" w:rsidP="00BB4B30">
            <w:pPr>
              <w:spacing w:after="0" w:line="240" w:lineRule="auto"/>
              <w:jc w:val="center"/>
              <w:rPr>
                <w:rFonts w:ascii="Arial" w:eastAsia="Times New Roman" w:hAnsi="Arial" w:cs="Arial"/>
                <w:b/>
                <w:bCs/>
                <w:color w:val="000000"/>
                <w:lang w:eastAsia="es-CO"/>
              </w:rPr>
            </w:pPr>
            <w:r w:rsidRPr="00776CCC">
              <w:rPr>
                <w:rFonts w:ascii="Arial" w:eastAsia="Times New Roman" w:hAnsi="Arial" w:cs="Arial"/>
                <w:b/>
                <w:bCs/>
                <w:color w:val="000000"/>
                <w:lang w:val="es-MX" w:eastAsia="es-CO"/>
              </w:rPr>
              <w:t>25</w:t>
            </w:r>
          </w:p>
        </w:tc>
      </w:tr>
      <w:tr w:rsidR="00776CCC" w:rsidRPr="00776CCC" w:rsidTr="00BB4B30">
        <w:trPr>
          <w:trHeight w:val="448"/>
        </w:trPr>
        <w:tc>
          <w:tcPr>
            <w:tcW w:w="1245"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2021</w:t>
            </w:r>
          </w:p>
        </w:tc>
        <w:tc>
          <w:tcPr>
            <w:tcW w:w="1858"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776CCC" w:rsidRDefault="00776CCC" w:rsidP="00BB4B30">
            <w:pPr>
              <w:spacing w:after="0" w:line="240" w:lineRule="auto"/>
              <w:jc w:val="center"/>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103.110.371.731</w:t>
            </w:r>
          </w:p>
        </w:tc>
        <w:tc>
          <w:tcPr>
            <w:tcW w:w="976" w:type="dxa"/>
            <w:vMerge/>
            <w:tcBorders>
              <w:top w:val="single" w:sz="4" w:space="0" w:color="2F5496"/>
              <w:left w:val="single" w:sz="4" w:space="0" w:color="2F5496"/>
              <w:bottom w:val="single" w:sz="4" w:space="0" w:color="2F5496"/>
              <w:right w:val="single" w:sz="4" w:space="0" w:color="2F5496"/>
            </w:tcBorders>
            <w:vAlign w:val="center"/>
            <w:hideMark/>
          </w:tcPr>
          <w:p w:rsidR="00776CCC" w:rsidRPr="00776CCC" w:rsidRDefault="00776CCC" w:rsidP="00BB4B30">
            <w:pPr>
              <w:spacing w:after="0" w:line="240" w:lineRule="auto"/>
              <w:rPr>
                <w:rFonts w:ascii="Arial" w:eastAsia="Times New Roman" w:hAnsi="Arial" w:cs="Arial"/>
                <w:b/>
                <w:bCs/>
                <w:color w:val="000000"/>
                <w:sz w:val="18"/>
                <w:szCs w:val="18"/>
                <w:lang w:eastAsia="es-CO"/>
              </w:rPr>
            </w:pPr>
          </w:p>
        </w:tc>
        <w:tc>
          <w:tcPr>
            <w:tcW w:w="1847"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776CCC" w:rsidRDefault="00776CCC" w:rsidP="00BB4B30">
            <w:pPr>
              <w:spacing w:after="0" w:line="240" w:lineRule="auto"/>
              <w:jc w:val="center"/>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138.030.454.666</w:t>
            </w:r>
          </w:p>
        </w:tc>
        <w:tc>
          <w:tcPr>
            <w:tcW w:w="919" w:type="dxa"/>
            <w:vMerge/>
            <w:tcBorders>
              <w:top w:val="single" w:sz="4" w:space="0" w:color="2F5496"/>
              <w:left w:val="single" w:sz="4" w:space="0" w:color="2F5496"/>
              <w:bottom w:val="single" w:sz="4" w:space="0" w:color="2F5496"/>
              <w:right w:val="single" w:sz="4" w:space="0" w:color="2F5496"/>
            </w:tcBorders>
            <w:vAlign w:val="center"/>
            <w:hideMark/>
          </w:tcPr>
          <w:p w:rsidR="00776CCC" w:rsidRPr="00776CCC" w:rsidRDefault="00776CCC" w:rsidP="00BB4B30">
            <w:pPr>
              <w:spacing w:after="0" w:line="240" w:lineRule="auto"/>
              <w:rPr>
                <w:rFonts w:ascii="Arial" w:eastAsia="Times New Roman" w:hAnsi="Arial" w:cs="Arial"/>
                <w:b/>
                <w:bCs/>
                <w:color w:val="000000"/>
                <w:sz w:val="18"/>
                <w:szCs w:val="18"/>
                <w:lang w:eastAsia="es-CO"/>
              </w:rPr>
            </w:pPr>
          </w:p>
        </w:tc>
        <w:tc>
          <w:tcPr>
            <w:tcW w:w="1847"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776CCC" w:rsidRDefault="00776CCC" w:rsidP="00BB4B30">
            <w:pPr>
              <w:spacing w:after="0" w:line="240" w:lineRule="auto"/>
              <w:jc w:val="center"/>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84.154.611.950</w:t>
            </w:r>
          </w:p>
        </w:tc>
        <w:tc>
          <w:tcPr>
            <w:tcW w:w="865" w:type="dxa"/>
            <w:vMerge/>
            <w:tcBorders>
              <w:top w:val="single" w:sz="4" w:space="0" w:color="2F5496"/>
              <w:left w:val="single" w:sz="4" w:space="0" w:color="2F5496"/>
              <w:bottom w:val="single" w:sz="4" w:space="0" w:color="2F5496"/>
              <w:right w:val="single" w:sz="4" w:space="0" w:color="2F5496"/>
            </w:tcBorders>
            <w:vAlign w:val="center"/>
            <w:hideMark/>
          </w:tcPr>
          <w:p w:rsidR="00776CCC" w:rsidRPr="00776CCC" w:rsidRDefault="00776CCC" w:rsidP="00BB4B30">
            <w:pPr>
              <w:spacing w:after="0" w:line="240" w:lineRule="auto"/>
              <w:rPr>
                <w:rFonts w:ascii="Arial" w:eastAsia="Times New Roman" w:hAnsi="Arial" w:cs="Arial"/>
                <w:b/>
                <w:bCs/>
                <w:color w:val="000000"/>
                <w:lang w:eastAsia="es-CO"/>
              </w:rPr>
            </w:pPr>
          </w:p>
        </w:tc>
      </w:tr>
    </w:tbl>
    <w:p w:rsidR="00776CCC" w:rsidRPr="00776CCC" w:rsidRDefault="00776CCC" w:rsidP="00776CCC">
      <w:pPr>
        <w:pStyle w:val="Prrafodelista"/>
        <w:spacing w:after="200" w:line="276" w:lineRule="auto"/>
        <w:ind w:left="0"/>
        <w:rPr>
          <w:rFonts w:ascii="Arial" w:hAnsi="Arial" w:cs="Arial"/>
          <w:sz w:val="18"/>
          <w:szCs w:val="18"/>
        </w:rPr>
      </w:pPr>
      <w:r w:rsidRPr="00776CCC">
        <w:rPr>
          <w:rFonts w:ascii="Arial" w:hAnsi="Arial" w:cs="Arial"/>
          <w:sz w:val="18"/>
          <w:szCs w:val="18"/>
        </w:rPr>
        <w:t>Fuente: Ejecución de ingresos de 2021,2022. Informe SIHO/2193/2004</w:t>
      </w:r>
    </w:p>
    <w:p w:rsidR="00776CCC" w:rsidRPr="005A52E5" w:rsidRDefault="00776CCC" w:rsidP="00776CCC">
      <w:pPr>
        <w:contextualSpacing/>
        <w:jc w:val="both"/>
        <w:rPr>
          <w:rFonts w:ascii="Arial" w:hAnsi="Arial" w:cs="Arial"/>
          <w:sz w:val="24"/>
        </w:rPr>
      </w:pPr>
      <w:r w:rsidRPr="005A52E5">
        <w:rPr>
          <w:rFonts w:ascii="Arial" w:hAnsi="Arial" w:cs="Arial"/>
          <w:sz w:val="24"/>
        </w:rPr>
        <w:t xml:space="preserve">Como se observa en la tabla anterior, el presupuesto definitivo de 2022, presenta una variación positiva del 23% frente al 2021, en cuanto a los reconocimientos estos reflejan una variación positiva del 19%, donde la venta de servicios representa el 78% de los ingresos para el 2021; en la vigencia 2022 su comportamiento es similar correspondiendo al 79%.  Siendo la mayor fuente de ingresos del Hospital la venta de servicios de salud. </w:t>
      </w:r>
    </w:p>
    <w:p w:rsidR="00776CCC" w:rsidRPr="005A52E5" w:rsidRDefault="00776CCC" w:rsidP="00776CCC">
      <w:pPr>
        <w:contextualSpacing/>
        <w:jc w:val="both"/>
        <w:rPr>
          <w:rFonts w:ascii="Arial" w:hAnsi="Arial" w:cs="Arial"/>
          <w:sz w:val="24"/>
        </w:rPr>
      </w:pPr>
    </w:p>
    <w:p w:rsidR="00776CCC" w:rsidRPr="00776CCC" w:rsidRDefault="00776CCC" w:rsidP="00776CCC">
      <w:pPr>
        <w:contextualSpacing/>
        <w:jc w:val="both"/>
        <w:rPr>
          <w:rFonts w:ascii="Arial" w:hAnsi="Arial" w:cs="Arial"/>
        </w:rPr>
      </w:pPr>
      <w:r w:rsidRPr="005A52E5">
        <w:rPr>
          <w:rFonts w:ascii="Arial" w:hAnsi="Arial" w:cs="Arial"/>
          <w:sz w:val="24"/>
        </w:rPr>
        <w:t xml:space="preserve">El resultado del recaudo en el 2022, presenta una variación positiva del 25%, comparada con la vigencia anterior; esto obedece al cumplimiento del compromiso de pagos con algunas Entidades Responsables de Pago - ERP, acordados en las mesas de saneamiento de </w:t>
      </w:r>
      <w:r w:rsidRPr="005A52E5">
        <w:rPr>
          <w:rFonts w:ascii="Arial" w:hAnsi="Arial" w:cs="Arial"/>
          <w:sz w:val="24"/>
          <w:szCs w:val="24"/>
        </w:rPr>
        <w:t>cartera dirigidas por la secretaria de Salud Departamental y a la gestión de cobro realizado por la gerencia.</w:t>
      </w:r>
    </w:p>
    <w:p w:rsidR="00776CCC" w:rsidRPr="00776CCC" w:rsidRDefault="00776CCC" w:rsidP="00776CCC">
      <w:pPr>
        <w:pStyle w:val="Prrafodelista"/>
        <w:spacing w:after="200" w:line="276" w:lineRule="auto"/>
        <w:ind w:left="0" w:firstLine="708"/>
        <w:jc w:val="center"/>
        <w:rPr>
          <w:rFonts w:ascii="Arial" w:hAnsi="Arial" w:cs="Arial"/>
          <w:b/>
        </w:rPr>
      </w:pPr>
      <w:r w:rsidRPr="00776CCC">
        <w:rPr>
          <w:rFonts w:ascii="Arial" w:hAnsi="Arial" w:cs="Arial"/>
          <w:b/>
        </w:rPr>
        <w:t>COMPARATIVO EJECUCIÓN DE INGRESOS (Millones de pesos)</w:t>
      </w:r>
    </w:p>
    <w:tbl>
      <w:tblPr>
        <w:tblW w:w="7835"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CellMar>
          <w:left w:w="70" w:type="dxa"/>
          <w:right w:w="70" w:type="dxa"/>
        </w:tblCellMar>
        <w:tblLook w:val="04A0" w:firstRow="1" w:lastRow="0" w:firstColumn="1" w:lastColumn="0" w:noHBand="0" w:noVBand="1"/>
      </w:tblPr>
      <w:tblGrid>
        <w:gridCol w:w="2877"/>
        <w:gridCol w:w="1408"/>
        <w:gridCol w:w="1560"/>
        <w:gridCol w:w="1990"/>
      </w:tblGrid>
      <w:tr w:rsidR="00776CCC" w:rsidRPr="00C64DC8" w:rsidTr="00C64DC8">
        <w:trPr>
          <w:trHeight w:val="418"/>
          <w:jc w:val="center"/>
        </w:trPr>
        <w:tc>
          <w:tcPr>
            <w:tcW w:w="2877" w:type="dxa"/>
            <w:shd w:val="clear" w:color="000000" w:fill="D9E2F3"/>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CONCEPTO</w:t>
            </w:r>
          </w:p>
        </w:tc>
        <w:tc>
          <w:tcPr>
            <w:tcW w:w="1408" w:type="dxa"/>
            <w:shd w:val="clear" w:color="000000" w:fill="D9E2F3"/>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EJECUTADO 2021</w:t>
            </w:r>
          </w:p>
        </w:tc>
        <w:tc>
          <w:tcPr>
            <w:tcW w:w="1560" w:type="dxa"/>
            <w:shd w:val="clear" w:color="000000" w:fill="D9E2F3"/>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EJECUTADO 2022</w:t>
            </w:r>
          </w:p>
        </w:tc>
        <w:tc>
          <w:tcPr>
            <w:tcW w:w="1990" w:type="dxa"/>
            <w:shd w:val="clear" w:color="000000" w:fill="D9E2F3"/>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 VARIACIÓN</w:t>
            </w:r>
          </w:p>
        </w:tc>
      </w:tr>
      <w:tr w:rsidR="00776CCC" w:rsidRPr="00C64DC8" w:rsidTr="00C64DC8">
        <w:trPr>
          <w:trHeight w:val="175"/>
          <w:jc w:val="center"/>
        </w:trPr>
        <w:tc>
          <w:tcPr>
            <w:tcW w:w="2877" w:type="dxa"/>
            <w:shd w:val="clear" w:color="auto" w:fill="auto"/>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VENTA DE SERVICIOS</w:t>
            </w:r>
          </w:p>
        </w:tc>
        <w:tc>
          <w:tcPr>
            <w:tcW w:w="1408"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107.931</w:t>
            </w:r>
          </w:p>
        </w:tc>
        <w:tc>
          <w:tcPr>
            <w:tcW w:w="156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129.880</w:t>
            </w:r>
          </w:p>
        </w:tc>
        <w:tc>
          <w:tcPr>
            <w:tcW w:w="199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20</w:t>
            </w:r>
          </w:p>
        </w:tc>
      </w:tr>
      <w:tr w:rsidR="00776CCC" w:rsidRPr="00C64DC8" w:rsidTr="00C64DC8">
        <w:trPr>
          <w:trHeight w:val="237"/>
          <w:jc w:val="center"/>
        </w:trPr>
        <w:tc>
          <w:tcPr>
            <w:tcW w:w="2877" w:type="dxa"/>
            <w:shd w:val="clear" w:color="auto" w:fill="auto"/>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 xml:space="preserve">OTROS INGRESOS </w:t>
            </w:r>
          </w:p>
        </w:tc>
        <w:tc>
          <w:tcPr>
            <w:tcW w:w="1408"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14.729</w:t>
            </w:r>
          </w:p>
        </w:tc>
        <w:tc>
          <w:tcPr>
            <w:tcW w:w="156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3.452</w:t>
            </w:r>
          </w:p>
        </w:tc>
        <w:tc>
          <w:tcPr>
            <w:tcW w:w="199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-77</w:t>
            </w:r>
          </w:p>
        </w:tc>
      </w:tr>
      <w:tr w:rsidR="00776CCC" w:rsidRPr="00C64DC8" w:rsidTr="00C64DC8">
        <w:trPr>
          <w:trHeight w:val="229"/>
          <w:jc w:val="center"/>
        </w:trPr>
        <w:tc>
          <w:tcPr>
            <w:tcW w:w="2877" w:type="dxa"/>
            <w:shd w:val="clear" w:color="auto" w:fill="auto"/>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RECUPERACION CARTERA/</w:t>
            </w:r>
          </w:p>
        </w:tc>
        <w:tc>
          <w:tcPr>
            <w:tcW w:w="1408"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15.370</w:t>
            </w:r>
          </w:p>
        </w:tc>
        <w:tc>
          <w:tcPr>
            <w:tcW w:w="156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30.843</w:t>
            </w:r>
          </w:p>
        </w:tc>
        <w:tc>
          <w:tcPr>
            <w:tcW w:w="199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101</w:t>
            </w:r>
          </w:p>
        </w:tc>
      </w:tr>
      <w:tr w:rsidR="00776CCC" w:rsidRPr="00C64DC8" w:rsidTr="00C64DC8">
        <w:trPr>
          <w:trHeight w:val="409"/>
          <w:jc w:val="center"/>
        </w:trPr>
        <w:tc>
          <w:tcPr>
            <w:tcW w:w="2877" w:type="dxa"/>
            <w:shd w:val="clear" w:color="000000" w:fill="D9E1F2"/>
            <w:vAlign w:val="center"/>
            <w:hideMark/>
          </w:tcPr>
          <w:p w:rsidR="00776CCC" w:rsidRPr="00C64DC8" w:rsidRDefault="00776CCC" w:rsidP="00BB4B30">
            <w:pPr>
              <w:spacing w:after="0" w:line="240" w:lineRule="auto"/>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TOTAL, EJECUTADO/INCLUIDO RECUPERACIÓN DE CARTERA</w:t>
            </w:r>
          </w:p>
        </w:tc>
        <w:tc>
          <w:tcPr>
            <w:tcW w:w="1408"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138.030</w:t>
            </w:r>
          </w:p>
        </w:tc>
        <w:tc>
          <w:tcPr>
            <w:tcW w:w="1560"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164.175</w:t>
            </w:r>
          </w:p>
        </w:tc>
        <w:tc>
          <w:tcPr>
            <w:tcW w:w="1990"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19</w:t>
            </w:r>
          </w:p>
        </w:tc>
      </w:tr>
      <w:tr w:rsidR="00776CCC" w:rsidRPr="00C64DC8" w:rsidTr="00C64DC8">
        <w:trPr>
          <w:trHeight w:val="229"/>
          <w:jc w:val="center"/>
        </w:trPr>
        <w:tc>
          <w:tcPr>
            <w:tcW w:w="2877" w:type="dxa"/>
            <w:shd w:val="clear" w:color="auto" w:fill="auto"/>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RECAUDO OPERACIÓN CORRIENTE</w:t>
            </w:r>
          </w:p>
        </w:tc>
        <w:tc>
          <w:tcPr>
            <w:tcW w:w="1408"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54.700</w:t>
            </w:r>
          </w:p>
        </w:tc>
        <w:tc>
          <w:tcPr>
            <w:tcW w:w="156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71.258</w:t>
            </w:r>
          </w:p>
        </w:tc>
        <w:tc>
          <w:tcPr>
            <w:tcW w:w="199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30</w:t>
            </w:r>
          </w:p>
        </w:tc>
      </w:tr>
      <w:tr w:rsidR="00776CCC" w:rsidRPr="00C64DC8" w:rsidTr="00C64DC8">
        <w:trPr>
          <w:trHeight w:val="354"/>
          <w:jc w:val="center"/>
        </w:trPr>
        <w:tc>
          <w:tcPr>
            <w:tcW w:w="2877" w:type="dxa"/>
            <w:shd w:val="clear" w:color="auto" w:fill="auto"/>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RECAUDO RECUPERACIÓN DE CARTERA</w:t>
            </w:r>
          </w:p>
        </w:tc>
        <w:tc>
          <w:tcPr>
            <w:tcW w:w="1408"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15.370</w:t>
            </w:r>
          </w:p>
        </w:tc>
        <w:tc>
          <w:tcPr>
            <w:tcW w:w="156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30.843</w:t>
            </w:r>
          </w:p>
        </w:tc>
        <w:tc>
          <w:tcPr>
            <w:tcW w:w="199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101</w:t>
            </w:r>
          </w:p>
        </w:tc>
      </w:tr>
      <w:tr w:rsidR="00776CCC" w:rsidRPr="00C64DC8" w:rsidTr="00C64DC8">
        <w:trPr>
          <w:trHeight w:val="247"/>
          <w:jc w:val="center"/>
        </w:trPr>
        <w:tc>
          <w:tcPr>
            <w:tcW w:w="2877" w:type="dxa"/>
            <w:shd w:val="clear" w:color="auto" w:fill="auto"/>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 xml:space="preserve">OTROS RECAUDOS </w:t>
            </w:r>
          </w:p>
        </w:tc>
        <w:tc>
          <w:tcPr>
            <w:tcW w:w="1408"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14.085</w:t>
            </w:r>
          </w:p>
        </w:tc>
        <w:tc>
          <w:tcPr>
            <w:tcW w:w="156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3.452</w:t>
            </w:r>
          </w:p>
        </w:tc>
        <w:tc>
          <w:tcPr>
            <w:tcW w:w="199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-75</w:t>
            </w:r>
          </w:p>
        </w:tc>
      </w:tr>
      <w:tr w:rsidR="00776CCC" w:rsidRPr="00C64DC8" w:rsidTr="00C64DC8">
        <w:trPr>
          <w:trHeight w:val="217"/>
          <w:jc w:val="center"/>
        </w:trPr>
        <w:tc>
          <w:tcPr>
            <w:tcW w:w="2877" w:type="dxa"/>
            <w:shd w:val="clear" w:color="000000" w:fill="D9E1F2"/>
            <w:vAlign w:val="center"/>
            <w:hideMark/>
          </w:tcPr>
          <w:p w:rsidR="00776CCC" w:rsidRPr="00C64DC8" w:rsidRDefault="00776CCC" w:rsidP="00BB4B30">
            <w:pPr>
              <w:spacing w:after="0" w:line="240" w:lineRule="auto"/>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 xml:space="preserve">TOTAL, RECAUDO </w:t>
            </w:r>
          </w:p>
        </w:tc>
        <w:tc>
          <w:tcPr>
            <w:tcW w:w="1408"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84.155</w:t>
            </w:r>
          </w:p>
        </w:tc>
        <w:tc>
          <w:tcPr>
            <w:tcW w:w="1560"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105.553</w:t>
            </w:r>
          </w:p>
        </w:tc>
        <w:tc>
          <w:tcPr>
            <w:tcW w:w="1990"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25</w:t>
            </w:r>
          </w:p>
        </w:tc>
      </w:tr>
    </w:tbl>
    <w:p w:rsidR="00776CCC" w:rsidRPr="00C64DC8" w:rsidRDefault="00C64DC8" w:rsidP="00776CCC">
      <w:pPr>
        <w:pStyle w:val="Prrafodelista"/>
        <w:spacing w:after="200" w:line="276" w:lineRule="auto"/>
        <w:ind w:left="0"/>
        <w:rPr>
          <w:rFonts w:ascii="Arial" w:hAnsi="Arial" w:cs="Arial"/>
          <w:sz w:val="18"/>
          <w:szCs w:val="18"/>
        </w:rPr>
      </w:pPr>
      <w:r>
        <w:rPr>
          <w:rFonts w:ascii="Arial" w:hAnsi="Arial" w:cs="Arial"/>
        </w:rPr>
        <w:t xml:space="preserve">        </w:t>
      </w:r>
      <w:r w:rsidR="00776CCC" w:rsidRPr="00C64DC8">
        <w:rPr>
          <w:rFonts w:ascii="Arial" w:hAnsi="Arial" w:cs="Arial"/>
          <w:sz w:val="18"/>
          <w:szCs w:val="18"/>
        </w:rPr>
        <w:t>Fuente: Ejecución de ingresos de 2021,2022. Informe SIHO/2193/2004</w:t>
      </w:r>
    </w:p>
    <w:p w:rsidR="00776CCC" w:rsidRPr="005A52E5" w:rsidRDefault="00776CCC" w:rsidP="00776CCC">
      <w:pPr>
        <w:contextualSpacing/>
        <w:jc w:val="both"/>
        <w:rPr>
          <w:rFonts w:ascii="Arial" w:hAnsi="Arial" w:cs="Arial"/>
          <w:sz w:val="24"/>
        </w:rPr>
      </w:pPr>
      <w:r w:rsidRPr="005A52E5">
        <w:rPr>
          <w:rFonts w:ascii="Arial" w:hAnsi="Arial" w:cs="Arial"/>
          <w:sz w:val="24"/>
        </w:rPr>
        <w:t xml:space="preserve">La venta de servicios de la vigencia 2022 presenta una variación positiva del 20% respecto al año anterior; evidenciándose una facturación mensual promedio para el año 2021 de </w:t>
      </w:r>
      <w:r w:rsidRPr="005A52E5">
        <w:rPr>
          <w:rFonts w:ascii="Arial" w:hAnsi="Arial" w:cs="Arial"/>
          <w:b/>
          <w:bCs/>
          <w:sz w:val="24"/>
        </w:rPr>
        <w:t>$8.994 millones</w:t>
      </w:r>
      <w:r w:rsidRPr="005A52E5">
        <w:rPr>
          <w:rFonts w:ascii="Arial" w:hAnsi="Arial" w:cs="Arial"/>
          <w:sz w:val="24"/>
        </w:rPr>
        <w:t xml:space="preserve"> de pesos y para la vigencia 2022 de </w:t>
      </w:r>
      <w:r w:rsidRPr="005A52E5">
        <w:rPr>
          <w:rFonts w:ascii="Arial" w:hAnsi="Arial" w:cs="Arial"/>
          <w:b/>
          <w:bCs/>
          <w:sz w:val="24"/>
        </w:rPr>
        <w:t>$10.823 millones</w:t>
      </w:r>
      <w:r w:rsidRPr="005A52E5">
        <w:rPr>
          <w:rFonts w:ascii="Arial" w:hAnsi="Arial" w:cs="Arial"/>
          <w:sz w:val="24"/>
        </w:rPr>
        <w:t xml:space="preserve"> de pesos, producto del incremento en la venta de los servicios de salud generado </w:t>
      </w:r>
      <w:r w:rsidRPr="005A52E5">
        <w:rPr>
          <w:rFonts w:ascii="Arial" w:hAnsi="Arial" w:cs="Arial"/>
          <w:sz w:val="24"/>
        </w:rPr>
        <w:lastRenderedPageBreak/>
        <w:t xml:space="preserve">por la demanda de pacientes que consultan el Hospital por diferentes patologías en los servicios de urgencias y consulta externa (cirugías programadas), ampliación del portafolio de servicios UCI Adultos, cardiología, nefrología, </w:t>
      </w:r>
      <w:proofErr w:type="spellStart"/>
      <w:r w:rsidRPr="005A52E5">
        <w:rPr>
          <w:rFonts w:ascii="Arial" w:hAnsi="Arial" w:cs="Arial"/>
          <w:sz w:val="24"/>
        </w:rPr>
        <w:t>Infectología</w:t>
      </w:r>
      <w:proofErr w:type="spellEnd"/>
      <w:r w:rsidRPr="005A52E5">
        <w:rPr>
          <w:rFonts w:ascii="Arial" w:hAnsi="Arial" w:cs="Arial"/>
          <w:sz w:val="24"/>
        </w:rPr>
        <w:t>, resonan</w:t>
      </w:r>
      <w:r w:rsidR="00C64DC8">
        <w:rPr>
          <w:rFonts w:ascii="Arial" w:hAnsi="Arial" w:cs="Arial"/>
          <w:sz w:val="24"/>
        </w:rPr>
        <w:t>cia Magnética Nuclear, Medicina</w:t>
      </w:r>
      <w:r w:rsidRPr="005A52E5">
        <w:rPr>
          <w:rFonts w:ascii="Arial" w:hAnsi="Arial" w:cs="Arial"/>
          <w:sz w:val="24"/>
        </w:rPr>
        <w:t xml:space="preserve"> familiar entre otros.</w:t>
      </w:r>
    </w:p>
    <w:p w:rsidR="00776CCC" w:rsidRPr="005A52E5" w:rsidRDefault="00776CCC" w:rsidP="00776CCC">
      <w:pPr>
        <w:contextualSpacing/>
        <w:jc w:val="both"/>
        <w:rPr>
          <w:rFonts w:ascii="Arial" w:hAnsi="Arial" w:cs="Arial"/>
          <w:sz w:val="24"/>
        </w:rPr>
      </w:pPr>
    </w:p>
    <w:p w:rsidR="00776CCC" w:rsidRPr="005A52E5" w:rsidRDefault="00776CCC" w:rsidP="00776CCC">
      <w:pPr>
        <w:contextualSpacing/>
        <w:jc w:val="both"/>
        <w:rPr>
          <w:rFonts w:ascii="Arial" w:hAnsi="Arial" w:cs="Arial"/>
          <w:sz w:val="24"/>
        </w:rPr>
      </w:pPr>
      <w:r w:rsidRPr="005A52E5">
        <w:rPr>
          <w:rFonts w:ascii="Arial" w:hAnsi="Arial" w:cs="Arial"/>
          <w:sz w:val="24"/>
        </w:rPr>
        <w:t xml:space="preserve">El recaudo de la operación corriente, presentó una variación positiva del 30%, comparada con la vigencia 2021.  Lo anterior obedece al cumplimiento de los compromisos adquiridos con </w:t>
      </w:r>
      <w:proofErr w:type="spellStart"/>
      <w:r w:rsidRPr="005A52E5">
        <w:rPr>
          <w:rFonts w:ascii="Arial" w:hAnsi="Arial" w:cs="Arial"/>
          <w:sz w:val="24"/>
        </w:rPr>
        <w:t>Asmet</w:t>
      </w:r>
      <w:proofErr w:type="spellEnd"/>
      <w:r w:rsidRPr="005A52E5">
        <w:rPr>
          <w:rFonts w:ascii="Arial" w:hAnsi="Arial" w:cs="Arial"/>
          <w:sz w:val="24"/>
        </w:rPr>
        <w:t xml:space="preserve"> salud EPS, siendo este por $5.000 millones de pesos mensuales, al igual que los compromisos de pago con Nueva EPS, Sanitas, Sanidad Militar, FAMAC.  Con respecto al recaudo de la cartera de las vigencias anteriores este asciende a $30.843 millones de pesos, reflejando una variación positiva del 101%, compara con la vigencia 2021, resultado positivo de gestión de cobro de cartera y cumplimiento de las mesas de conciliación y flujos de recursos, con el apoyo de la secretaria de Salud y Superintendencia.</w:t>
      </w:r>
    </w:p>
    <w:p w:rsidR="00776CCC" w:rsidRPr="00776CCC" w:rsidRDefault="00776CCC" w:rsidP="00776CCC">
      <w:pPr>
        <w:contextualSpacing/>
        <w:jc w:val="both"/>
        <w:rPr>
          <w:rFonts w:ascii="Arial" w:hAnsi="Arial" w:cs="Arial"/>
        </w:rPr>
      </w:pPr>
    </w:p>
    <w:p w:rsidR="00776CCC" w:rsidRPr="00776CCC" w:rsidRDefault="00776CCC" w:rsidP="00776CCC">
      <w:pPr>
        <w:contextualSpacing/>
        <w:jc w:val="center"/>
        <w:rPr>
          <w:rFonts w:ascii="Arial" w:hAnsi="Arial" w:cs="Arial"/>
          <w:b/>
          <w:bCs/>
        </w:rPr>
      </w:pPr>
      <w:r w:rsidRPr="00776CCC">
        <w:rPr>
          <w:rFonts w:ascii="Arial" w:hAnsi="Arial" w:cs="Arial"/>
          <w:b/>
          <w:bCs/>
        </w:rPr>
        <w:t>FACTURACION SERVICIOS DE SALUD 2021-2002 PORMEDIO MES</w:t>
      </w:r>
    </w:p>
    <w:p w:rsidR="00776CCC" w:rsidRPr="00776CCC" w:rsidRDefault="00776CCC" w:rsidP="00776CCC">
      <w:pPr>
        <w:contextualSpacing/>
        <w:jc w:val="both"/>
        <w:rPr>
          <w:rFonts w:ascii="Arial" w:hAnsi="Arial" w:cs="Arial"/>
        </w:rPr>
      </w:pPr>
    </w:p>
    <w:p w:rsidR="00776CCC" w:rsidRPr="00776CCC" w:rsidRDefault="00776CCC" w:rsidP="00776CCC">
      <w:pPr>
        <w:contextualSpacing/>
        <w:jc w:val="both"/>
        <w:rPr>
          <w:rFonts w:ascii="Arial" w:hAnsi="Arial" w:cs="Arial"/>
        </w:rPr>
      </w:pPr>
      <w:r w:rsidRPr="00776CCC">
        <w:rPr>
          <w:rFonts w:ascii="Arial" w:hAnsi="Arial" w:cs="Arial"/>
          <w:noProof/>
          <w:lang w:eastAsia="es-CO"/>
        </w:rPr>
        <w:drawing>
          <wp:inline distT="0" distB="0" distL="0" distR="0">
            <wp:extent cx="5619750" cy="2971800"/>
            <wp:effectExtent l="0" t="0" r="0" b="0"/>
            <wp:docPr id="5190" name="Gráfico 51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776CCC" w:rsidRPr="00C64DC8" w:rsidRDefault="00776CCC" w:rsidP="00776CCC">
      <w:pPr>
        <w:contextualSpacing/>
        <w:jc w:val="both"/>
        <w:rPr>
          <w:rFonts w:ascii="Arial" w:hAnsi="Arial" w:cs="Arial"/>
          <w:sz w:val="18"/>
          <w:szCs w:val="18"/>
        </w:rPr>
      </w:pPr>
      <w:r w:rsidRPr="00776CCC">
        <w:rPr>
          <w:rFonts w:ascii="Arial" w:hAnsi="Arial" w:cs="Arial"/>
          <w:sz w:val="16"/>
          <w:szCs w:val="16"/>
        </w:rPr>
        <w:t xml:space="preserve"> </w:t>
      </w:r>
      <w:r w:rsidRPr="00C64DC8">
        <w:rPr>
          <w:rFonts w:ascii="Arial" w:hAnsi="Arial" w:cs="Arial"/>
          <w:sz w:val="18"/>
          <w:szCs w:val="18"/>
        </w:rPr>
        <w:t>Fuente. Ejecución de ingresos 2021-2022</w:t>
      </w:r>
    </w:p>
    <w:p w:rsidR="00776CCC" w:rsidRPr="00776CCC" w:rsidRDefault="00776CCC" w:rsidP="00776CCC">
      <w:pPr>
        <w:contextualSpacing/>
        <w:jc w:val="both"/>
        <w:rPr>
          <w:rFonts w:ascii="Arial" w:hAnsi="Arial" w:cs="Arial"/>
        </w:rPr>
      </w:pPr>
    </w:p>
    <w:p w:rsidR="00776CCC" w:rsidRPr="005A52E5" w:rsidRDefault="00776CCC" w:rsidP="00776CCC">
      <w:pPr>
        <w:contextualSpacing/>
        <w:jc w:val="both"/>
        <w:rPr>
          <w:rFonts w:ascii="Arial" w:hAnsi="Arial" w:cs="Arial"/>
          <w:sz w:val="24"/>
        </w:rPr>
      </w:pPr>
      <w:r w:rsidRPr="005A52E5">
        <w:rPr>
          <w:rFonts w:ascii="Arial" w:hAnsi="Arial" w:cs="Arial"/>
          <w:sz w:val="24"/>
        </w:rPr>
        <w:t>La venta de servicios en la vigencia 2022, asciende a $129.880 millones de pesos, con un promedio mes facturado de $10.823 millones de pesos.   Comparado con el 2021, refleja una variación positiva del 20%. Resultado de la ampliación de portafolio de servicios de salud y contratación con la las ERP.</w:t>
      </w:r>
    </w:p>
    <w:p w:rsidR="00776CCC" w:rsidRPr="005A52E5" w:rsidRDefault="00776CCC" w:rsidP="00776CCC">
      <w:pPr>
        <w:contextualSpacing/>
        <w:jc w:val="both"/>
        <w:rPr>
          <w:rFonts w:ascii="Arial" w:hAnsi="Arial" w:cs="Arial"/>
          <w:sz w:val="24"/>
        </w:rPr>
      </w:pPr>
    </w:p>
    <w:p w:rsidR="00776CCC" w:rsidRPr="005A52E5" w:rsidRDefault="00776CCC" w:rsidP="00776CCC">
      <w:pPr>
        <w:contextualSpacing/>
        <w:jc w:val="both"/>
        <w:rPr>
          <w:rFonts w:ascii="Arial" w:hAnsi="Arial" w:cs="Arial"/>
          <w:sz w:val="24"/>
        </w:rPr>
      </w:pPr>
    </w:p>
    <w:p w:rsidR="00776CCC" w:rsidRPr="00776CCC" w:rsidRDefault="00776CCC" w:rsidP="00776CCC">
      <w:pPr>
        <w:contextualSpacing/>
        <w:jc w:val="both"/>
        <w:rPr>
          <w:rFonts w:ascii="Arial" w:hAnsi="Arial" w:cs="Arial"/>
        </w:rPr>
      </w:pPr>
    </w:p>
    <w:p w:rsidR="00776CCC" w:rsidRDefault="00776CCC" w:rsidP="00776CCC">
      <w:pPr>
        <w:contextualSpacing/>
        <w:jc w:val="both"/>
        <w:rPr>
          <w:rFonts w:ascii="Arial" w:hAnsi="Arial" w:cs="Arial"/>
        </w:rPr>
      </w:pPr>
    </w:p>
    <w:p w:rsidR="00C64DC8" w:rsidRPr="00776CCC" w:rsidRDefault="00C64DC8" w:rsidP="00776CCC">
      <w:pPr>
        <w:contextualSpacing/>
        <w:jc w:val="both"/>
        <w:rPr>
          <w:rFonts w:ascii="Arial" w:hAnsi="Arial" w:cs="Arial"/>
        </w:rPr>
      </w:pPr>
    </w:p>
    <w:p w:rsidR="00776CCC" w:rsidRPr="00C64DC8" w:rsidRDefault="00776CCC" w:rsidP="00776CCC">
      <w:pPr>
        <w:pStyle w:val="Prrafodelista"/>
        <w:spacing w:after="200" w:line="276" w:lineRule="auto"/>
        <w:ind w:left="0"/>
        <w:jc w:val="center"/>
        <w:rPr>
          <w:rFonts w:ascii="Arial" w:hAnsi="Arial" w:cs="Arial"/>
          <w:b/>
          <w:sz w:val="24"/>
          <w:szCs w:val="24"/>
        </w:rPr>
      </w:pPr>
      <w:r w:rsidRPr="00C64DC8">
        <w:rPr>
          <w:rFonts w:ascii="Arial" w:hAnsi="Arial" w:cs="Arial"/>
          <w:b/>
          <w:sz w:val="24"/>
          <w:szCs w:val="24"/>
        </w:rPr>
        <w:lastRenderedPageBreak/>
        <w:t>GASTOS EJECUTADOS COMPARATIVO 2021-2022</w:t>
      </w:r>
    </w:p>
    <w:tbl>
      <w:tblPr>
        <w:tblW w:w="8919" w:type="dxa"/>
        <w:tblInd w:w="70" w:type="dxa"/>
        <w:tblCellMar>
          <w:left w:w="70" w:type="dxa"/>
          <w:right w:w="70" w:type="dxa"/>
        </w:tblCellMar>
        <w:tblLook w:val="04A0" w:firstRow="1" w:lastRow="0" w:firstColumn="1" w:lastColumn="0" w:noHBand="0" w:noVBand="1"/>
      </w:tblPr>
      <w:tblGrid>
        <w:gridCol w:w="2162"/>
        <w:gridCol w:w="2028"/>
        <w:gridCol w:w="1215"/>
        <w:gridCol w:w="2162"/>
        <w:gridCol w:w="1352"/>
      </w:tblGrid>
      <w:tr w:rsidR="00776CCC" w:rsidRPr="00C64DC8" w:rsidTr="00C64DC8">
        <w:trPr>
          <w:trHeight w:val="700"/>
        </w:trPr>
        <w:tc>
          <w:tcPr>
            <w:tcW w:w="2162" w:type="dxa"/>
            <w:tcBorders>
              <w:top w:val="single" w:sz="4" w:space="0" w:color="2F5496"/>
              <w:left w:val="single" w:sz="4" w:space="0" w:color="2F5496"/>
              <w:bottom w:val="single" w:sz="4" w:space="0" w:color="2F5496"/>
              <w:right w:val="single" w:sz="4" w:space="0" w:color="2F5496"/>
            </w:tcBorders>
            <w:shd w:val="clear" w:color="000000" w:fill="D9E1F2"/>
            <w:vAlign w:val="center"/>
            <w:hideMark/>
          </w:tcPr>
          <w:p w:rsidR="00776CCC" w:rsidRPr="00C64DC8" w:rsidRDefault="00776CCC" w:rsidP="00C64DC8">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VIGENCIA</w:t>
            </w:r>
          </w:p>
        </w:tc>
        <w:tc>
          <w:tcPr>
            <w:tcW w:w="2028" w:type="dxa"/>
            <w:tcBorders>
              <w:top w:val="single" w:sz="4" w:space="0" w:color="2F5496"/>
              <w:left w:val="single" w:sz="4" w:space="0" w:color="2F5496"/>
              <w:bottom w:val="single" w:sz="4" w:space="0" w:color="2F5496"/>
              <w:right w:val="single" w:sz="4" w:space="0" w:color="2F5496"/>
            </w:tcBorders>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PRESUPUESTO DEFINITIVO</w:t>
            </w:r>
          </w:p>
        </w:tc>
        <w:tc>
          <w:tcPr>
            <w:tcW w:w="1215" w:type="dxa"/>
            <w:tcBorders>
              <w:top w:val="single" w:sz="4" w:space="0" w:color="2F5496"/>
              <w:left w:val="single" w:sz="4" w:space="0" w:color="2F5496"/>
              <w:bottom w:val="single" w:sz="4" w:space="0" w:color="2F5496"/>
              <w:right w:val="single" w:sz="4" w:space="0" w:color="2F5496"/>
            </w:tcBorders>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 CREC.</w:t>
            </w:r>
          </w:p>
        </w:tc>
        <w:tc>
          <w:tcPr>
            <w:tcW w:w="2162" w:type="dxa"/>
            <w:tcBorders>
              <w:top w:val="single" w:sz="4" w:space="0" w:color="2F5496"/>
              <w:left w:val="single" w:sz="4" w:space="0" w:color="2F5496"/>
              <w:bottom w:val="single" w:sz="4" w:space="0" w:color="2F5496"/>
              <w:right w:val="single" w:sz="4" w:space="0" w:color="2F5496"/>
            </w:tcBorders>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EJECUTADO</w:t>
            </w:r>
          </w:p>
        </w:tc>
        <w:tc>
          <w:tcPr>
            <w:tcW w:w="1352" w:type="dxa"/>
            <w:tcBorders>
              <w:top w:val="single" w:sz="4" w:space="0" w:color="2F5496"/>
              <w:left w:val="single" w:sz="4" w:space="0" w:color="2F5496"/>
              <w:bottom w:val="single" w:sz="4" w:space="0" w:color="2F5496"/>
              <w:right w:val="single" w:sz="4" w:space="0" w:color="2F5496"/>
            </w:tcBorders>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 xml:space="preserve">% Ejecutado Gastos </w:t>
            </w:r>
          </w:p>
        </w:tc>
      </w:tr>
      <w:tr w:rsidR="00776CCC" w:rsidRPr="00C64DC8" w:rsidTr="00C64DC8">
        <w:trPr>
          <w:trHeight w:val="505"/>
        </w:trPr>
        <w:tc>
          <w:tcPr>
            <w:tcW w:w="2162" w:type="dxa"/>
            <w:tcBorders>
              <w:top w:val="single" w:sz="4" w:space="0" w:color="2F5496"/>
              <w:left w:val="single" w:sz="4" w:space="0" w:color="2F5496"/>
              <w:bottom w:val="single" w:sz="4" w:space="0" w:color="2F5496"/>
              <w:right w:val="single" w:sz="4" w:space="0" w:color="2F5496"/>
            </w:tcBorders>
            <w:shd w:val="clear" w:color="000000" w:fill="FFFFFF"/>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2022</w:t>
            </w:r>
          </w:p>
        </w:tc>
        <w:tc>
          <w:tcPr>
            <w:tcW w:w="2028"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127.104.093.273</w:t>
            </w:r>
          </w:p>
        </w:tc>
        <w:tc>
          <w:tcPr>
            <w:tcW w:w="1215" w:type="dxa"/>
            <w:vMerge w:val="restart"/>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23</w:t>
            </w:r>
          </w:p>
        </w:tc>
        <w:tc>
          <w:tcPr>
            <w:tcW w:w="2162"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118.869.409.246</w:t>
            </w:r>
          </w:p>
        </w:tc>
        <w:tc>
          <w:tcPr>
            <w:tcW w:w="1352" w:type="dxa"/>
            <w:vMerge w:val="restart"/>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21</w:t>
            </w:r>
          </w:p>
        </w:tc>
      </w:tr>
      <w:tr w:rsidR="00776CCC" w:rsidRPr="00C64DC8" w:rsidTr="00C64DC8">
        <w:trPr>
          <w:trHeight w:val="535"/>
        </w:trPr>
        <w:tc>
          <w:tcPr>
            <w:tcW w:w="2162"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2021</w:t>
            </w:r>
          </w:p>
        </w:tc>
        <w:tc>
          <w:tcPr>
            <w:tcW w:w="2028"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103.110.371.731</w:t>
            </w:r>
          </w:p>
        </w:tc>
        <w:tc>
          <w:tcPr>
            <w:tcW w:w="1215" w:type="dxa"/>
            <w:vMerge/>
            <w:tcBorders>
              <w:top w:val="single" w:sz="4" w:space="0" w:color="2F5496"/>
              <w:left w:val="single" w:sz="4" w:space="0" w:color="2F5496"/>
              <w:bottom w:val="single" w:sz="4" w:space="0" w:color="2F5496"/>
              <w:right w:val="single" w:sz="4" w:space="0" w:color="2F5496"/>
            </w:tcBorders>
            <w:vAlign w:val="center"/>
            <w:hideMark/>
          </w:tcPr>
          <w:p w:rsidR="00776CCC" w:rsidRPr="00C64DC8" w:rsidRDefault="00776CCC" w:rsidP="00BB4B30">
            <w:pPr>
              <w:spacing w:after="0" w:line="240" w:lineRule="auto"/>
              <w:rPr>
                <w:rFonts w:ascii="Arial" w:eastAsia="Times New Roman" w:hAnsi="Arial" w:cs="Arial"/>
                <w:b/>
                <w:bCs/>
                <w:color w:val="000000"/>
                <w:sz w:val="20"/>
                <w:szCs w:val="20"/>
                <w:lang w:eastAsia="es-CO"/>
              </w:rPr>
            </w:pPr>
          </w:p>
        </w:tc>
        <w:tc>
          <w:tcPr>
            <w:tcW w:w="2162" w:type="dxa"/>
            <w:tcBorders>
              <w:top w:val="single" w:sz="4" w:space="0" w:color="2F5496"/>
              <w:left w:val="single" w:sz="4" w:space="0" w:color="2F5496"/>
              <w:bottom w:val="single" w:sz="4" w:space="0" w:color="2F5496"/>
              <w:right w:val="single" w:sz="4" w:space="0" w:color="2F5496"/>
            </w:tcBorders>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98.107.929.024</w:t>
            </w:r>
          </w:p>
        </w:tc>
        <w:tc>
          <w:tcPr>
            <w:tcW w:w="1352" w:type="dxa"/>
            <w:vMerge/>
            <w:tcBorders>
              <w:top w:val="single" w:sz="4" w:space="0" w:color="2F5496"/>
              <w:left w:val="single" w:sz="4" w:space="0" w:color="2F5496"/>
              <w:bottom w:val="single" w:sz="4" w:space="0" w:color="2F5496"/>
              <w:right w:val="single" w:sz="4" w:space="0" w:color="2F5496"/>
            </w:tcBorders>
            <w:vAlign w:val="center"/>
            <w:hideMark/>
          </w:tcPr>
          <w:p w:rsidR="00776CCC" w:rsidRPr="00C64DC8" w:rsidRDefault="00776CCC" w:rsidP="00BB4B30">
            <w:pPr>
              <w:spacing w:after="0" w:line="240" w:lineRule="auto"/>
              <w:rPr>
                <w:rFonts w:ascii="Arial" w:eastAsia="Times New Roman" w:hAnsi="Arial" w:cs="Arial"/>
                <w:b/>
                <w:bCs/>
                <w:color w:val="000000"/>
                <w:sz w:val="20"/>
                <w:szCs w:val="20"/>
                <w:lang w:eastAsia="es-CO"/>
              </w:rPr>
            </w:pPr>
          </w:p>
        </w:tc>
      </w:tr>
    </w:tbl>
    <w:p w:rsidR="00776CCC" w:rsidRPr="00C64DC8" w:rsidRDefault="00776CCC" w:rsidP="00776CCC">
      <w:pPr>
        <w:pStyle w:val="Prrafodelista"/>
        <w:spacing w:after="200" w:line="276" w:lineRule="auto"/>
        <w:ind w:left="0"/>
        <w:rPr>
          <w:rFonts w:ascii="Arial" w:hAnsi="Arial" w:cs="Arial"/>
          <w:sz w:val="18"/>
          <w:szCs w:val="18"/>
        </w:rPr>
      </w:pPr>
      <w:r w:rsidRPr="00C64DC8">
        <w:rPr>
          <w:rFonts w:ascii="Arial" w:hAnsi="Arial" w:cs="Arial"/>
          <w:sz w:val="18"/>
          <w:szCs w:val="18"/>
        </w:rPr>
        <w:t>Fuente: Ejecución de Gastos 2021,2022. Informe SIHO/2193/2004</w:t>
      </w:r>
    </w:p>
    <w:p w:rsidR="00776CCC" w:rsidRPr="00776CCC" w:rsidRDefault="00776CCC" w:rsidP="00776CCC">
      <w:pPr>
        <w:pStyle w:val="Prrafodelista"/>
        <w:spacing w:after="200" w:line="276" w:lineRule="auto"/>
        <w:ind w:left="0"/>
        <w:jc w:val="center"/>
        <w:rPr>
          <w:rFonts w:ascii="Arial" w:hAnsi="Arial" w:cs="Arial"/>
          <w:b/>
          <w:sz w:val="16"/>
          <w:szCs w:val="16"/>
        </w:rPr>
      </w:pPr>
    </w:p>
    <w:p w:rsidR="00776CCC" w:rsidRPr="008C37E9" w:rsidRDefault="00776CCC" w:rsidP="00776CCC">
      <w:pPr>
        <w:contextualSpacing/>
        <w:jc w:val="both"/>
        <w:rPr>
          <w:rFonts w:ascii="Arial" w:hAnsi="Arial" w:cs="Arial"/>
          <w:sz w:val="24"/>
        </w:rPr>
      </w:pPr>
      <w:r w:rsidRPr="008C37E9">
        <w:rPr>
          <w:rFonts w:ascii="Arial" w:hAnsi="Arial" w:cs="Arial"/>
          <w:sz w:val="24"/>
        </w:rPr>
        <w:t>Para la vigencia 2022, el presupuesto definitivo de gastos presento un incremento del 23% frente a lo proyectado en el 2021. Referente al valor ejecutado este presentó un crecimiento del 21%, donde los gastos de personal representan el 60% del total ejecutado.</w:t>
      </w:r>
    </w:p>
    <w:p w:rsidR="00776CCC" w:rsidRPr="00C64DC8" w:rsidRDefault="00776CCC" w:rsidP="00776CCC">
      <w:pPr>
        <w:pStyle w:val="Prrafodelista"/>
        <w:spacing w:after="200" w:line="276" w:lineRule="auto"/>
        <w:ind w:left="0"/>
        <w:jc w:val="center"/>
        <w:rPr>
          <w:rFonts w:ascii="Arial" w:hAnsi="Arial" w:cs="Arial"/>
          <w:sz w:val="24"/>
          <w:szCs w:val="24"/>
        </w:rPr>
      </w:pPr>
      <w:r w:rsidRPr="00C64DC8">
        <w:rPr>
          <w:rFonts w:ascii="Arial" w:hAnsi="Arial" w:cs="Arial"/>
          <w:b/>
          <w:sz w:val="24"/>
          <w:szCs w:val="24"/>
        </w:rPr>
        <w:t>COMPARATIVO EJECUCIÓN DE GASTOS (Millones de pesos)</w:t>
      </w:r>
    </w:p>
    <w:tbl>
      <w:tblPr>
        <w:tblW w:w="8726"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CellMar>
          <w:left w:w="70" w:type="dxa"/>
          <w:right w:w="70" w:type="dxa"/>
        </w:tblCellMar>
        <w:tblLook w:val="04A0" w:firstRow="1" w:lastRow="0" w:firstColumn="1" w:lastColumn="0" w:noHBand="0" w:noVBand="1"/>
      </w:tblPr>
      <w:tblGrid>
        <w:gridCol w:w="3168"/>
        <w:gridCol w:w="1986"/>
        <w:gridCol w:w="1852"/>
        <w:gridCol w:w="1720"/>
      </w:tblGrid>
      <w:tr w:rsidR="00776CCC" w:rsidRPr="00C64DC8" w:rsidTr="00C64DC8">
        <w:trPr>
          <w:trHeight w:val="497"/>
          <w:jc w:val="center"/>
        </w:trPr>
        <w:tc>
          <w:tcPr>
            <w:tcW w:w="3168" w:type="dxa"/>
            <w:vMerge w:val="restart"/>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lang w:eastAsia="es-CO"/>
              </w:rPr>
            </w:pPr>
            <w:r w:rsidRPr="00C64DC8">
              <w:rPr>
                <w:rFonts w:ascii="Arial" w:eastAsia="Times New Roman" w:hAnsi="Arial" w:cs="Arial"/>
                <w:b/>
                <w:bCs/>
                <w:color w:val="000000"/>
                <w:lang w:eastAsia="es-CO"/>
              </w:rPr>
              <w:t>CONCEPTO</w:t>
            </w:r>
          </w:p>
        </w:tc>
        <w:tc>
          <w:tcPr>
            <w:tcW w:w="1986"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lang w:eastAsia="es-CO"/>
              </w:rPr>
            </w:pPr>
            <w:r w:rsidRPr="00C64DC8">
              <w:rPr>
                <w:rFonts w:ascii="Arial" w:eastAsia="Times New Roman" w:hAnsi="Arial" w:cs="Arial"/>
                <w:b/>
                <w:bCs/>
                <w:color w:val="000000"/>
                <w:lang w:eastAsia="es-CO"/>
              </w:rPr>
              <w:t>EJECUTADO</w:t>
            </w:r>
          </w:p>
        </w:tc>
        <w:tc>
          <w:tcPr>
            <w:tcW w:w="1852"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lang w:eastAsia="es-CO"/>
              </w:rPr>
            </w:pPr>
            <w:r w:rsidRPr="00C64DC8">
              <w:rPr>
                <w:rFonts w:ascii="Arial" w:eastAsia="Times New Roman" w:hAnsi="Arial" w:cs="Arial"/>
                <w:b/>
                <w:bCs/>
                <w:color w:val="000000"/>
                <w:lang w:eastAsia="es-CO"/>
              </w:rPr>
              <w:t xml:space="preserve">EJECUTADO </w:t>
            </w:r>
          </w:p>
        </w:tc>
        <w:tc>
          <w:tcPr>
            <w:tcW w:w="1720" w:type="dxa"/>
            <w:vMerge w:val="restart"/>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lang w:eastAsia="es-CO"/>
              </w:rPr>
            </w:pPr>
            <w:r w:rsidRPr="00C64DC8">
              <w:rPr>
                <w:rFonts w:ascii="Arial" w:eastAsia="Times New Roman" w:hAnsi="Arial" w:cs="Arial"/>
                <w:b/>
                <w:bCs/>
                <w:color w:val="000000"/>
                <w:lang w:eastAsia="es-CO"/>
              </w:rPr>
              <w:t>%VARIACIÓN</w:t>
            </w:r>
          </w:p>
        </w:tc>
      </w:tr>
      <w:tr w:rsidR="00776CCC" w:rsidRPr="00C64DC8" w:rsidTr="00C64DC8">
        <w:trPr>
          <w:trHeight w:val="381"/>
          <w:jc w:val="center"/>
        </w:trPr>
        <w:tc>
          <w:tcPr>
            <w:tcW w:w="3168" w:type="dxa"/>
            <w:vMerge/>
            <w:vAlign w:val="center"/>
            <w:hideMark/>
          </w:tcPr>
          <w:p w:rsidR="00776CCC" w:rsidRPr="00C64DC8" w:rsidRDefault="00776CCC" w:rsidP="00BB4B30">
            <w:pPr>
              <w:spacing w:after="0" w:line="240" w:lineRule="auto"/>
              <w:rPr>
                <w:rFonts w:ascii="Arial" w:eastAsia="Times New Roman" w:hAnsi="Arial" w:cs="Arial"/>
                <w:b/>
                <w:bCs/>
                <w:color w:val="000000"/>
                <w:lang w:eastAsia="es-CO"/>
              </w:rPr>
            </w:pPr>
          </w:p>
        </w:tc>
        <w:tc>
          <w:tcPr>
            <w:tcW w:w="1986"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lang w:eastAsia="es-CO"/>
              </w:rPr>
            </w:pPr>
            <w:r w:rsidRPr="00C64DC8">
              <w:rPr>
                <w:rFonts w:ascii="Arial" w:eastAsia="Times New Roman" w:hAnsi="Arial" w:cs="Arial"/>
                <w:b/>
                <w:bCs/>
                <w:color w:val="000000"/>
                <w:lang w:eastAsia="es-CO"/>
              </w:rPr>
              <w:t>2021</w:t>
            </w:r>
          </w:p>
        </w:tc>
        <w:tc>
          <w:tcPr>
            <w:tcW w:w="1852"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lang w:eastAsia="es-CO"/>
              </w:rPr>
            </w:pPr>
            <w:r w:rsidRPr="00C64DC8">
              <w:rPr>
                <w:rFonts w:ascii="Arial" w:eastAsia="Times New Roman" w:hAnsi="Arial" w:cs="Arial"/>
                <w:b/>
                <w:bCs/>
                <w:color w:val="000000"/>
                <w:lang w:eastAsia="es-CO"/>
              </w:rPr>
              <w:t>2022</w:t>
            </w:r>
          </w:p>
        </w:tc>
        <w:tc>
          <w:tcPr>
            <w:tcW w:w="1720" w:type="dxa"/>
            <w:vMerge/>
            <w:vAlign w:val="center"/>
            <w:hideMark/>
          </w:tcPr>
          <w:p w:rsidR="00776CCC" w:rsidRPr="00C64DC8" w:rsidRDefault="00776CCC" w:rsidP="00BB4B30">
            <w:pPr>
              <w:spacing w:after="0" w:line="240" w:lineRule="auto"/>
              <w:rPr>
                <w:rFonts w:ascii="Arial" w:eastAsia="Times New Roman" w:hAnsi="Arial" w:cs="Arial"/>
                <w:b/>
                <w:bCs/>
                <w:color w:val="000000"/>
                <w:lang w:eastAsia="es-CO"/>
              </w:rPr>
            </w:pPr>
          </w:p>
        </w:tc>
      </w:tr>
      <w:tr w:rsidR="00776CCC" w:rsidRPr="00C64DC8" w:rsidTr="00C64DC8">
        <w:trPr>
          <w:trHeight w:val="279"/>
          <w:jc w:val="center"/>
        </w:trPr>
        <w:tc>
          <w:tcPr>
            <w:tcW w:w="3168" w:type="dxa"/>
            <w:shd w:val="clear" w:color="auto" w:fill="auto"/>
            <w:vAlign w:val="center"/>
            <w:hideMark/>
          </w:tcPr>
          <w:p w:rsidR="00776CCC" w:rsidRPr="00C64DC8" w:rsidRDefault="00776CCC" w:rsidP="00BB4B30">
            <w:pPr>
              <w:spacing w:after="0" w:line="240" w:lineRule="auto"/>
              <w:rPr>
                <w:rFonts w:ascii="Arial" w:eastAsia="Times New Roman" w:hAnsi="Arial" w:cs="Arial"/>
                <w:color w:val="000000"/>
                <w:lang w:eastAsia="es-CO"/>
              </w:rPr>
            </w:pPr>
            <w:r w:rsidRPr="00C64DC8">
              <w:rPr>
                <w:rFonts w:ascii="Arial" w:eastAsia="Times New Roman" w:hAnsi="Arial" w:cs="Arial"/>
                <w:color w:val="000000"/>
                <w:lang w:eastAsia="es-CO"/>
              </w:rPr>
              <w:t>GASTO OPERACIÓN CORRIENTE</w:t>
            </w:r>
          </w:p>
        </w:tc>
        <w:tc>
          <w:tcPr>
            <w:tcW w:w="1986" w:type="dxa"/>
            <w:shd w:val="clear" w:color="auto" w:fill="auto"/>
            <w:vAlign w:val="center"/>
            <w:hideMark/>
          </w:tcPr>
          <w:p w:rsidR="00776CCC" w:rsidRPr="00C64DC8" w:rsidRDefault="00776CCC" w:rsidP="00BB4B30">
            <w:pPr>
              <w:spacing w:after="0" w:line="240" w:lineRule="auto"/>
              <w:jc w:val="right"/>
              <w:rPr>
                <w:rFonts w:ascii="Arial" w:eastAsia="Times New Roman" w:hAnsi="Arial" w:cs="Arial"/>
                <w:color w:val="000000"/>
                <w:lang w:eastAsia="es-CO"/>
              </w:rPr>
            </w:pPr>
            <w:r w:rsidRPr="00C64DC8">
              <w:rPr>
                <w:rFonts w:ascii="Arial" w:eastAsia="Times New Roman" w:hAnsi="Arial" w:cs="Arial"/>
                <w:color w:val="000000"/>
                <w:lang w:eastAsia="es-CO"/>
              </w:rPr>
              <w:t>88.142</w:t>
            </w:r>
          </w:p>
        </w:tc>
        <w:tc>
          <w:tcPr>
            <w:tcW w:w="1852" w:type="dxa"/>
            <w:shd w:val="clear" w:color="auto" w:fill="auto"/>
            <w:vAlign w:val="center"/>
            <w:hideMark/>
          </w:tcPr>
          <w:p w:rsidR="00776CCC" w:rsidRPr="00C64DC8" w:rsidRDefault="00776CCC" w:rsidP="00BB4B30">
            <w:pPr>
              <w:spacing w:after="0" w:line="240" w:lineRule="auto"/>
              <w:jc w:val="right"/>
              <w:rPr>
                <w:rFonts w:ascii="Arial" w:eastAsia="Times New Roman" w:hAnsi="Arial" w:cs="Arial"/>
                <w:color w:val="000000"/>
                <w:lang w:eastAsia="es-CO"/>
              </w:rPr>
            </w:pPr>
            <w:r w:rsidRPr="00C64DC8">
              <w:rPr>
                <w:rFonts w:ascii="Arial" w:eastAsia="Times New Roman" w:hAnsi="Arial" w:cs="Arial"/>
                <w:color w:val="000000"/>
                <w:lang w:eastAsia="es-CO"/>
              </w:rPr>
              <w:t>103.035</w:t>
            </w:r>
          </w:p>
        </w:tc>
        <w:tc>
          <w:tcPr>
            <w:tcW w:w="172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lang w:eastAsia="es-CO"/>
              </w:rPr>
            </w:pPr>
            <w:r w:rsidRPr="00C64DC8">
              <w:rPr>
                <w:rFonts w:ascii="Arial" w:eastAsia="Times New Roman" w:hAnsi="Arial" w:cs="Arial"/>
                <w:color w:val="000000"/>
                <w:lang w:eastAsia="es-CO"/>
              </w:rPr>
              <w:t>17</w:t>
            </w:r>
          </w:p>
        </w:tc>
      </w:tr>
      <w:tr w:rsidR="00776CCC" w:rsidRPr="00C64DC8" w:rsidTr="00C64DC8">
        <w:trPr>
          <w:trHeight w:val="226"/>
          <w:jc w:val="center"/>
        </w:trPr>
        <w:tc>
          <w:tcPr>
            <w:tcW w:w="3168" w:type="dxa"/>
            <w:shd w:val="clear" w:color="auto" w:fill="auto"/>
            <w:vAlign w:val="center"/>
            <w:hideMark/>
          </w:tcPr>
          <w:p w:rsidR="00776CCC" w:rsidRPr="00C64DC8" w:rsidRDefault="00776CCC" w:rsidP="00BB4B30">
            <w:pPr>
              <w:spacing w:after="0" w:line="240" w:lineRule="auto"/>
              <w:rPr>
                <w:rFonts w:ascii="Arial" w:eastAsia="Times New Roman" w:hAnsi="Arial" w:cs="Arial"/>
                <w:color w:val="000000"/>
                <w:lang w:eastAsia="es-CO"/>
              </w:rPr>
            </w:pPr>
            <w:r w:rsidRPr="00C64DC8">
              <w:rPr>
                <w:rFonts w:ascii="Arial" w:eastAsia="Times New Roman" w:hAnsi="Arial" w:cs="Arial"/>
                <w:color w:val="000000"/>
                <w:lang w:eastAsia="es-CO"/>
              </w:rPr>
              <w:t xml:space="preserve">CUENTAS POR PAGAR </w:t>
            </w:r>
          </w:p>
        </w:tc>
        <w:tc>
          <w:tcPr>
            <w:tcW w:w="1986" w:type="dxa"/>
            <w:shd w:val="clear" w:color="auto" w:fill="auto"/>
            <w:vAlign w:val="center"/>
            <w:hideMark/>
          </w:tcPr>
          <w:p w:rsidR="00776CCC" w:rsidRPr="00C64DC8" w:rsidRDefault="00776CCC" w:rsidP="00BB4B30">
            <w:pPr>
              <w:spacing w:after="0" w:line="240" w:lineRule="auto"/>
              <w:jc w:val="right"/>
              <w:rPr>
                <w:rFonts w:ascii="Arial" w:eastAsia="Times New Roman" w:hAnsi="Arial" w:cs="Arial"/>
                <w:color w:val="000000"/>
                <w:lang w:eastAsia="es-CO"/>
              </w:rPr>
            </w:pPr>
            <w:r w:rsidRPr="00C64DC8">
              <w:rPr>
                <w:rFonts w:ascii="Arial" w:eastAsia="Times New Roman" w:hAnsi="Arial" w:cs="Arial"/>
                <w:color w:val="000000"/>
                <w:lang w:eastAsia="es-CO"/>
              </w:rPr>
              <w:t>9.966</w:t>
            </w:r>
          </w:p>
        </w:tc>
        <w:tc>
          <w:tcPr>
            <w:tcW w:w="1852" w:type="dxa"/>
            <w:shd w:val="clear" w:color="auto" w:fill="auto"/>
            <w:vAlign w:val="center"/>
            <w:hideMark/>
          </w:tcPr>
          <w:p w:rsidR="00776CCC" w:rsidRPr="00C64DC8" w:rsidRDefault="00776CCC" w:rsidP="00BB4B30">
            <w:pPr>
              <w:spacing w:after="0" w:line="240" w:lineRule="auto"/>
              <w:jc w:val="right"/>
              <w:rPr>
                <w:rFonts w:ascii="Arial" w:eastAsia="Times New Roman" w:hAnsi="Arial" w:cs="Arial"/>
                <w:color w:val="000000"/>
                <w:lang w:eastAsia="es-CO"/>
              </w:rPr>
            </w:pPr>
            <w:r w:rsidRPr="00C64DC8">
              <w:rPr>
                <w:rFonts w:ascii="Arial" w:eastAsia="Times New Roman" w:hAnsi="Arial" w:cs="Arial"/>
                <w:color w:val="000000"/>
                <w:lang w:eastAsia="es-CO"/>
              </w:rPr>
              <w:t>15.834</w:t>
            </w:r>
          </w:p>
        </w:tc>
        <w:tc>
          <w:tcPr>
            <w:tcW w:w="172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lang w:eastAsia="es-CO"/>
              </w:rPr>
            </w:pPr>
            <w:r w:rsidRPr="00C64DC8">
              <w:rPr>
                <w:rFonts w:ascii="Arial" w:eastAsia="Times New Roman" w:hAnsi="Arial" w:cs="Arial"/>
                <w:color w:val="000000"/>
                <w:lang w:eastAsia="es-CO"/>
              </w:rPr>
              <w:t>59</w:t>
            </w:r>
          </w:p>
        </w:tc>
      </w:tr>
      <w:tr w:rsidR="00776CCC" w:rsidRPr="00C64DC8" w:rsidTr="00C64DC8">
        <w:trPr>
          <w:trHeight w:val="518"/>
          <w:jc w:val="center"/>
        </w:trPr>
        <w:tc>
          <w:tcPr>
            <w:tcW w:w="3168" w:type="dxa"/>
            <w:shd w:val="clear" w:color="000000" w:fill="D9E1F2"/>
            <w:vAlign w:val="center"/>
            <w:hideMark/>
          </w:tcPr>
          <w:p w:rsidR="00776CCC" w:rsidRPr="00C64DC8" w:rsidRDefault="00776CCC" w:rsidP="00BB4B30">
            <w:pPr>
              <w:spacing w:after="0" w:line="240" w:lineRule="auto"/>
              <w:rPr>
                <w:rFonts w:ascii="Arial" w:eastAsia="Times New Roman" w:hAnsi="Arial" w:cs="Arial"/>
                <w:b/>
                <w:bCs/>
                <w:color w:val="000000"/>
                <w:lang w:eastAsia="es-CO"/>
              </w:rPr>
            </w:pPr>
            <w:r w:rsidRPr="00C64DC8">
              <w:rPr>
                <w:rFonts w:ascii="Arial" w:eastAsia="Times New Roman" w:hAnsi="Arial" w:cs="Arial"/>
                <w:b/>
                <w:bCs/>
                <w:color w:val="000000"/>
                <w:lang w:eastAsia="es-CO"/>
              </w:rPr>
              <w:t>TOTAL, GASTO COMPROMETIDO</w:t>
            </w:r>
          </w:p>
        </w:tc>
        <w:tc>
          <w:tcPr>
            <w:tcW w:w="1986" w:type="dxa"/>
            <w:shd w:val="clear" w:color="000000" w:fill="D9E1F2"/>
            <w:vAlign w:val="center"/>
            <w:hideMark/>
          </w:tcPr>
          <w:p w:rsidR="00776CCC" w:rsidRPr="00C64DC8" w:rsidRDefault="00776CCC" w:rsidP="00BB4B30">
            <w:pPr>
              <w:spacing w:after="0" w:line="240" w:lineRule="auto"/>
              <w:jc w:val="right"/>
              <w:rPr>
                <w:rFonts w:ascii="Arial" w:eastAsia="Times New Roman" w:hAnsi="Arial" w:cs="Arial"/>
                <w:b/>
                <w:bCs/>
                <w:color w:val="000000"/>
                <w:lang w:eastAsia="es-CO"/>
              </w:rPr>
            </w:pPr>
            <w:r w:rsidRPr="00C64DC8">
              <w:rPr>
                <w:rFonts w:ascii="Arial" w:eastAsia="Times New Roman" w:hAnsi="Arial" w:cs="Arial"/>
                <w:b/>
                <w:bCs/>
                <w:color w:val="000000"/>
                <w:lang w:eastAsia="es-CO"/>
              </w:rPr>
              <w:t>98.108</w:t>
            </w:r>
          </w:p>
        </w:tc>
        <w:tc>
          <w:tcPr>
            <w:tcW w:w="1852" w:type="dxa"/>
            <w:shd w:val="clear" w:color="000000" w:fill="D9E1F2"/>
            <w:vAlign w:val="center"/>
            <w:hideMark/>
          </w:tcPr>
          <w:p w:rsidR="00776CCC" w:rsidRPr="00C64DC8" w:rsidRDefault="00776CCC" w:rsidP="00BB4B30">
            <w:pPr>
              <w:spacing w:after="0" w:line="240" w:lineRule="auto"/>
              <w:jc w:val="right"/>
              <w:rPr>
                <w:rFonts w:ascii="Arial" w:eastAsia="Times New Roman" w:hAnsi="Arial" w:cs="Arial"/>
                <w:b/>
                <w:bCs/>
                <w:color w:val="000000"/>
                <w:lang w:eastAsia="es-CO"/>
              </w:rPr>
            </w:pPr>
            <w:r w:rsidRPr="00C64DC8">
              <w:rPr>
                <w:rFonts w:ascii="Arial" w:eastAsia="Times New Roman" w:hAnsi="Arial" w:cs="Arial"/>
                <w:b/>
                <w:bCs/>
                <w:color w:val="000000"/>
                <w:lang w:eastAsia="es-CO"/>
              </w:rPr>
              <w:t>118.869</w:t>
            </w:r>
          </w:p>
        </w:tc>
        <w:tc>
          <w:tcPr>
            <w:tcW w:w="1720"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lang w:eastAsia="es-CO"/>
              </w:rPr>
            </w:pPr>
            <w:r w:rsidRPr="00C64DC8">
              <w:rPr>
                <w:rFonts w:ascii="Arial" w:eastAsia="Times New Roman" w:hAnsi="Arial" w:cs="Arial"/>
                <w:b/>
                <w:bCs/>
                <w:color w:val="000000"/>
                <w:lang w:eastAsia="es-CO"/>
              </w:rPr>
              <w:t>21</w:t>
            </w:r>
          </w:p>
        </w:tc>
      </w:tr>
      <w:tr w:rsidR="00776CCC" w:rsidRPr="00C64DC8" w:rsidTr="00C64DC8">
        <w:trPr>
          <w:trHeight w:val="232"/>
          <w:jc w:val="center"/>
        </w:trPr>
        <w:tc>
          <w:tcPr>
            <w:tcW w:w="3168" w:type="dxa"/>
            <w:shd w:val="clear" w:color="auto" w:fill="auto"/>
            <w:vAlign w:val="center"/>
            <w:hideMark/>
          </w:tcPr>
          <w:p w:rsidR="00776CCC" w:rsidRPr="00C64DC8" w:rsidRDefault="00776CCC" w:rsidP="00BB4B30">
            <w:pPr>
              <w:spacing w:after="0" w:line="240" w:lineRule="auto"/>
              <w:rPr>
                <w:rFonts w:ascii="Arial" w:eastAsia="Times New Roman" w:hAnsi="Arial" w:cs="Arial"/>
                <w:color w:val="000000"/>
                <w:lang w:eastAsia="es-CO"/>
              </w:rPr>
            </w:pPr>
            <w:r w:rsidRPr="00C64DC8">
              <w:rPr>
                <w:rFonts w:ascii="Arial" w:eastAsia="Times New Roman" w:hAnsi="Arial" w:cs="Arial"/>
                <w:color w:val="000000"/>
                <w:lang w:eastAsia="es-CO"/>
              </w:rPr>
              <w:t>PAGOS OPERACIÓN CORRIENTE</w:t>
            </w:r>
          </w:p>
        </w:tc>
        <w:tc>
          <w:tcPr>
            <w:tcW w:w="1986" w:type="dxa"/>
            <w:shd w:val="clear" w:color="auto" w:fill="auto"/>
            <w:vAlign w:val="center"/>
            <w:hideMark/>
          </w:tcPr>
          <w:p w:rsidR="00776CCC" w:rsidRPr="00C64DC8" w:rsidRDefault="00776CCC" w:rsidP="00BB4B30">
            <w:pPr>
              <w:spacing w:after="0" w:line="240" w:lineRule="auto"/>
              <w:jc w:val="right"/>
              <w:rPr>
                <w:rFonts w:ascii="Arial" w:eastAsia="Times New Roman" w:hAnsi="Arial" w:cs="Arial"/>
                <w:color w:val="000000"/>
                <w:lang w:eastAsia="es-CO"/>
              </w:rPr>
            </w:pPr>
            <w:r w:rsidRPr="00C64DC8">
              <w:rPr>
                <w:rFonts w:ascii="Arial" w:eastAsia="Times New Roman" w:hAnsi="Arial" w:cs="Arial"/>
                <w:color w:val="000000"/>
                <w:lang w:eastAsia="es-CO"/>
              </w:rPr>
              <w:t>72.693</w:t>
            </w:r>
          </w:p>
        </w:tc>
        <w:tc>
          <w:tcPr>
            <w:tcW w:w="1852" w:type="dxa"/>
            <w:shd w:val="clear" w:color="auto" w:fill="auto"/>
            <w:vAlign w:val="center"/>
            <w:hideMark/>
          </w:tcPr>
          <w:p w:rsidR="00776CCC" w:rsidRPr="00C64DC8" w:rsidRDefault="00776CCC" w:rsidP="00BB4B30">
            <w:pPr>
              <w:spacing w:after="0" w:line="240" w:lineRule="auto"/>
              <w:jc w:val="right"/>
              <w:rPr>
                <w:rFonts w:ascii="Arial" w:eastAsia="Times New Roman" w:hAnsi="Arial" w:cs="Arial"/>
                <w:color w:val="000000"/>
                <w:lang w:eastAsia="es-CO"/>
              </w:rPr>
            </w:pPr>
            <w:r w:rsidRPr="00C64DC8">
              <w:rPr>
                <w:rFonts w:ascii="Arial" w:eastAsia="Times New Roman" w:hAnsi="Arial" w:cs="Arial"/>
                <w:color w:val="000000"/>
                <w:lang w:eastAsia="es-CO"/>
              </w:rPr>
              <w:t>86.843</w:t>
            </w:r>
          </w:p>
        </w:tc>
        <w:tc>
          <w:tcPr>
            <w:tcW w:w="172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lang w:eastAsia="es-CO"/>
              </w:rPr>
            </w:pPr>
            <w:r w:rsidRPr="00C64DC8">
              <w:rPr>
                <w:rFonts w:ascii="Arial" w:eastAsia="Times New Roman" w:hAnsi="Arial" w:cs="Arial"/>
                <w:color w:val="000000"/>
                <w:lang w:eastAsia="es-CO"/>
              </w:rPr>
              <w:t>19</w:t>
            </w:r>
          </w:p>
        </w:tc>
      </w:tr>
      <w:tr w:rsidR="00776CCC" w:rsidRPr="00C64DC8" w:rsidTr="00C64DC8">
        <w:trPr>
          <w:trHeight w:val="320"/>
          <w:jc w:val="center"/>
        </w:trPr>
        <w:tc>
          <w:tcPr>
            <w:tcW w:w="3168" w:type="dxa"/>
            <w:shd w:val="clear" w:color="auto" w:fill="auto"/>
            <w:vAlign w:val="center"/>
            <w:hideMark/>
          </w:tcPr>
          <w:p w:rsidR="00776CCC" w:rsidRPr="00C64DC8" w:rsidRDefault="00776CCC" w:rsidP="00BB4B30">
            <w:pPr>
              <w:spacing w:after="0" w:line="240" w:lineRule="auto"/>
              <w:rPr>
                <w:rFonts w:ascii="Arial" w:eastAsia="Times New Roman" w:hAnsi="Arial" w:cs="Arial"/>
                <w:color w:val="000000"/>
                <w:lang w:eastAsia="es-CO"/>
              </w:rPr>
            </w:pPr>
            <w:r w:rsidRPr="00C64DC8">
              <w:rPr>
                <w:rFonts w:ascii="Arial" w:eastAsia="Times New Roman" w:hAnsi="Arial" w:cs="Arial"/>
                <w:color w:val="000000"/>
                <w:lang w:eastAsia="es-CO"/>
              </w:rPr>
              <w:t>PAGOS CUENTAS POR PAGAR VIGENCIA ANTERIOR</w:t>
            </w:r>
          </w:p>
        </w:tc>
        <w:tc>
          <w:tcPr>
            <w:tcW w:w="1986" w:type="dxa"/>
            <w:shd w:val="clear" w:color="auto" w:fill="auto"/>
            <w:vAlign w:val="center"/>
            <w:hideMark/>
          </w:tcPr>
          <w:p w:rsidR="00776CCC" w:rsidRPr="00C64DC8" w:rsidRDefault="00776CCC" w:rsidP="00BB4B30">
            <w:pPr>
              <w:spacing w:after="0" w:line="240" w:lineRule="auto"/>
              <w:jc w:val="right"/>
              <w:rPr>
                <w:rFonts w:ascii="Arial" w:eastAsia="Times New Roman" w:hAnsi="Arial" w:cs="Arial"/>
                <w:color w:val="000000"/>
                <w:lang w:eastAsia="es-CO"/>
              </w:rPr>
            </w:pPr>
            <w:r w:rsidRPr="00C64DC8">
              <w:rPr>
                <w:rFonts w:ascii="Arial" w:eastAsia="Times New Roman" w:hAnsi="Arial" w:cs="Arial"/>
                <w:color w:val="000000"/>
                <w:lang w:eastAsia="es-CO"/>
              </w:rPr>
              <w:t>9.450</w:t>
            </w:r>
          </w:p>
        </w:tc>
        <w:tc>
          <w:tcPr>
            <w:tcW w:w="1852" w:type="dxa"/>
            <w:shd w:val="clear" w:color="auto" w:fill="auto"/>
            <w:vAlign w:val="center"/>
            <w:hideMark/>
          </w:tcPr>
          <w:p w:rsidR="00776CCC" w:rsidRPr="00C64DC8" w:rsidRDefault="00776CCC" w:rsidP="00BB4B30">
            <w:pPr>
              <w:spacing w:after="0" w:line="240" w:lineRule="auto"/>
              <w:jc w:val="right"/>
              <w:rPr>
                <w:rFonts w:ascii="Arial" w:eastAsia="Times New Roman" w:hAnsi="Arial" w:cs="Arial"/>
                <w:color w:val="000000"/>
                <w:lang w:eastAsia="es-CO"/>
              </w:rPr>
            </w:pPr>
            <w:r w:rsidRPr="00C64DC8">
              <w:rPr>
                <w:rFonts w:ascii="Arial" w:eastAsia="Times New Roman" w:hAnsi="Arial" w:cs="Arial"/>
                <w:color w:val="000000"/>
                <w:lang w:eastAsia="es-CO"/>
              </w:rPr>
              <w:t>15.508</w:t>
            </w:r>
          </w:p>
        </w:tc>
        <w:tc>
          <w:tcPr>
            <w:tcW w:w="1720" w:type="dxa"/>
            <w:shd w:val="clear" w:color="auto" w:fill="auto"/>
            <w:vAlign w:val="center"/>
            <w:hideMark/>
          </w:tcPr>
          <w:p w:rsidR="00776CCC" w:rsidRPr="00C64DC8" w:rsidRDefault="00776CCC" w:rsidP="00BB4B30">
            <w:pPr>
              <w:spacing w:after="0" w:line="240" w:lineRule="auto"/>
              <w:jc w:val="center"/>
              <w:rPr>
                <w:rFonts w:ascii="Arial" w:eastAsia="Times New Roman" w:hAnsi="Arial" w:cs="Arial"/>
                <w:color w:val="000000"/>
                <w:lang w:eastAsia="es-CO"/>
              </w:rPr>
            </w:pPr>
            <w:r w:rsidRPr="00C64DC8">
              <w:rPr>
                <w:rFonts w:ascii="Arial" w:eastAsia="Times New Roman" w:hAnsi="Arial" w:cs="Arial"/>
                <w:color w:val="000000"/>
                <w:lang w:eastAsia="es-CO"/>
              </w:rPr>
              <w:t>64</w:t>
            </w:r>
          </w:p>
        </w:tc>
      </w:tr>
      <w:tr w:rsidR="00776CCC" w:rsidRPr="00C64DC8" w:rsidTr="00C64DC8">
        <w:trPr>
          <w:trHeight w:val="353"/>
          <w:jc w:val="center"/>
        </w:trPr>
        <w:tc>
          <w:tcPr>
            <w:tcW w:w="3168" w:type="dxa"/>
            <w:shd w:val="clear" w:color="000000" w:fill="D9E1F2"/>
            <w:vAlign w:val="center"/>
            <w:hideMark/>
          </w:tcPr>
          <w:p w:rsidR="00776CCC" w:rsidRPr="00C64DC8" w:rsidRDefault="00776CCC" w:rsidP="00BB4B30">
            <w:pPr>
              <w:spacing w:after="0" w:line="240" w:lineRule="auto"/>
              <w:rPr>
                <w:rFonts w:ascii="Arial" w:eastAsia="Times New Roman" w:hAnsi="Arial" w:cs="Arial"/>
                <w:b/>
                <w:bCs/>
                <w:color w:val="000000"/>
                <w:lang w:eastAsia="es-CO"/>
              </w:rPr>
            </w:pPr>
            <w:r w:rsidRPr="00C64DC8">
              <w:rPr>
                <w:rFonts w:ascii="Arial" w:eastAsia="Times New Roman" w:hAnsi="Arial" w:cs="Arial"/>
                <w:b/>
                <w:bCs/>
                <w:color w:val="000000"/>
                <w:lang w:eastAsia="es-CO"/>
              </w:rPr>
              <w:t>TOTAL, PAGOS</w:t>
            </w:r>
          </w:p>
        </w:tc>
        <w:tc>
          <w:tcPr>
            <w:tcW w:w="1986" w:type="dxa"/>
            <w:shd w:val="clear" w:color="000000" w:fill="D9E1F2"/>
            <w:vAlign w:val="center"/>
            <w:hideMark/>
          </w:tcPr>
          <w:p w:rsidR="00776CCC" w:rsidRPr="00C64DC8" w:rsidRDefault="00776CCC" w:rsidP="00BB4B30">
            <w:pPr>
              <w:spacing w:after="0" w:line="240" w:lineRule="auto"/>
              <w:jc w:val="right"/>
              <w:rPr>
                <w:rFonts w:ascii="Arial" w:eastAsia="Times New Roman" w:hAnsi="Arial" w:cs="Arial"/>
                <w:b/>
                <w:bCs/>
                <w:color w:val="000000"/>
                <w:lang w:eastAsia="es-CO"/>
              </w:rPr>
            </w:pPr>
            <w:r w:rsidRPr="00C64DC8">
              <w:rPr>
                <w:rFonts w:ascii="Arial" w:eastAsia="Times New Roman" w:hAnsi="Arial" w:cs="Arial"/>
                <w:b/>
                <w:bCs/>
                <w:color w:val="000000"/>
                <w:lang w:eastAsia="es-CO"/>
              </w:rPr>
              <w:t>82.143</w:t>
            </w:r>
          </w:p>
        </w:tc>
        <w:tc>
          <w:tcPr>
            <w:tcW w:w="1852" w:type="dxa"/>
            <w:shd w:val="clear" w:color="000000" w:fill="D9E1F2"/>
            <w:vAlign w:val="center"/>
            <w:hideMark/>
          </w:tcPr>
          <w:p w:rsidR="00776CCC" w:rsidRPr="00C64DC8" w:rsidRDefault="00776CCC" w:rsidP="00BB4B30">
            <w:pPr>
              <w:spacing w:after="0" w:line="240" w:lineRule="auto"/>
              <w:jc w:val="right"/>
              <w:rPr>
                <w:rFonts w:ascii="Arial" w:eastAsia="Times New Roman" w:hAnsi="Arial" w:cs="Arial"/>
                <w:b/>
                <w:bCs/>
                <w:color w:val="000000"/>
                <w:lang w:eastAsia="es-CO"/>
              </w:rPr>
            </w:pPr>
            <w:r w:rsidRPr="00C64DC8">
              <w:rPr>
                <w:rFonts w:ascii="Arial" w:eastAsia="Times New Roman" w:hAnsi="Arial" w:cs="Arial"/>
                <w:b/>
                <w:bCs/>
                <w:color w:val="000000"/>
                <w:lang w:eastAsia="es-CO"/>
              </w:rPr>
              <w:t>102.351</w:t>
            </w:r>
          </w:p>
        </w:tc>
        <w:tc>
          <w:tcPr>
            <w:tcW w:w="1720" w:type="dxa"/>
            <w:shd w:val="clear" w:color="000000" w:fill="D9E1F2"/>
            <w:vAlign w:val="center"/>
            <w:hideMark/>
          </w:tcPr>
          <w:p w:rsidR="00776CCC" w:rsidRPr="00C64DC8" w:rsidRDefault="00776CCC" w:rsidP="00BB4B30">
            <w:pPr>
              <w:spacing w:after="0" w:line="240" w:lineRule="auto"/>
              <w:jc w:val="center"/>
              <w:rPr>
                <w:rFonts w:ascii="Arial" w:eastAsia="Times New Roman" w:hAnsi="Arial" w:cs="Arial"/>
                <w:b/>
                <w:bCs/>
                <w:color w:val="000000"/>
                <w:lang w:eastAsia="es-CO"/>
              </w:rPr>
            </w:pPr>
            <w:r w:rsidRPr="00C64DC8">
              <w:rPr>
                <w:rFonts w:ascii="Arial" w:eastAsia="Times New Roman" w:hAnsi="Arial" w:cs="Arial"/>
                <w:b/>
                <w:bCs/>
                <w:color w:val="000000"/>
                <w:lang w:eastAsia="es-CO"/>
              </w:rPr>
              <w:t>25</w:t>
            </w:r>
          </w:p>
        </w:tc>
      </w:tr>
    </w:tbl>
    <w:p w:rsidR="00776CCC" w:rsidRPr="00C64DC8" w:rsidRDefault="00776CCC" w:rsidP="00C64DC8">
      <w:pPr>
        <w:pStyle w:val="Prrafodelista"/>
        <w:spacing w:after="200" w:line="276" w:lineRule="auto"/>
        <w:ind w:left="0"/>
        <w:rPr>
          <w:rFonts w:ascii="Arial" w:hAnsi="Arial" w:cs="Arial"/>
          <w:sz w:val="18"/>
          <w:szCs w:val="18"/>
        </w:rPr>
      </w:pPr>
      <w:r w:rsidRPr="00C64DC8">
        <w:rPr>
          <w:rFonts w:ascii="Arial" w:hAnsi="Arial" w:cs="Arial"/>
          <w:sz w:val="18"/>
          <w:szCs w:val="18"/>
        </w:rPr>
        <w:t>Fuente: Ejecución de Gastos 20</w:t>
      </w:r>
      <w:r w:rsidR="00C64DC8">
        <w:rPr>
          <w:rFonts w:ascii="Arial" w:hAnsi="Arial" w:cs="Arial"/>
          <w:sz w:val="18"/>
          <w:szCs w:val="18"/>
        </w:rPr>
        <w:t>21,2022. Informe SIHO/2193/2004</w:t>
      </w:r>
    </w:p>
    <w:p w:rsidR="00776CCC" w:rsidRPr="008C37E9" w:rsidRDefault="00776CCC" w:rsidP="00776CCC">
      <w:pPr>
        <w:contextualSpacing/>
        <w:jc w:val="both"/>
        <w:rPr>
          <w:rFonts w:ascii="Arial" w:hAnsi="Arial" w:cs="Arial"/>
          <w:sz w:val="24"/>
        </w:rPr>
      </w:pPr>
      <w:r w:rsidRPr="008C37E9">
        <w:rPr>
          <w:rFonts w:ascii="Arial" w:hAnsi="Arial" w:cs="Arial"/>
          <w:sz w:val="24"/>
        </w:rPr>
        <w:t>El gasto de la operación corriente, presento un crecimiento del 17% respecto al gasto de la vigencia anterior y las cuentas por pagar el 59%.  Lo anterior obedece al aumento de la venta de servicios, reflejada en un 20%, donde el hospital genero gastos en la vinculación del personal, compra de insumos e inversiones en mantenimiento de la infraestructura y la dotación.    De esta forma se dio cumplimiento con la demanda de servicios y contratos con las diferentes ERP. El gasto tiene un crecimiento proporcional al incremento de la venta, lo que permite que respalde las obligaciones contraídas por la entidad para cumplir con el objeto social. Lo que permite deducir que los $129.880 millones de pesos de la venta de servicios respaldan los $103.035 millones de pesos del gasto de la operación corriente</w:t>
      </w:r>
    </w:p>
    <w:p w:rsidR="00776CCC" w:rsidRPr="008C37E9" w:rsidRDefault="00776CCC" w:rsidP="00776CCC">
      <w:pPr>
        <w:contextualSpacing/>
        <w:jc w:val="both"/>
        <w:rPr>
          <w:rFonts w:ascii="Arial" w:hAnsi="Arial" w:cs="Arial"/>
          <w:b/>
          <w:bCs/>
          <w:sz w:val="24"/>
        </w:rPr>
      </w:pPr>
    </w:p>
    <w:p w:rsidR="00776CCC" w:rsidRPr="008C37E9" w:rsidRDefault="00776CCC" w:rsidP="00776CCC">
      <w:pPr>
        <w:contextualSpacing/>
        <w:jc w:val="both"/>
        <w:rPr>
          <w:rFonts w:ascii="Arial" w:hAnsi="Arial" w:cs="Arial"/>
          <w:sz w:val="24"/>
        </w:rPr>
      </w:pPr>
      <w:r w:rsidRPr="008C37E9">
        <w:rPr>
          <w:rFonts w:ascii="Arial" w:hAnsi="Arial" w:cs="Arial"/>
          <w:sz w:val="24"/>
        </w:rPr>
        <w:lastRenderedPageBreak/>
        <w:t>El comportamiento de los pagos aumentó en un 25%, respecto a la vigencia anterior, sin embargo, el no cumplimiento del pago oportuno por concepto de las ventas de servicios por las EAPB, régimen especial, ECAT y SOAT; no permiten dar cumplimiento a los pagos de las obligaciones contraídas generando así un incremento del 59% en las cuentas por pagar.</w:t>
      </w:r>
    </w:p>
    <w:p w:rsidR="00776CCC" w:rsidRPr="008C37E9" w:rsidRDefault="00776CCC" w:rsidP="00776CCC">
      <w:pPr>
        <w:contextualSpacing/>
        <w:jc w:val="both"/>
        <w:rPr>
          <w:rFonts w:ascii="Arial" w:hAnsi="Arial" w:cs="Arial"/>
          <w:b/>
          <w:bCs/>
          <w:sz w:val="24"/>
          <w:highlight w:val="yellow"/>
        </w:rPr>
      </w:pPr>
    </w:p>
    <w:p w:rsidR="00776CCC" w:rsidRPr="008C37E9" w:rsidRDefault="00776CCC" w:rsidP="00776CCC">
      <w:pPr>
        <w:contextualSpacing/>
        <w:jc w:val="both"/>
        <w:rPr>
          <w:rFonts w:ascii="Arial" w:hAnsi="Arial" w:cs="Arial"/>
          <w:sz w:val="24"/>
        </w:rPr>
      </w:pPr>
      <w:r w:rsidRPr="008C37E9">
        <w:rPr>
          <w:rFonts w:ascii="Arial" w:hAnsi="Arial" w:cs="Arial"/>
          <w:sz w:val="24"/>
        </w:rPr>
        <w:t xml:space="preserve">Las cuentas por pagar del 2021, se incorporaron en el presupuesto de 2022, por valor de $15.834 millones.  Cumplimos con el trámite de pago en un 98%. Siendo una gestión positiva evitando riegos de demandas, pago de intereses por moras e imagen empresarial. </w:t>
      </w:r>
    </w:p>
    <w:p w:rsidR="00776CCC" w:rsidRPr="00C64DC8" w:rsidRDefault="00776CCC" w:rsidP="00776CCC">
      <w:pPr>
        <w:pStyle w:val="Prrafodelista"/>
        <w:spacing w:after="200" w:line="276" w:lineRule="auto"/>
        <w:ind w:left="0"/>
        <w:jc w:val="center"/>
        <w:rPr>
          <w:rFonts w:ascii="Arial" w:hAnsi="Arial" w:cs="Arial"/>
          <w:b/>
          <w:sz w:val="24"/>
          <w:szCs w:val="24"/>
        </w:rPr>
      </w:pPr>
      <w:r w:rsidRPr="00C64DC8">
        <w:rPr>
          <w:rFonts w:ascii="Arial" w:hAnsi="Arial" w:cs="Arial"/>
          <w:b/>
          <w:sz w:val="24"/>
          <w:szCs w:val="24"/>
        </w:rPr>
        <w:t>ESTADO DE CUENTAS POR PAGAR A 31 DICIEMBRE DE 2022</w:t>
      </w:r>
    </w:p>
    <w:tbl>
      <w:tblPr>
        <w:tblW w:w="8865" w:type="dxa"/>
        <w:tblInd w:w="80"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CellMar>
          <w:left w:w="70" w:type="dxa"/>
          <w:right w:w="70" w:type="dxa"/>
        </w:tblCellMar>
        <w:tblLook w:val="04A0" w:firstRow="1" w:lastRow="0" w:firstColumn="1" w:lastColumn="0" w:noHBand="0" w:noVBand="1"/>
      </w:tblPr>
      <w:tblGrid>
        <w:gridCol w:w="2814"/>
        <w:gridCol w:w="941"/>
        <w:gridCol w:w="672"/>
        <w:gridCol w:w="672"/>
        <w:gridCol w:w="672"/>
        <w:gridCol w:w="537"/>
        <w:gridCol w:w="806"/>
        <w:gridCol w:w="944"/>
        <w:gridCol w:w="807"/>
      </w:tblGrid>
      <w:tr w:rsidR="00776CCC" w:rsidRPr="00776CCC" w:rsidTr="00C64DC8">
        <w:trPr>
          <w:trHeight w:val="492"/>
        </w:trPr>
        <w:tc>
          <w:tcPr>
            <w:tcW w:w="2814" w:type="dxa"/>
            <w:vMerge w:val="restart"/>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CONCEPTO</w:t>
            </w:r>
          </w:p>
        </w:tc>
        <w:tc>
          <w:tcPr>
            <w:tcW w:w="5244" w:type="dxa"/>
            <w:gridSpan w:val="7"/>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ESTADO DE CUENTAS POR PAGAR (millones de pesos)</w:t>
            </w:r>
          </w:p>
        </w:tc>
        <w:tc>
          <w:tcPr>
            <w:tcW w:w="807" w:type="dxa"/>
            <w:vMerge w:val="restart"/>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w:t>
            </w:r>
          </w:p>
        </w:tc>
      </w:tr>
      <w:tr w:rsidR="00776CCC" w:rsidRPr="00776CCC" w:rsidTr="00C64DC8">
        <w:trPr>
          <w:trHeight w:val="370"/>
        </w:trPr>
        <w:tc>
          <w:tcPr>
            <w:tcW w:w="2814" w:type="dxa"/>
            <w:vMerge/>
            <w:vAlign w:val="center"/>
            <w:hideMark/>
          </w:tcPr>
          <w:p w:rsidR="00776CCC" w:rsidRPr="00776CCC" w:rsidRDefault="00776CCC" w:rsidP="00BB4B30">
            <w:pPr>
              <w:spacing w:after="0" w:line="240" w:lineRule="auto"/>
              <w:rPr>
                <w:rFonts w:ascii="Arial" w:eastAsia="Times New Roman" w:hAnsi="Arial" w:cs="Arial"/>
                <w:b/>
                <w:bCs/>
                <w:color w:val="000000"/>
                <w:sz w:val="18"/>
                <w:szCs w:val="18"/>
                <w:lang w:eastAsia="es-CO"/>
              </w:rPr>
            </w:pPr>
          </w:p>
        </w:tc>
        <w:tc>
          <w:tcPr>
            <w:tcW w:w="941"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0-30</w:t>
            </w:r>
          </w:p>
        </w:tc>
        <w:tc>
          <w:tcPr>
            <w:tcW w:w="672"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31-60</w:t>
            </w:r>
          </w:p>
        </w:tc>
        <w:tc>
          <w:tcPr>
            <w:tcW w:w="672"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61-90</w:t>
            </w:r>
          </w:p>
        </w:tc>
        <w:tc>
          <w:tcPr>
            <w:tcW w:w="672"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91-120</w:t>
            </w:r>
          </w:p>
        </w:tc>
        <w:tc>
          <w:tcPr>
            <w:tcW w:w="537"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121-180</w:t>
            </w:r>
          </w:p>
        </w:tc>
        <w:tc>
          <w:tcPr>
            <w:tcW w:w="806"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MAS 180</w:t>
            </w:r>
          </w:p>
        </w:tc>
        <w:tc>
          <w:tcPr>
            <w:tcW w:w="941"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TOTAL</w:t>
            </w:r>
          </w:p>
        </w:tc>
        <w:tc>
          <w:tcPr>
            <w:tcW w:w="807" w:type="dxa"/>
            <w:vMerge/>
            <w:shd w:val="clear" w:color="auto" w:fill="D9E2F3"/>
            <w:vAlign w:val="center"/>
            <w:hideMark/>
          </w:tcPr>
          <w:p w:rsidR="00776CCC" w:rsidRPr="00776CCC" w:rsidRDefault="00776CCC" w:rsidP="00BB4B30">
            <w:pPr>
              <w:spacing w:after="0" w:line="240" w:lineRule="auto"/>
              <w:rPr>
                <w:rFonts w:ascii="Arial" w:eastAsia="Times New Roman" w:hAnsi="Arial" w:cs="Arial"/>
                <w:b/>
                <w:bCs/>
                <w:color w:val="000000"/>
                <w:sz w:val="18"/>
                <w:szCs w:val="18"/>
                <w:lang w:eastAsia="es-CO"/>
              </w:rPr>
            </w:pPr>
          </w:p>
        </w:tc>
      </w:tr>
      <w:tr w:rsidR="00776CCC" w:rsidRPr="00776CCC" w:rsidTr="00C64DC8">
        <w:trPr>
          <w:trHeight w:val="358"/>
        </w:trPr>
        <w:tc>
          <w:tcPr>
            <w:tcW w:w="2814" w:type="dxa"/>
            <w:shd w:val="clear" w:color="000000" w:fill="FFFFFF"/>
            <w:vAlign w:val="center"/>
            <w:hideMark/>
          </w:tcPr>
          <w:p w:rsidR="00776CCC" w:rsidRPr="00776CCC" w:rsidRDefault="00776CCC" w:rsidP="00BB4B30">
            <w:pPr>
              <w:spacing w:after="0" w:line="240" w:lineRule="auto"/>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NOMINA SERVIDOES PUBLICOS</w:t>
            </w:r>
          </w:p>
        </w:tc>
        <w:tc>
          <w:tcPr>
            <w:tcW w:w="941"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4.267</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 0</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 0</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 0</w:t>
            </w:r>
          </w:p>
        </w:tc>
        <w:tc>
          <w:tcPr>
            <w:tcW w:w="537"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 0</w:t>
            </w:r>
          </w:p>
        </w:tc>
        <w:tc>
          <w:tcPr>
            <w:tcW w:w="806"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0</w:t>
            </w:r>
          </w:p>
        </w:tc>
        <w:tc>
          <w:tcPr>
            <w:tcW w:w="941"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4.267</w:t>
            </w:r>
          </w:p>
        </w:tc>
        <w:tc>
          <w:tcPr>
            <w:tcW w:w="807"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26</w:t>
            </w:r>
          </w:p>
        </w:tc>
      </w:tr>
      <w:tr w:rsidR="00776CCC" w:rsidRPr="00776CCC" w:rsidTr="00C64DC8">
        <w:trPr>
          <w:trHeight w:val="524"/>
        </w:trPr>
        <w:tc>
          <w:tcPr>
            <w:tcW w:w="2814" w:type="dxa"/>
            <w:shd w:val="clear" w:color="000000" w:fill="FFFFFF"/>
            <w:vAlign w:val="center"/>
            <w:hideMark/>
          </w:tcPr>
          <w:p w:rsidR="00776CCC" w:rsidRPr="00776CCC" w:rsidRDefault="00776CCC" w:rsidP="00BB4B30">
            <w:pPr>
              <w:spacing w:after="0" w:line="240" w:lineRule="auto"/>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CONTRATISTAS (ESPECIALISTAS, MEDICOS, ENFERMERAS, AUXILIARES Y OTROS</w:t>
            </w:r>
          </w:p>
        </w:tc>
        <w:tc>
          <w:tcPr>
            <w:tcW w:w="941"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2.383</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1542</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537</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0</w:t>
            </w:r>
          </w:p>
        </w:tc>
        <w:tc>
          <w:tcPr>
            <w:tcW w:w="537"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0</w:t>
            </w:r>
          </w:p>
        </w:tc>
        <w:tc>
          <w:tcPr>
            <w:tcW w:w="806"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0</w:t>
            </w:r>
          </w:p>
        </w:tc>
        <w:tc>
          <w:tcPr>
            <w:tcW w:w="941"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4.462</w:t>
            </w:r>
          </w:p>
        </w:tc>
        <w:tc>
          <w:tcPr>
            <w:tcW w:w="807"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27</w:t>
            </w:r>
          </w:p>
        </w:tc>
      </w:tr>
      <w:tr w:rsidR="00776CCC" w:rsidRPr="00776CCC" w:rsidTr="00C64DC8">
        <w:trPr>
          <w:trHeight w:val="293"/>
        </w:trPr>
        <w:tc>
          <w:tcPr>
            <w:tcW w:w="2814" w:type="dxa"/>
            <w:shd w:val="clear" w:color="000000" w:fill="FFFFFF"/>
            <w:vAlign w:val="center"/>
            <w:hideMark/>
          </w:tcPr>
          <w:p w:rsidR="00776CCC" w:rsidRPr="00776CCC" w:rsidRDefault="00776CCC" w:rsidP="00BB4B30">
            <w:pPr>
              <w:spacing w:after="0" w:line="240" w:lineRule="auto"/>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 xml:space="preserve">SENTENCIAS Y CONCILIACIONES </w:t>
            </w:r>
          </w:p>
        </w:tc>
        <w:tc>
          <w:tcPr>
            <w:tcW w:w="941"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47</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 </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0</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0</w:t>
            </w:r>
          </w:p>
        </w:tc>
        <w:tc>
          <w:tcPr>
            <w:tcW w:w="537"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0</w:t>
            </w:r>
          </w:p>
        </w:tc>
        <w:tc>
          <w:tcPr>
            <w:tcW w:w="806"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0</w:t>
            </w:r>
          </w:p>
        </w:tc>
        <w:tc>
          <w:tcPr>
            <w:tcW w:w="941"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47</w:t>
            </w:r>
          </w:p>
        </w:tc>
        <w:tc>
          <w:tcPr>
            <w:tcW w:w="807"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0</w:t>
            </w:r>
          </w:p>
        </w:tc>
      </w:tr>
      <w:tr w:rsidR="00776CCC" w:rsidRPr="00776CCC" w:rsidTr="00C64DC8">
        <w:trPr>
          <w:trHeight w:val="258"/>
        </w:trPr>
        <w:tc>
          <w:tcPr>
            <w:tcW w:w="2814" w:type="dxa"/>
            <w:shd w:val="clear" w:color="000000" w:fill="FFFFFF"/>
            <w:vAlign w:val="center"/>
            <w:hideMark/>
          </w:tcPr>
          <w:p w:rsidR="00776CCC" w:rsidRPr="00776CCC" w:rsidRDefault="00776CCC" w:rsidP="00BB4B30">
            <w:pPr>
              <w:spacing w:after="0" w:line="240" w:lineRule="auto"/>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 xml:space="preserve">PROVEEDORES Y OTROS </w:t>
            </w:r>
          </w:p>
        </w:tc>
        <w:tc>
          <w:tcPr>
            <w:tcW w:w="941"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4.824</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410</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1.141</w:t>
            </w:r>
          </w:p>
        </w:tc>
        <w:tc>
          <w:tcPr>
            <w:tcW w:w="672"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514</w:t>
            </w:r>
          </w:p>
        </w:tc>
        <w:tc>
          <w:tcPr>
            <w:tcW w:w="537"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298</w:t>
            </w:r>
          </w:p>
        </w:tc>
        <w:tc>
          <w:tcPr>
            <w:tcW w:w="806"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555</w:t>
            </w:r>
          </w:p>
        </w:tc>
        <w:tc>
          <w:tcPr>
            <w:tcW w:w="941" w:type="dxa"/>
            <w:shd w:val="clear" w:color="000000" w:fill="FFFFFF"/>
            <w:vAlign w:val="center"/>
            <w:hideMark/>
          </w:tcPr>
          <w:p w:rsidR="00776CCC" w:rsidRPr="00776CCC" w:rsidRDefault="00776CCC" w:rsidP="00BB4B30">
            <w:pPr>
              <w:spacing w:after="0" w:line="240" w:lineRule="auto"/>
              <w:jc w:val="right"/>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7.742</w:t>
            </w:r>
          </w:p>
        </w:tc>
        <w:tc>
          <w:tcPr>
            <w:tcW w:w="807"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47</w:t>
            </w:r>
          </w:p>
        </w:tc>
      </w:tr>
      <w:tr w:rsidR="00776CCC" w:rsidRPr="00776CCC" w:rsidTr="00C64DC8">
        <w:trPr>
          <w:trHeight w:val="513"/>
        </w:trPr>
        <w:tc>
          <w:tcPr>
            <w:tcW w:w="2814" w:type="dxa"/>
            <w:shd w:val="clear" w:color="auto" w:fill="D9E2F3"/>
            <w:vAlign w:val="center"/>
            <w:hideMark/>
          </w:tcPr>
          <w:p w:rsidR="00776CCC" w:rsidRPr="00776CCC" w:rsidRDefault="00776CCC" w:rsidP="00BB4B30">
            <w:pPr>
              <w:spacing w:after="0" w:line="240" w:lineRule="auto"/>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TOTAL</w:t>
            </w:r>
          </w:p>
        </w:tc>
        <w:tc>
          <w:tcPr>
            <w:tcW w:w="941" w:type="dxa"/>
            <w:shd w:val="clear" w:color="auto" w:fill="D9E2F3"/>
            <w:vAlign w:val="center"/>
            <w:hideMark/>
          </w:tcPr>
          <w:p w:rsidR="00776CCC" w:rsidRPr="00776CCC" w:rsidRDefault="00776CCC" w:rsidP="00BB4B30">
            <w:pPr>
              <w:spacing w:after="0" w:line="240" w:lineRule="auto"/>
              <w:jc w:val="right"/>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11.521</w:t>
            </w:r>
          </w:p>
        </w:tc>
        <w:tc>
          <w:tcPr>
            <w:tcW w:w="672" w:type="dxa"/>
            <w:shd w:val="clear" w:color="auto" w:fill="D9E2F3"/>
            <w:vAlign w:val="center"/>
            <w:hideMark/>
          </w:tcPr>
          <w:p w:rsidR="00776CCC" w:rsidRPr="00776CCC" w:rsidRDefault="00776CCC" w:rsidP="00BB4B30">
            <w:pPr>
              <w:spacing w:after="0" w:line="240" w:lineRule="auto"/>
              <w:jc w:val="right"/>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1.952</w:t>
            </w:r>
          </w:p>
        </w:tc>
        <w:tc>
          <w:tcPr>
            <w:tcW w:w="672" w:type="dxa"/>
            <w:shd w:val="clear" w:color="auto" w:fill="D9E2F3"/>
            <w:vAlign w:val="center"/>
            <w:hideMark/>
          </w:tcPr>
          <w:p w:rsidR="00776CCC" w:rsidRPr="00776CCC" w:rsidRDefault="00776CCC" w:rsidP="00BB4B30">
            <w:pPr>
              <w:spacing w:after="0" w:line="240" w:lineRule="auto"/>
              <w:jc w:val="right"/>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1.678</w:t>
            </w:r>
          </w:p>
        </w:tc>
        <w:tc>
          <w:tcPr>
            <w:tcW w:w="672" w:type="dxa"/>
            <w:shd w:val="clear" w:color="auto" w:fill="D9E2F3"/>
            <w:vAlign w:val="center"/>
            <w:hideMark/>
          </w:tcPr>
          <w:p w:rsidR="00776CCC" w:rsidRPr="00776CCC" w:rsidRDefault="00776CCC" w:rsidP="00BB4B30">
            <w:pPr>
              <w:spacing w:after="0" w:line="240" w:lineRule="auto"/>
              <w:jc w:val="right"/>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514</w:t>
            </w:r>
          </w:p>
        </w:tc>
        <w:tc>
          <w:tcPr>
            <w:tcW w:w="537" w:type="dxa"/>
            <w:shd w:val="clear" w:color="auto" w:fill="D9E2F3"/>
            <w:vAlign w:val="center"/>
            <w:hideMark/>
          </w:tcPr>
          <w:p w:rsidR="00776CCC" w:rsidRPr="00776CCC" w:rsidRDefault="00776CCC" w:rsidP="00BB4B30">
            <w:pPr>
              <w:spacing w:after="0" w:line="240" w:lineRule="auto"/>
              <w:jc w:val="right"/>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298</w:t>
            </w:r>
          </w:p>
        </w:tc>
        <w:tc>
          <w:tcPr>
            <w:tcW w:w="806" w:type="dxa"/>
            <w:shd w:val="clear" w:color="auto" w:fill="D9E2F3"/>
            <w:vAlign w:val="center"/>
            <w:hideMark/>
          </w:tcPr>
          <w:p w:rsidR="00776CCC" w:rsidRPr="00776CCC" w:rsidRDefault="00776CCC" w:rsidP="00BB4B30">
            <w:pPr>
              <w:spacing w:after="0" w:line="240" w:lineRule="auto"/>
              <w:jc w:val="right"/>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555</w:t>
            </w:r>
          </w:p>
        </w:tc>
        <w:tc>
          <w:tcPr>
            <w:tcW w:w="941" w:type="dxa"/>
            <w:shd w:val="clear" w:color="auto" w:fill="D9E2F3"/>
            <w:vAlign w:val="center"/>
            <w:hideMark/>
          </w:tcPr>
          <w:p w:rsidR="00776CCC" w:rsidRPr="00776CCC" w:rsidRDefault="00776CCC" w:rsidP="00BB4B30">
            <w:pPr>
              <w:spacing w:after="0" w:line="240" w:lineRule="auto"/>
              <w:jc w:val="right"/>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16.518</w:t>
            </w:r>
          </w:p>
        </w:tc>
        <w:tc>
          <w:tcPr>
            <w:tcW w:w="807"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100</w:t>
            </w:r>
          </w:p>
        </w:tc>
      </w:tr>
      <w:tr w:rsidR="00776CCC" w:rsidRPr="00776CCC" w:rsidTr="00C64DC8">
        <w:trPr>
          <w:trHeight w:val="254"/>
        </w:trPr>
        <w:tc>
          <w:tcPr>
            <w:tcW w:w="2814"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w:t>
            </w:r>
          </w:p>
        </w:tc>
        <w:tc>
          <w:tcPr>
            <w:tcW w:w="941"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70</w:t>
            </w:r>
          </w:p>
        </w:tc>
        <w:tc>
          <w:tcPr>
            <w:tcW w:w="672"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12</w:t>
            </w:r>
          </w:p>
        </w:tc>
        <w:tc>
          <w:tcPr>
            <w:tcW w:w="672"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10</w:t>
            </w:r>
          </w:p>
        </w:tc>
        <w:tc>
          <w:tcPr>
            <w:tcW w:w="672"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3</w:t>
            </w:r>
          </w:p>
        </w:tc>
        <w:tc>
          <w:tcPr>
            <w:tcW w:w="537"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2</w:t>
            </w:r>
          </w:p>
        </w:tc>
        <w:tc>
          <w:tcPr>
            <w:tcW w:w="806"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3</w:t>
            </w:r>
          </w:p>
        </w:tc>
        <w:tc>
          <w:tcPr>
            <w:tcW w:w="941" w:type="dxa"/>
            <w:shd w:val="clear" w:color="auto" w:fill="D9E2F3"/>
            <w:vAlign w:val="center"/>
            <w:hideMark/>
          </w:tcPr>
          <w:p w:rsidR="00776CCC" w:rsidRPr="00776CCC" w:rsidRDefault="00776CCC" w:rsidP="00BB4B30">
            <w:pPr>
              <w:spacing w:after="0" w:line="240" w:lineRule="auto"/>
              <w:jc w:val="center"/>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100</w:t>
            </w:r>
          </w:p>
        </w:tc>
        <w:tc>
          <w:tcPr>
            <w:tcW w:w="807" w:type="dxa"/>
            <w:shd w:val="clear" w:color="auto" w:fill="D9E2F3"/>
            <w:vAlign w:val="center"/>
            <w:hideMark/>
          </w:tcPr>
          <w:p w:rsidR="00776CCC" w:rsidRPr="00776CCC" w:rsidRDefault="00776CCC" w:rsidP="00BB4B30">
            <w:pPr>
              <w:spacing w:after="0" w:line="240" w:lineRule="auto"/>
              <w:rPr>
                <w:rFonts w:ascii="Arial" w:eastAsia="Times New Roman" w:hAnsi="Arial" w:cs="Arial"/>
                <w:b/>
                <w:bCs/>
                <w:color w:val="000000"/>
                <w:sz w:val="18"/>
                <w:szCs w:val="18"/>
                <w:lang w:eastAsia="es-CO"/>
              </w:rPr>
            </w:pPr>
            <w:r w:rsidRPr="00776CCC">
              <w:rPr>
                <w:rFonts w:ascii="Arial" w:eastAsia="Times New Roman" w:hAnsi="Arial" w:cs="Arial"/>
                <w:b/>
                <w:bCs/>
                <w:color w:val="000000"/>
                <w:sz w:val="18"/>
                <w:szCs w:val="18"/>
                <w:lang w:eastAsia="es-CO"/>
              </w:rPr>
              <w:t> </w:t>
            </w:r>
          </w:p>
        </w:tc>
      </w:tr>
    </w:tbl>
    <w:p w:rsidR="00776CCC" w:rsidRPr="00776CCC" w:rsidRDefault="00776CCC" w:rsidP="00776CCC">
      <w:pPr>
        <w:pStyle w:val="Prrafodelista"/>
        <w:spacing w:after="200" w:line="276" w:lineRule="auto"/>
        <w:ind w:left="0"/>
        <w:rPr>
          <w:rFonts w:ascii="Arial" w:hAnsi="Arial" w:cs="Arial"/>
          <w:bCs/>
          <w:sz w:val="18"/>
          <w:szCs w:val="18"/>
        </w:rPr>
      </w:pPr>
      <w:r w:rsidRPr="00776CCC">
        <w:rPr>
          <w:rFonts w:ascii="Arial" w:hAnsi="Arial" w:cs="Arial"/>
          <w:bCs/>
          <w:sz w:val="18"/>
          <w:szCs w:val="18"/>
        </w:rPr>
        <w:t xml:space="preserve">Fuente: Informe cuentas por pagar 2022/tesorería/Resolución cierre financiero. </w:t>
      </w:r>
    </w:p>
    <w:p w:rsidR="00776CCC" w:rsidRPr="001E1D27" w:rsidRDefault="00776CCC" w:rsidP="00776CCC">
      <w:pPr>
        <w:contextualSpacing/>
        <w:jc w:val="both"/>
        <w:rPr>
          <w:rFonts w:ascii="Arial" w:hAnsi="Arial" w:cs="Arial"/>
          <w:sz w:val="24"/>
        </w:rPr>
      </w:pPr>
      <w:r w:rsidRPr="001E1D27">
        <w:rPr>
          <w:rFonts w:ascii="Arial" w:hAnsi="Arial" w:cs="Arial"/>
          <w:sz w:val="24"/>
        </w:rPr>
        <w:t xml:space="preserve">A 31 de diciembre de 2022, las cuentas por pagar registradas en el cierre financiero y constituidas en tesorería ascienden a $16.518 millones de pesos, las cuales se deben incorporar en el presupuesto de ingresos y gastos de la siguiente vigencia.  El 47% de estas obligaciones corresponden a proveedores y otros. </w:t>
      </w:r>
    </w:p>
    <w:p w:rsidR="00776CCC" w:rsidRPr="001E1D27" w:rsidRDefault="00776CCC" w:rsidP="00776CCC">
      <w:pPr>
        <w:contextualSpacing/>
        <w:jc w:val="both"/>
        <w:rPr>
          <w:rFonts w:ascii="Arial" w:hAnsi="Arial" w:cs="Arial"/>
          <w:sz w:val="24"/>
        </w:rPr>
      </w:pPr>
    </w:p>
    <w:p w:rsidR="00776CCC" w:rsidRPr="001E1D27" w:rsidRDefault="00776CCC" w:rsidP="00776CCC">
      <w:pPr>
        <w:contextualSpacing/>
        <w:jc w:val="both"/>
        <w:rPr>
          <w:rFonts w:ascii="Arial" w:hAnsi="Arial" w:cs="Arial"/>
          <w:sz w:val="24"/>
        </w:rPr>
      </w:pPr>
      <w:r w:rsidRPr="001E1D27">
        <w:rPr>
          <w:rFonts w:ascii="Arial" w:hAnsi="Arial" w:cs="Arial"/>
          <w:sz w:val="24"/>
        </w:rPr>
        <w:t xml:space="preserve">El 53% corresponde a gastos de personal, de los cuales el 26% pertenecen a nómina del mes diciembre, seguridad social y parafiscales, descuentos de la nómina, cesantías que por ley deben ser consignados al FNA a más tardar en el mes de febrero del año siguiente al causado y el 27% corresponde al personal contratista. </w:t>
      </w:r>
    </w:p>
    <w:p w:rsidR="00776CCC" w:rsidRPr="00776CCC" w:rsidRDefault="00776CCC" w:rsidP="00776CCC">
      <w:pPr>
        <w:contextualSpacing/>
        <w:jc w:val="both"/>
        <w:rPr>
          <w:rFonts w:ascii="Arial" w:hAnsi="Arial" w:cs="Arial"/>
        </w:rPr>
      </w:pPr>
    </w:p>
    <w:p w:rsidR="00776CCC" w:rsidRPr="00776CCC" w:rsidRDefault="00776CCC" w:rsidP="00776CCC">
      <w:pPr>
        <w:tabs>
          <w:tab w:val="left" w:pos="3305"/>
        </w:tabs>
        <w:spacing w:after="0" w:line="240" w:lineRule="auto"/>
        <w:jc w:val="center"/>
        <w:rPr>
          <w:rFonts w:ascii="Arial" w:hAnsi="Arial" w:cs="Arial"/>
          <w:b/>
          <w:bCs/>
        </w:rPr>
      </w:pPr>
    </w:p>
    <w:p w:rsidR="001E1D27" w:rsidRDefault="001E1D27" w:rsidP="00776CCC">
      <w:pPr>
        <w:tabs>
          <w:tab w:val="left" w:pos="3305"/>
        </w:tabs>
        <w:spacing w:after="0" w:line="240" w:lineRule="auto"/>
        <w:jc w:val="center"/>
        <w:rPr>
          <w:rFonts w:ascii="Arial" w:hAnsi="Arial" w:cs="Arial"/>
          <w:b/>
          <w:bCs/>
        </w:rPr>
      </w:pPr>
    </w:p>
    <w:p w:rsidR="001E1D27" w:rsidRDefault="001E1D27" w:rsidP="00776CCC">
      <w:pPr>
        <w:tabs>
          <w:tab w:val="left" w:pos="3305"/>
        </w:tabs>
        <w:spacing w:after="0" w:line="240" w:lineRule="auto"/>
        <w:jc w:val="center"/>
        <w:rPr>
          <w:rFonts w:ascii="Arial" w:hAnsi="Arial" w:cs="Arial"/>
          <w:b/>
          <w:bCs/>
        </w:rPr>
      </w:pPr>
    </w:p>
    <w:p w:rsidR="001E1D27" w:rsidRDefault="001E1D27" w:rsidP="00776CCC">
      <w:pPr>
        <w:tabs>
          <w:tab w:val="left" w:pos="3305"/>
        </w:tabs>
        <w:spacing w:after="0" w:line="240" w:lineRule="auto"/>
        <w:jc w:val="center"/>
        <w:rPr>
          <w:rFonts w:ascii="Arial" w:hAnsi="Arial" w:cs="Arial"/>
          <w:b/>
          <w:bCs/>
        </w:rPr>
      </w:pPr>
    </w:p>
    <w:p w:rsidR="001E1D27" w:rsidRDefault="001E1D27" w:rsidP="00776CCC">
      <w:pPr>
        <w:tabs>
          <w:tab w:val="left" w:pos="3305"/>
        </w:tabs>
        <w:spacing w:after="0" w:line="240" w:lineRule="auto"/>
        <w:jc w:val="center"/>
        <w:rPr>
          <w:rFonts w:ascii="Arial" w:hAnsi="Arial" w:cs="Arial"/>
          <w:b/>
          <w:bCs/>
        </w:rPr>
      </w:pPr>
    </w:p>
    <w:p w:rsidR="00C64DC8" w:rsidRDefault="00C64DC8" w:rsidP="00776CCC">
      <w:pPr>
        <w:tabs>
          <w:tab w:val="left" w:pos="3305"/>
        </w:tabs>
        <w:spacing w:after="0" w:line="240" w:lineRule="auto"/>
        <w:jc w:val="center"/>
        <w:rPr>
          <w:rFonts w:ascii="Arial" w:hAnsi="Arial" w:cs="Arial"/>
          <w:b/>
          <w:bCs/>
        </w:rPr>
      </w:pPr>
    </w:p>
    <w:p w:rsidR="001E1D27" w:rsidRDefault="001E1D27" w:rsidP="00776CCC">
      <w:pPr>
        <w:tabs>
          <w:tab w:val="left" w:pos="3305"/>
        </w:tabs>
        <w:spacing w:after="0" w:line="240" w:lineRule="auto"/>
        <w:jc w:val="center"/>
        <w:rPr>
          <w:rFonts w:ascii="Arial" w:hAnsi="Arial" w:cs="Arial"/>
          <w:b/>
          <w:bCs/>
        </w:rPr>
      </w:pPr>
    </w:p>
    <w:p w:rsidR="00776CCC" w:rsidRDefault="00776CCC" w:rsidP="00776CCC">
      <w:pPr>
        <w:tabs>
          <w:tab w:val="left" w:pos="3305"/>
        </w:tabs>
        <w:spacing w:after="0" w:line="240" w:lineRule="auto"/>
        <w:jc w:val="center"/>
        <w:rPr>
          <w:rFonts w:ascii="Arial" w:hAnsi="Arial" w:cs="Arial"/>
          <w:b/>
          <w:bCs/>
        </w:rPr>
      </w:pPr>
      <w:r w:rsidRPr="00776CCC">
        <w:rPr>
          <w:rFonts w:ascii="Arial" w:hAnsi="Arial" w:cs="Arial"/>
          <w:b/>
          <w:bCs/>
        </w:rPr>
        <w:lastRenderedPageBreak/>
        <w:t>ESTADO DE LAS CUENTAS POR COBRAR/ CARTERA /2022</w:t>
      </w:r>
    </w:p>
    <w:p w:rsidR="00C64DC8" w:rsidRPr="00776CCC" w:rsidRDefault="00C64DC8" w:rsidP="00776CCC">
      <w:pPr>
        <w:tabs>
          <w:tab w:val="left" w:pos="3305"/>
        </w:tabs>
        <w:spacing w:after="0" w:line="240" w:lineRule="auto"/>
        <w:jc w:val="center"/>
        <w:rPr>
          <w:rFonts w:ascii="Arial" w:hAnsi="Arial" w:cs="Arial"/>
          <w:b/>
          <w:bCs/>
          <w:lang w:val="es-MX"/>
        </w:rPr>
      </w:pPr>
    </w:p>
    <w:p w:rsidR="00776CCC" w:rsidRPr="00776CCC" w:rsidRDefault="00776CCC" w:rsidP="00776CCC">
      <w:pPr>
        <w:tabs>
          <w:tab w:val="left" w:pos="3305"/>
        </w:tabs>
        <w:spacing w:after="0" w:line="240" w:lineRule="auto"/>
        <w:jc w:val="both"/>
        <w:rPr>
          <w:rFonts w:ascii="Arial" w:hAnsi="Arial" w:cs="Arial"/>
          <w:b/>
          <w:bCs/>
          <w:lang w:val="es-MX"/>
        </w:rPr>
      </w:pPr>
    </w:p>
    <w:p w:rsidR="00776CCC" w:rsidRPr="001E1D27" w:rsidRDefault="00776CCC" w:rsidP="00C64DC8">
      <w:pPr>
        <w:tabs>
          <w:tab w:val="left" w:pos="4095"/>
        </w:tabs>
        <w:autoSpaceDE w:val="0"/>
        <w:autoSpaceDN w:val="0"/>
        <w:adjustRightInd w:val="0"/>
        <w:spacing w:after="0"/>
        <w:jc w:val="both"/>
        <w:rPr>
          <w:rFonts w:ascii="Arial" w:eastAsia="Times New Roman" w:hAnsi="Arial" w:cs="Arial"/>
          <w:color w:val="000000"/>
          <w:sz w:val="24"/>
          <w:lang w:eastAsia="es-CO"/>
        </w:rPr>
      </w:pPr>
      <w:r w:rsidRPr="001E1D27">
        <w:rPr>
          <w:rFonts w:ascii="Arial" w:hAnsi="Arial" w:cs="Arial"/>
          <w:sz w:val="24"/>
        </w:rPr>
        <w:t xml:space="preserve">El Hospital Departamental María Inmaculada presenta una cartera a 31 de diciembre de 2022, por valor de 101.144 millones </w:t>
      </w:r>
      <w:r w:rsidRPr="001E1D27">
        <w:rPr>
          <w:rFonts w:ascii="Arial" w:eastAsia="Times New Roman" w:hAnsi="Arial" w:cs="Arial"/>
          <w:color w:val="000000"/>
          <w:sz w:val="24"/>
          <w:lang w:eastAsia="es-CO"/>
        </w:rPr>
        <w:t>de pesos por los diferentes regímenes como se enuncia a continuación:</w:t>
      </w:r>
    </w:p>
    <w:p w:rsidR="00776CCC" w:rsidRPr="00776CCC" w:rsidRDefault="00776CCC" w:rsidP="00776CCC">
      <w:pPr>
        <w:tabs>
          <w:tab w:val="left" w:pos="4095"/>
        </w:tabs>
        <w:autoSpaceDE w:val="0"/>
        <w:autoSpaceDN w:val="0"/>
        <w:adjustRightInd w:val="0"/>
        <w:spacing w:after="0"/>
        <w:rPr>
          <w:rFonts w:ascii="Arial" w:eastAsia="Times New Roman" w:hAnsi="Arial" w:cs="Arial"/>
          <w:color w:val="000000"/>
          <w:lang w:eastAsia="es-CO"/>
        </w:rPr>
      </w:pPr>
    </w:p>
    <w:tbl>
      <w:tblPr>
        <w:tblW w:w="7474" w:type="dxa"/>
        <w:tblInd w:w="72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CellMar>
          <w:left w:w="0" w:type="dxa"/>
          <w:right w:w="0" w:type="dxa"/>
        </w:tblCellMar>
        <w:tblLook w:val="0420" w:firstRow="1" w:lastRow="0" w:firstColumn="0" w:lastColumn="0" w:noHBand="0" w:noVBand="1"/>
      </w:tblPr>
      <w:tblGrid>
        <w:gridCol w:w="4036"/>
        <w:gridCol w:w="2243"/>
        <w:gridCol w:w="1195"/>
      </w:tblGrid>
      <w:tr w:rsidR="00776CCC" w:rsidRPr="00C64DC8" w:rsidTr="00C64DC8">
        <w:trPr>
          <w:trHeight w:val="132"/>
        </w:trPr>
        <w:tc>
          <w:tcPr>
            <w:tcW w:w="4036" w:type="dxa"/>
            <w:shd w:val="clear" w:color="auto" w:fill="D9E2F3"/>
            <w:tcMar>
              <w:top w:w="15" w:type="dxa"/>
              <w:left w:w="15" w:type="dxa"/>
              <w:bottom w:w="0" w:type="dxa"/>
              <w:right w:w="15" w:type="dxa"/>
            </w:tcMar>
            <w:vAlign w:val="center"/>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REGIMEN</w:t>
            </w:r>
          </w:p>
        </w:tc>
        <w:tc>
          <w:tcPr>
            <w:tcW w:w="2243" w:type="dxa"/>
            <w:shd w:val="clear" w:color="auto" w:fill="D9E2F3"/>
            <w:tcMar>
              <w:top w:w="15" w:type="dxa"/>
              <w:left w:w="15" w:type="dxa"/>
              <w:bottom w:w="0" w:type="dxa"/>
              <w:right w:w="15" w:type="dxa"/>
            </w:tcMar>
            <w:vAlign w:val="center"/>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sz w:val="20"/>
                <w:szCs w:val="20"/>
                <w:lang w:eastAsia="es-CO"/>
              </w:rPr>
              <w:t>Total, cuentas por cobrar 2022</w:t>
            </w:r>
          </w:p>
        </w:tc>
        <w:tc>
          <w:tcPr>
            <w:tcW w:w="1195" w:type="dxa"/>
            <w:shd w:val="clear" w:color="auto" w:fill="D9E2F3"/>
            <w:tcMar>
              <w:top w:w="15" w:type="dxa"/>
              <w:left w:w="15" w:type="dxa"/>
              <w:bottom w:w="0" w:type="dxa"/>
              <w:right w:w="15" w:type="dxa"/>
            </w:tcMar>
            <w:vAlign w:val="center"/>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w:t>
            </w:r>
          </w:p>
        </w:tc>
      </w:tr>
      <w:tr w:rsidR="00776CCC" w:rsidRPr="00C64DC8" w:rsidTr="00C64DC8">
        <w:trPr>
          <w:trHeight w:val="94"/>
        </w:trPr>
        <w:tc>
          <w:tcPr>
            <w:tcW w:w="4036" w:type="dxa"/>
            <w:shd w:val="clear" w:color="auto" w:fill="FFFFFF"/>
            <w:tcMar>
              <w:top w:w="15" w:type="dxa"/>
              <w:left w:w="15" w:type="dxa"/>
              <w:bottom w:w="0" w:type="dxa"/>
              <w:right w:w="15" w:type="dxa"/>
            </w:tcMar>
            <w:vAlign w:val="bottom"/>
            <w:hideMark/>
          </w:tcPr>
          <w:p w:rsidR="00776CCC" w:rsidRPr="00C64DC8" w:rsidRDefault="00776CCC" w:rsidP="00C64DC8">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CONTRIBUTIVO  </w:t>
            </w:r>
          </w:p>
        </w:tc>
        <w:tc>
          <w:tcPr>
            <w:tcW w:w="22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16.606.940</w:t>
            </w:r>
          </w:p>
        </w:tc>
        <w:tc>
          <w:tcPr>
            <w:tcW w:w="1195"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16%</w:t>
            </w:r>
          </w:p>
        </w:tc>
      </w:tr>
      <w:tr w:rsidR="00776CCC" w:rsidRPr="00C64DC8" w:rsidTr="00C64DC8">
        <w:trPr>
          <w:trHeight w:val="70"/>
        </w:trPr>
        <w:tc>
          <w:tcPr>
            <w:tcW w:w="4036" w:type="dxa"/>
            <w:shd w:val="clear" w:color="auto" w:fill="FFFFFF"/>
            <w:tcMar>
              <w:top w:w="15" w:type="dxa"/>
              <w:left w:w="15" w:type="dxa"/>
              <w:bottom w:w="0" w:type="dxa"/>
              <w:right w:w="15" w:type="dxa"/>
            </w:tcMar>
            <w:vAlign w:val="bottom"/>
            <w:hideMark/>
          </w:tcPr>
          <w:p w:rsidR="00776CCC" w:rsidRPr="00C64DC8" w:rsidRDefault="00776CCC" w:rsidP="00C64DC8">
            <w:pPr>
              <w:spacing w:after="0" w:line="240" w:lineRule="auto"/>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REGIMEN SUBSIDIADO  </w:t>
            </w:r>
          </w:p>
        </w:tc>
        <w:tc>
          <w:tcPr>
            <w:tcW w:w="22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61.637.966 </w:t>
            </w:r>
          </w:p>
        </w:tc>
        <w:tc>
          <w:tcPr>
            <w:tcW w:w="1195"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61%</w:t>
            </w:r>
          </w:p>
        </w:tc>
      </w:tr>
      <w:tr w:rsidR="00776CCC" w:rsidRPr="00C64DC8" w:rsidTr="00C64DC8">
        <w:trPr>
          <w:trHeight w:val="23"/>
        </w:trPr>
        <w:tc>
          <w:tcPr>
            <w:tcW w:w="4036" w:type="dxa"/>
            <w:shd w:val="clear" w:color="auto" w:fill="FFFFFF"/>
            <w:tcMar>
              <w:top w:w="15" w:type="dxa"/>
              <w:left w:w="15" w:type="dxa"/>
              <w:bottom w:w="0" w:type="dxa"/>
              <w:right w:w="15" w:type="dxa"/>
            </w:tcMar>
            <w:vAlign w:val="bottom"/>
            <w:hideMark/>
          </w:tcPr>
          <w:p w:rsidR="00776CCC" w:rsidRPr="00C64DC8" w:rsidRDefault="00776CCC" w:rsidP="00C64DC8">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SOAT ECAT  </w:t>
            </w:r>
          </w:p>
        </w:tc>
        <w:tc>
          <w:tcPr>
            <w:tcW w:w="22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15.788.067 </w:t>
            </w:r>
          </w:p>
        </w:tc>
        <w:tc>
          <w:tcPr>
            <w:tcW w:w="1195"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16%</w:t>
            </w:r>
          </w:p>
        </w:tc>
      </w:tr>
      <w:tr w:rsidR="00776CCC" w:rsidRPr="00C64DC8" w:rsidTr="00C64DC8">
        <w:trPr>
          <w:trHeight w:val="69"/>
        </w:trPr>
        <w:tc>
          <w:tcPr>
            <w:tcW w:w="4036" w:type="dxa"/>
            <w:shd w:val="clear" w:color="auto" w:fill="FFFFFF"/>
            <w:tcMar>
              <w:top w:w="15" w:type="dxa"/>
              <w:left w:w="15" w:type="dxa"/>
              <w:bottom w:w="0" w:type="dxa"/>
              <w:right w:w="15" w:type="dxa"/>
            </w:tcMar>
            <w:vAlign w:val="bottom"/>
            <w:hideMark/>
          </w:tcPr>
          <w:p w:rsidR="00776CCC" w:rsidRPr="00C64DC8" w:rsidRDefault="00C64DC8" w:rsidP="00C64DC8">
            <w:pPr>
              <w:spacing w:after="0" w:line="240" w:lineRule="auto"/>
              <w:textAlignment w:val="bottom"/>
              <w:rPr>
                <w:rFonts w:ascii="Arial" w:eastAsia="Times New Roman" w:hAnsi="Arial" w:cs="Arial"/>
                <w:sz w:val="20"/>
                <w:szCs w:val="20"/>
                <w:lang w:eastAsia="es-CO"/>
              </w:rPr>
            </w:pPr>
            <w:r>
              <w:rPr>
                <w:rFonts w:ascii="Arial" w:eastAsia="Times New Roman" w:hAnsi="Arial" w:cs="Arial"/>
                <w:color w:val="000000"/>
                <w:kern w:val="24"/>
                <w:sz w:val="20"/>
                <w:szCs w:val="20"/>
                <w:lang w:eastAsia="es-CO"/>
              </w:rPr>
              <w:t xml:space="preserve">POBL. POBRE SECR. </w:t>
            </w:r>
            <w:r w:rsidR="00776CCC" w:rsidRPr="00C64DC8">
              <w:rPr>
                <w:rFonts w:ascii="Arial" w:eastAsia="Times New Roman" w:hAnsi="Arial" w:cs="Arial"/>
                <w:color w:val="000000"/>
                <w:kern w:val="24"/>
                <w:sz w:val="20"/>
                <w:szCs w:val="20"/>
                <w:lang w:eastAsia="es-CO"/>
              </w:rPr>
              <w:t xml:space="preserve">DEPARTAMENTALES </w:t>
            </w:r>
          </w:p>
        </w:tc>
        <w:tc>
          <w:tcPr>
            <w:tcW w:w="22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3.238.239 </w:t>
            </w:r>
          </w:p>
        </w:tc>
        <w:tc>
          <w:tcPr>
            <w:tcW w:w="1195"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3%</w:t>
            </w:r>
          </w:p>
        </w:tc>
      </w:tr>
      <w:tr w:rsidR="00776CCC" w:rsidRPr="00C64DC8" w:rsidTr="00C64DC8">
        <w:trPr>
          <w:trHeight w:val="85"/>
        </w:trPr>
        <w:tc>
          <w:tcPr>
            <w:tcW w:w="4036" w:type="dxa"/>
            <w:shd w:val="clear" w:color="auto" w:fill="FFFFFF"/>
            <w:tcMar>
              <w:top w:w="15" w:type="dxa"/>
              <w:left w:w="15" w:type="dxa"/>
              <w:bottom w:w="0" w:type="dxa"/>
              <w:right w:w="15" w:type="dxa"/>
            </w:tcMar>
            <w:vAlign w:val="bottom"/>
            <w:hideMark/>
          </w:tcPr>
          <w:p w:rsidR="00776CCC" w:rsidRPr="00C64DC8" w:rsidRDefault="00776CCC" w:rsidP="00C64DC8">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POBL. POBRE SECR. MUNICIPALES </w:t>
            </w:r>
          </w:p>
        </w:tc>
        <w:tc>
          <w:tcPr>
            <w:tcW w:w="22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41.644 </w:t>
            </w:r>
          </w:p>
        </w:tc>
        <w:tc>
          <w:tcPr>
            <w:tcW w:w="1195"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0,04%</w:t>
            </w:r>
          </w:p>
        </w:tc>
      </w:tr>
      <w:tr w:rsidR="00776CCC" w:rsidRPr="00C64DC8" w:rsidTr="00C64DC8">
        <w:trPr>
          <w:trHeight w:val="27"/>
        </w:trPr>
        <w:tc>
          <w:tcPr>
            <w:tcW w:w="4036" w:type="dxa"/>
            <w:shd w:val="clear" w:color="auto" w:fill="FFFFFF"/>
            <w:tcMar>
              <w:top w:w="15" w:type="dxa"/>
              <w:left w:w="15" w:type="dxa"/>
              <w:bottom w:w="0" w:type="dxa"/>
              <w:right w:w="15" w:type="dxa"/>
            </w:tcMar>
            <w:vAlign w:val="bottom"/>
            <w:hideMark/>
          </w:tcPr>
          <w:p w:rsidR="00776CCC" w:rsidRPr="00C64DC8" w:rsidRDefault="00776CCC" w:rsidP="00C64DC8">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OTROS DEUDORES  </w:t>
            </w:r>
          </w:p>
        </w:tc>
        <w:tc>
          <w:tcPr>
            <w:tcW w:w="22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3.611.859 </w:t>
            </w:r>
          </w:p>
        </w:tc>
        <w:tc>
          <w:tcPr>
            <w:tcW w:w="1195"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4%</w:t>
            </w:r>
          </w:p>
        </w:tc>
      </w:tr>
      <w:tr w:rsidR="00776CCC" w:rsidRPr="00C64DC8" w:rsidTr="00C64DC8">
        <w:trPr>
          <w:trHeight w:val="29"/>
        </w:trPr>
        <w:tc>
          <w:tcPr>
            <w:tcW w:w="4036" w:type="dxa"/>
            <w:shd w:val="clear" w:color="auto" w:fill="FFFFFF"/>
            <w:tcMar>
              <w:top w:w="15" w:type="dxa"/>
              <w:left w:w="15" w:type="dxa"/>
              <w:bottom w:w="0" w:type="dxa"/>
              <w:right w:w="15" w:type="dxa"/>
            </w:tcMar>
            <w:vAlign w:val="bottom"/>
            <w:hideMark/>
          </w:tcPr>
          <w:p w:rsidR="00776CCC" w:rsidRPr="00C64DC8" w:rsidRDefault="00776CCC" w:rsidP="00C64DC8">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CONCEPTO DIFERENTE A VENTA DE SS </w:t>
            </w:r>
          </w:p>
        </w:tc>
        <w:tc>
          <w:tcPr>
            <w:tcW w:w="22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219.462 </w:t>
            </w:r>
          </w:p>
        </w:tc>
        <w:tc>
          <w:tcPr>
            <w:tcW w:w="1195"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0,2%</w:t>
            </w:r>
          </w:p>
        </w:tc>
      </w:tr>
      <w:tr w:rsidR="00776CCC" w:rsidRPr="00C64DC8" w:rsidTr="00C64DC8">
        <w:trPr>
          <w:trHeight w:val="123"/>
        </w:trPr>
        <w:tc>
          <w:tcPr>
            <w:tcW w:w="4036"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TOTAL, CARTERA  </w:t>
            </w:r>
          </w:p>
        </w:tc>
        <w:tc>
          <w:tcPr>
            <w:tcW w:w="2243"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101.144.177 </w:t>
            </w:r>
          </w:p>
        </w:tc>
        <w:tc>
          <w:tcPr>
            <w:tcW w:w="1195"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100%</w:t>
            </w:r>
          </w:p>
        </w:tc>
      </w:tr>
    </w:tbl>
    <w:p w:rsidR="00776CCC" w:rsidRPr="00776CCC" w:rsidRDefault="00776CCC" w:rsidP="00776CCC">
      <w:pPr>
        <w:tabs>
          <w:tab w:val="left" w:pos="4095"/>
        </w:tabs>
        <w:autoSpaceDE w:val="0"/>
        <w:autoSpaceDN w:val="0"/>
        <w:adjustRightInd w:val="0"/>
        <w:spacing w:after="0"/>
        <w:rPr>
          <w:rFonts w:ascii="Arial" w:eastAsia="Times New Roman" w:hAnsi="Arial" w:cs="Arial"/>
          <w:color w:val="000000"/>
          <w:sz w:val="18"/>
          <w:szCs w:val="18"/>
          <w:lang w:eastAsia="es-CO"/>
        </w:rPr>
      </w:pPr>
      <w:r w:rsidRPr="00776CCC">
        <w:rPr>
          <w:rFonts w:ascii="Arial" w:eastAsia="Times New Roman" w:hAnsi="Arial" w:cs="Arial"/>
          <w:color w:val="000000"/>
          <w:lang w:eastAsia="es-CO"/>
        </w:rPr>
        <w:t xml:space="preserve">            </w:t>
      </w:r>
      <w:r w:rsidRPr="00776CCC">
        <w:rPr>
          <w:rFonts w:ascii="Arial" w:eastAsia="Times New Roman" w:hAnsi="Arial" w:cs="Arial"/>
          <w:color w:val="000000"/>
          <w:sz w:val="18"/>
          <w:szCs w:val="18"/>
          <w:lang w:eastAsia="es-CO"/>
        </w:rPr>
        <w:t>Fuente: Informe SIHO/Ministerio de salud y la Protección Social/ Decreto 2193/2014</w:t>
      </w:r>
    </w:p>
    <w:p w:rsidR="00776CCC" w:rsidRPr="00776CCC" w:rsidRDefault="00776CCC" w:rsidP="00776CCC">
      <w:pPr>
        <w:tabs>
          <w:tab w:val="left" w:pos="4095"/>
        </w:tabs>
        <w:autoSpaceDE w:val="0"/>
        <w:autoSpaceDN w:val="0"/>
        <w:adjustRightInd w:val="0"/>
        <w:spacing w:after="0"/>
        <w:rPr>
          <w:rFonts w:ascii="Arial" w:eastAsia="Times New Roman" w:hAnsi="Arial" w:cs="Arial"/>
          <w:b/>
          <w:bCs/>
          <w:color w:val="000000"/>
          <w:sz w:val="20"/>
          <w:szCs w:val="20"/>
          <w:lang w:eastAsia="es-CO"/>
        </w:rPr>
      </w:pPr>
    </w:p>
    <w:p w:rsidR="00776CCC" w:rsidRPr="001E1D27" w:rsidRDefault="00776CCC" w:rsidP="00776CCC">
      <w:pPr>
        <w:tabs>
          <w:tab w:val="left" w:pos="4095"/>
        </w:tabs>
        <w:autoSpaceDE w:val="0"/>
        <w:autoSpaceDN w:val="0"/>
        <w:adjustRightInd w:val="0"/>
        <w:spacing w:after="0"/>
        <w:jc w:val="both"/>
        <w:rPr>
          <w:rFonts w:ascii="Arial" w:eastAsia="Times New Roman" w:hAnsi="Arial" w:cs="Arial"/>
          <w:color w:val="000000"/>
          <w:sz w:val="24"/>
          <w:lang w:eastAsia="es-CO"/>
        </w:rPr>
      </w:pPr>
      <w:r w:rsidRPr="001E1D27">
        <w:rPr>
          <w:rFonts w:ascii="Arial" w:eastAsia="Times New Roman" w:hAnsi="Arial" w:cs="Arial"/>
          <w:color w:val="000000"/>
          <w:sz w:val="24"/>
          <w:lang w:eastAsia="es-CO"/>
        </w:rPr>
        <w:t xml:space="preserve">Como se observa en la tabla anterior, el 61% corresponde al régimen subsidiado, donde la EPS </w:t>
      </w:r>
      <w:proofErr w:type="spellStart"/>
      <w:r w:rsidRPr="001E1D27">
        <w:rPr>
          <w:rFonts w:ascii="Arial" w:eastAsia="Times New Roman" w:hAnsi="Arial" w:cs="Arial"/>
          <w:color w:val="000000"/>
          <w:sz w:val="24"/>
          <w:lang w:eastAsia="es-CO"/>
        </w:rPr>
        <w:t>Asmet</w:t>
      </w:r>
      <w:proofErr w:type="spellEnd"/>
      <w:r w:rsidRPr="001E1D27">
        <w:rPr>
          <w:rFonts w:ascii="Arial" w:eastAsia="Times New Roman" w:hAnsi="Arial" w:cs="Arial"/>
          <w:color w:val="000000"/>
          <w:sz w:val="24"/>
          <w:lang w:eastAsia="es-CO"/>
        </w:rPr>
        <w:t xml:space="preserve"> Salud, adeuda el valor de $43.885 millones de pesos.  El 16% corresponde al régimen contributivo con $16.606 millones, de los cuales el 77% corresponde a EPS en liquidación (Coomeva, </w:t>
      </w:r>
      <w:proofErr w:type="spellStart"/>
      <w:r w:rsidRPr="001E1D27">
        <w:rPr>
          <w:rFonts w:ascii="Arial" w:eastAsia="Times New Roman" w:hAnsi="Arial" w:cs="Arial"/>
          <w:color w:val="000000"/>
          <w:sz w:val="24"/>
          <w:lang w:eastAsia="es-CO"/>
        </w:rPr>
        <w:t>Medimás</w:t>
      </w:r>
      <w:proofErr w:type="spellEnd"/>
      <w:r w:rsidRPr="001E1D27">
        <w:rPr>
          <w:rFonts w:ascii="Arial" w:eastAsia="Times New Roman" w:hAnsi="Arial" w:cs="Arial"/>
          <w:color w:val="000000"/>
          <w:sz w:val="24"/>
          <w:lang w:eastAsia="es-CO"/>
        </w:rPr>
        <w:t xml:space="preserve"> y otras); Situación de alto riesgo para el Hospital, convirtiéndose estas cuentas en difícil recaudo, debido a los tramites demorados e incertidumbre en la asignación de recursos.</w:t>
      </w:r>
    </w:p>
    <w:p w:rsidR="00776CCC" w:rsidRPr="00776CCC" w:rsidRDefault="00776CCC" w:rsidP="00776CCC">
      <w:pPr>
        <w:tabs>
          <w:tab w:val="left" w:pos="4095"/>
        </w:tabs>
        <w:autoSpaceDE w:val="0"/>
        <w:autoSpaceDN w:val="0"/>
        <w:adjustRightInd w:val="0"/>
        <w:spacing w:after="0"/>
        <w:rPr>
          <w:rFonts w:ascii="Arial" w:eastAsia="Times New Roman" w:hAnsi="Arial" w:cs="Arial"/>
          <w:color w:val="000000"/>
          <w:lang w:eastAsia="es-CO"/>
        </w:rPr>
      </w:pPr>
    </w:p>
    <w:p w:rsidR="00776CCC" w:rsidRPr="00C64DC8" w:rsidRDefault="00776CCC" w:rsidP="00776CCC">
      <w:pPr>
        <w:tabs>
          <w:tab w:val="left" w:pos="4095"/>
        </w:tabs>
        <w:autoSpaceDE w:val="0"/>
        <w:autoSpaceDN w:val="0"/>
        <w:adjustRightInd w:val="0"/>
        <w:spacing w:after="0"/>
        <w:jc w:val="center"/>
        <w:rPr>
          <w:rFonts w:ascii="Arial" w:eastAsia="Times New Roman" w:hAnsi="Arial" w:cs="Arial"/>
          <w:color w:val="000000"/>
          <w:sz w:val="24"/>
          <w:szCs w:val="24"/>
          <w:lang w:eastAsia="es-CO"/>
        </w:rPr>
      </w:pPr>
      <w:r w:rsidRPr="00C64DC8">
        <w:rPr>
          <w:rFonts w:ascii="Arial" w:eastAsia="Times New Roman" w:hAnsi="Arial" w:cs="Arial"/>
          <w:b/>
          <w:bCs/>
          <w:color w:val="000000"/>
          <w:sz w:val="24"/>
          <w:szCs w:val="24"/>
          <w:lang w:eastAsia="es-CO"/>
        </w:rPr>
        <w:t>CARTERA POR EDADES Y REGIMEN A DICIEMBRE DE 2022</w:t>
      </w:r>
    </w:p>
    <w:tbl>
      <w:tblPr>
        <w:tblW w:w="9229"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shd w:val="clear" w:color="auto" w:fill="FFFFFF"/>
        <w:tblCellMar>
          <w:left w:w="0" w:type="dxa"/>
          <w:right w:w="0" w:type="dxa"/>
        </w:tblCellMar>
        <w:tblLook w:val="0420" w:firstRow="1" w:lastRow="0" w:firstColumn="0" w:lastColumn="0" w:noHBand="0" w:noVBand="1"/>
      </w:tblPr>
      <w:tblGrid>
        <w:gridCol w:w="2283"/>
        <w:gridCol w:w="1031"/>
        <w:gridCol w:w="920"/>
        <w:gridCol w:w="1031"/>
        <w:gridCol w:w="1031"/>
        <w:gridCol w:w="1031"/>
        <w:gridCol w:w="1143"/>
        <w:gridCol w:w="759"/>
      </w:tblGrid>
      <w:tr w:rsidR="00776CCC" w:rsidRPr="00C64DC8" w:rsidTr="00BB4B30">
        <w:trPr>
          <w:trHeight w:val="474"/>
          <w:tblHeader/>
        </w:trPr>
        <w:tc>
          <w:tcPr>
            <w:tcW w:w="2567"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REGIMEN  </w:t>
            </w:r>
          </w:p>
        </w:tc>
        <w:tc>
          <w:tcPr>
            <w:tcW w:w="992"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val="pt-BR" w:eastAsia="es-CO"/>
              </w:rPr>
              <w:t xml:space="preserve"> De 1 a 60 Dias </w:t>
            </w:r>
          </w:p>
        </w:tc>
        <w:tc>
          <w:tcPr>
            <w:tcW w:w="851"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val="pt-BR" w:eastAsia="es-CO"/>
              </w:rPr>
              <w:t xml:space="preserve"> De 61 a 90 Dias </w:t>
            </w:r>
          </w:p>
        </w:tc>
        <w:tc>
          <w:tcPr>
            <w:tcW w:w="992"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val="pt-BR" w:eastAsia="es-CO"/>
              </w:rPr>
              <w:t xml:space="preserve"> De 91 a 180 Dias </w:t>
            </w:r>
          </w:p>
        </w:tc>
        <w:tc>
          <w:tcPr>
            <w:tcW w:w="992"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val="pt-BR" w:eastAsia="es-CO"/>
              </w:rPr>
              <w:t xml:space="preserve">  De 181 a 360 Dias </w:t>
            </w:r>
          </w:p>
        </w:tc>
        <w:tc>
          <w:tcPr>
            <w:tcW w:w="953"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Mayor a 360 Días </w:t>
            </w:r>
          </w:p>
        </w:tc>
        <w:tc>
          <w:tcPr>
            <w:tcW w:w="1039"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Total, general </w:t>
            </w:r>
          </w:p>
        </w:tc>
        <w:tc>
          <w:tcPr>
            <w:tcW w:w="843"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w:t>
            </w:r>
          </w:p>
        </w:tc>
      </w:tr>
      <w:tr w:rsidR="00776CCC" w:rsidRPr="00C64DC8" w:rsidTr="00BB4B30">
        <w:trPr>
          <w:trHeight w:val="256"/>
        </w:trPr>
        <w:tc>
          <w:tcPr>
            <w:tcW w:w="2567"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CONTRIBUTIVO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3.332.910 </w:t>
            </w:r>
          </w:p>
        </w:tc>
        <w:tc>
          <w:tcPr>
            <w:tcW w:w="851"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1.167.740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4.089.021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6.773.248 </w:t>
            </w:r>
          </w:p>
        </w:tc>
        <w:tc>
          <w:tcPr>
            <w:tcW w:w="95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1.244.021 </w:t>
            </w:r>
          </w:p>
        </w:tc>
        <w:tc>
          <w:tcPr>
            <w:tcW w:w="1039"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16.606.940 </w:t>
            </w:r>
          </w:p>
        </w:tc>
        <w:tc>
          <w:tcPr>
            <w:tcW w:w="8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16%</w:t>
            </w:r>
          </w:p>
        </w:tc>
      </w:tr>
      <w:tr w:rsidR="00776CCC" w:rsidRPr="00C64DC8" w:rsidTr="00BB4B30">
        <w:trPr>
          <w:trHeight w:val="220"/>
        </w:trPr>
        <w:tc>
          <w:tcPr>
            <w:tcW w:w="2567"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SUBSIDIADO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15.351.571 </w:t>
            </w:r>
          </w:p>
        </w:tc>
        <w:tc>
          <w:tcPr>
            <w:tcW w:w="851"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7.191.579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17.726.530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9.163.583 </w:t>
            </w:r>
          </w:p>
        </w:tc>
        <w:tc>
          <w:tcPr>
            <w:tcW w:w="95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12.204.703 </w:t>
            </w:r>
          </w:p>
        </w:tc>
        <w:tc>
          <w:tcPr>
            <w:tcW w:w="1039"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61.637.966 </w:t>
            </w:r>
          </w:p>
        </w:tc>
        <w:tc>
          <w:tcPr>
            <w:tcW w:w="8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61%</w:t>
            </w:r>
          </w:p>
        </w:tc>
      </w:tr>
      <w:tr w:rsidR="00776CCC" w:rsidRPr="00C64DC8" w:rsidTr="00BB4B30">
        <w:trPr>
          <w:trHeight w:val="170"/>
        </w:trPr>
        <w:tc>
          <w:tcPr>
            <w:tcW w:w="2567"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SOAT ECAT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881.854 </w:t>
            </w:r>
          </w:p>
        </w:tc>
        <w:tc>
          <w:tcPr>
            <w:tcW w:w="851"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343.205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1.163.042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2.651.864 </w:t>
            </w:r>
          </w:p>
        </w:tc>
        <w:tc>
          <w:tcPr>
            <w:tcW w:w="95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10.748.102 </w:t>
            </w:r>
          </w:p>
        </w:tc>
        <w:tc>
          <w:tcPr>
            <w:tcW w:w="1039"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15.788.067 </w:t>
            </w:r>
          </w:p>
        </w:tc>
        <w:tc>
          <w:tcPr>
            <w:tcW w:w="8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16%</w:t>
            </w:r>
          </w:p>
        </w:tc>
      </w:tr>
      <w:tr w:rsidR="00776CCC" w:rsidRPr="00C64DC8" w:rsidTr="00BB4B30">
        <w:trPr>
          <w:trHeight w:val="262"/>
        </w:trPr>
        <w:tc>
          <w:tcPr>
            <w:tcW w:w="2567"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val="es-MX" w:eastAsia="es-CO"/>
              </w:rPr>
              <w:t xml:space="preserve">SECR. DEPARTAALES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480.972 </w:t>
            </w:r>
          </w:p>
        </w:tc>
        <w:tc>
          <w:tcPr>
            <w:tcW w:w="851"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56.982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130.219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2.034.641 </w:t>
            </w:r>
          </w:p>
        </w:tc>
        <w:tc>
          <w:tcPr>
            <w:tcW w:w="95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535.425 </w:t>
            </w:r>
          </w:p>
        </w:tc>
        <w:tc>
          <w:tcPr>
            <w:tcW w:w="1039"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3.238.239 </w:t>
            </w:r>
          </w:p>
        </w:tc>
        <w:tc>
          <w:tcPr>
            <w:tcW w:w="8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3%</w:t>
            </w:r>
          </w:p>
        </w:tc>
      </w:tr>
      <w:tr w:rsidR="00776CCC" w:rsidRPr="00C64DC8" w:rsidTr="00BB4B30">
        <w:trPr>
          <w:trHeight w:val="227"/>
        </w:trPr>
        <w:tc>
          <w:tcPr>
            <w:tcW w:w="2567"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SECR. MUNICIPALES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3.275 </w:t>
            </w:r>
          </w:p>
        </w:tc>
        <w:tc>
          <w:tcPr>
            <w:tcW w:w="851"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 </w:t>
            </w:r>
          </w:p>
        </w:tc>
        <w:tc>
          <w:tcPr>
            <w:tcW w:w="95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38.369 </w:t>
            </w:r>
          </w:p>
        </w:tc>
        <w:tc>
          <w:tcPr>
            <w:tcW w:w="1039"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41.644 </w:t>
            </w:r>
          </w:p>
        </w:tc>
        <w:tc>
          <w:tcPr>
            <w:tcW w:w="8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0%</w:t>
            </w:r>
          </w:p>
        </w:tc>
      </w:tr>
      <w:tr w:rsidR="00776CCC" w:rsidRPr="00C64DC8" w:rsidTr="00BB4B30">
        <w:trPr>
          <w:trHeight w:val="259"/>
        </w:trPr>
        <w:tc>
          <w:tcPr>
            <w:tcW w:w="2567"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OTROS DEUDORES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1.219.245 </w:t>
            </w:r>
          </w:p>
        </w:tc>
        <w:tc>
          <w:tcPr>
            <w:tcW w:w="851"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527.119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836.711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939.103 </w:t>
            </w:r>
          </w:p>
        </w:tc>
        <w:tc>
          <w:tcPr>
            <w:tcW w:w="95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89.681 </w:t>
            </w:r>
          </w:p>
        </w:tc>
        <w:tc>
          <w:tcPr>
            <w:tcW w:w="1039"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3.611.859 </w:t>
            </w:r>
          </w:p>
        </w:tc>
        <w:tc>
          <w:tcPr>
            <w:tcW w:w="8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4%</w:t>
            </w:r>
          </w:p>
        </w:tc>
      </w:tr>
      <w:tr w:rsidR="00776CCC" w:rsidRPr="00C64DC8" w:rsidTr="00BB4B30">
        <w:trPr>
          <w:trHeight w:val="325"/>
        </w:trPr>
        <w:tc>
          <w:tcPr>
            <w:tcW w:w="2567"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lastRenderedPageBreak/>
              <w:t xml:space="preserve"> CONCEPTO DIFERENTE A VENTA DE SS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96.138 </w:t>
            </w:r>
          </w:p>
        </w:tc>
        <w:tc>
          <w:tcPr>
            <w:tcW w:w="851"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 </w:t>
            </w:r>
          </w:p>
        </w:tc>
        <w:tc>
          <w:tcPr>
            <w:tcW w:w="992"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 </w:t>
            </w:r>
          </w:p>
        </w:tc>
        <w:tc>
          <w:tcPr>
            <w:tcW w:w="95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123.324 </w:t>
            </w:r>
          </w:p>
        </w:tc>
        <w:tc>
          <w:tcPr>
            <w:tcW w:w="1039"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 xml:space="preserve">                            219.462 </w:t>
            </w:r>
          </w:p>
        </w:tc>
        <w:tc>
          <w:tcPr>
            <w:tcW w:w="843" w:type="dxa"/>
            <w:shd w:val="clear" w:color="auto" w:fill="FFFFFF"/>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sz w:val="20"/>
                <w:szCs w:val="20"/>
                <w:lang w:eastAsia="es-CO"/>
              </w:rPr>
            </w:pPr>
            <w:r w:rsidRPr="00C64DC8">
              <w:rPr>
                <w:rFonts w:ascii="Arial" w:eastAsia="Times New Roman" w:hAnsi="Arial" w:cs="Arial"/>
                <w:color w:val="000000"/>
                <w:kern w:val="24"/>
                <w:sz w:val="20"/>
                <w:szCs w:val="20"/>
                <w:lang w:eastAsia="es-CO"/>
              </w:rPr>
              <w:t>0%</w:t>
            </w:r>
          </w:p>
        </w:tc>
      </w:tr>
      <w:tr w:rsidR="00776CCC" w:rsidRPr="00C64DC8" w:rsidTr="00BB4B30">
        <w:trPr>
          <w:trHeight w:val="213"/>
        </w:trPr>
        <w:tc>
          <w:tcPr>
            <w:tcW w:w="2567"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TOTAL, CARTERA  </w:t>
            </w:r>
          </w:p>
        </w:tc>
        <w:tc>
          <w:tcPr>
            <w:tcW w:w="992"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21.365.965 </w:t>
            </w:r>
          </w:p>
        </w:tc>
        <w:tc>
          <w:tcPr>
            <w:tcW w:w="851"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9.286.625 </w:t>
            </w:r>
          </w:p>
        </w:tc>
        <w:tc>
          <w:tcPr>
            <w:tcW w:w="992"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23.945.523 </w:t>
            </w:r>
          </w:p>
        </w:tc>
        <w:tc>
          <w:tcPr>
            <w:tcW w:w="992"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21.562.439 </w:t>
            </w:r>
          </w:p>
        </w:tc>
        <w:tc>
          <w:tcPr>
            <w:tcW w:w="953"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24.983.625 </w:t>
            </w:r>
          </w:p>
        </w:tc>
        <w:tc>
          <w:tcPr>
            <w:tcW w:w="1039"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101.144.177 </w:t>
            </w:r>
          </w:p>
        </w:tc>
        <w:tc>
          <w:tcPr>
            <w:tcW w:w="843"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100%</w:t>
            </w:r>
          </w:p>
        </w:tc>
      </w:tr>
      <w:tr w:rsidR="00776CCC" w:rsidRPr="00C64DC8" w:rsidTr="00BB4B30">
        <w:trPr>
          <w:trHeight w:val="319"/>
        </w:trPr>
        <w:tc>
          <w:tcPr>
            <w:tcW w:w="2567"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center"/>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xml:space="preserve"> % </w:t>
            </w:r>
          </w:p>
        </w:tc>
        <w:tc>
          <w:tcPr>
            <w:tcW w:w="992"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21%</w:t>
            </w:r>
          </w:p>
        </w:tc>
        <w:tc>
          <w:tcPr>
            <w:tcW w:w="851"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9%</w:t>
            </w:r>
          </w:p>
        </w:tc>
        <w:tc>
          <w:tcPr>
            <w:tcW w:w="992"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24%</w:t>
            </w:r>
          </w:p>
        </w:tc>
        <w:tc>
          <w:tcPr>
            <w:tcW w:w="992"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21%</w:t>
            </w:r>
          </w:p>
        </w:tc>
        <w:tc>
          <w:tcPr>
            <w:tcW w:w="953"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25%</w:t>
            </w:r>
          </w:p>
        </w:tc>
        <w:tc>
          <w:tcPr>
            <w:tcW w:w="1039"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jc w:val="right"/>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100%</w:t>
            </w:r>
          </w:p>
        </w:tc>
        <w:tc>
          <w:tcPr>
            <w:tcW w:w="843" w:type="dxa"/>
            <w:shd w:val="clear" w:color="auto" w:fill="D9E2F3"/>
            <w:tcMar>
              <w:top w:w="15" w:type="dxa"/>
              <w:left w:w="15" w:type="dxa"/>
              <w:bottom w:w="0" w:type="dxa"/>
              <w:right w:w="15" w:type="dxa"/>
            </w:tcMar>
            <w:vAlign w:val="bottom"/>
            <w:hideMark/>
          </w:tcPr>
          <w:p w:rsidR="00776CCC" w:rsidRPr="00C64DC8" w:rsidRDefault="00776CCC" w:rsidP="00BB4B30">
            <w:pPr>
              <w:spacing w:after="0" w:line="240" w:lineRule="auto"/>
              <w:textAlignment w:val="bottom"/>
              <w:rPr>
                <w:rFonts w:ascii="Arial" w:eastAsia="Times New Roman" w:hAnsi="Arial" w:cs="Arial"/>
                <w:b/>
                <w:bCs/>
                <w:sz w:val="20"/>
                <w:szCs w:val="20"/>
                <w:lang w:eastAsia="es-CO"/>
              </w:rPr>
            </w:pPr>
            <w:r w:rsidRPr="00C64DC8">
              <w:rPr>
                <w:rFonts w:ascii="Arial" w:eastAsia="Times New Roman" w:hAnsi="Arial" w:cs="Arial"/>
                <w:b/>
                <w:bCs/>
                <w:color w:val="000000"/>
                <w:kern w:val="24"/>
                <w:sz w:val="20"/>
                <w:szCs w:val="20"/>
                <w:lang w:eastAsia="es-CO"/>
              </w:rPr>
              <w:t> </w:t>
            </w:r>
          </w:p>
        </w:tc>
      </w:tr>
    </w:tbl>
    <w:p w:rsidR="00776CCC" w:rsidRPr="00776CCC" w:rsidRDefault="00776CCC" w:rsidP="00776CCC">
      <w:pPr>
        <w:tabs>
          <w:tab w:val="left" w:pos="4095"/>
        </w:tabs>
        <w:autoSpaceDE w:val="0"/>
        <w:autoSpaceDN w:val="0"/>
        <w:adjustRightInd w:val="0"/>
        <w:spacing w:after="0"/>
        <w:rPr>
          <w:rFonts w:ascii="Arial" w:eastAsia="Times New Roman" w:hAnsi="Arial" w:cs="Arial"/>
          <w:color w:val="000000"/>
          <w:sz w:val="18"/>
          <w:szCs w:val="18"/>
          <w:lang w:eastAsia="es-CO"/>
        </w:rPr>
      </w:pPr>
      <w:r w:rsidRPr="00776CCC">
        <w:rPr>
          <w:rFonts w:ascii="Arial" w:eastAsia="Times New Roman" w:hAnsi="Arial" w:cs="Arial"/>
          <w:color w:val="000000"/>
          <w:sz w:val="18"/>
          <w:szCs w:val="18"/>
          <w:lang w:eastAsia="es-CO"/>
        </w:rPr>
        <w:t xml:space="preserve">Fuente: Informe Dinámica gerencial/ Modulo Cartera/seguimiento a facturas  </w:t>
      </w:r>
    </w:p>
    <w:p w:rsidR="00776CCC" w:rsidRPr="00776CCC" w:rsidRDefault="00776CCC" w:rsidP="00776CCC">
      <w:pPr>
        <w:tabs>
          <w:tab w:val="left" w:pos="4095"/>
        </w:tabs>
        <w:autoSpaceDE w:val="0"/>
        <w:autoSpaceDN w:val="0"/>
        <w:adjustRightInd w:val="0"/>
        <w:spacing w:after="0"/>
        <w:rPr>
          <w:rFonts w:ascii="Arial" w:eastAsia="Times New Roman" w:hAnsi="Arial" w:cs="Arial"/>
          <w:color w:val="000000"/>
          <w:sz w:val="18"/>
          <w:szCs w:val="18"/>
          <w:lang w:eastAsia="es-CO"/>
        </w:rPr>
      </w:pPr>
    </w:p>
    <w:p w:rsidR="00776CCC" w:rsidRPr="001E1D27" w:rsidRDefault="00776CCC" w:rsidP="00776CCC">
      <w:pPr>
        <w:tabs>
          <w:tab w:val="left" w:pos="4095"/>
        </w:tabs>
        <w:autoSpaceDE w:val="0"/>
        <w:autoSpaceDN w:val="0"/>
        <w:adjustRightInd w:val="0"/>
        <w:spacing w:after="0"/>
        <w:jc w:val="both"/>
        <w:rPr>
          <w:rFonts w:ascii="Arial" w:eastAsia="Times New Roman" w:hAnsi="Arial" w:cs="Arial"/>
          <w:color w:val="000000"/>
          <w:sz w:val="24"/>
          <w:lang w:eastAsia="es-CO"/>
        </w:rPr>
      </w:pPr>
      <w:r w:rsidRPr="001E1D27">
        <w:rPr>
          <w:rFonts w:ascii="Arial" w:eastAsia="Times New Roman" w:hAnsi="Arial" w:cs="Arial"/>
          <w:color w:val="000000"/>
          <w:sz w:val="24"/>
          <w:lang w:eastAsia="es-CO"/>
        </w:rPr>
        <w:t xml:space="preserve">El 25% de la cartera se encuentra mayor a 360 días y el 75% corresponde a cartera menor a 360 días, aunque el mayor porcentaje se encuentra menor a 360 días, sigue siendo riesgoso para el Hospital, teniendo en cuenta la cultura del no pago, glosas, devolución de facturas y prácticas indebidas e incumplimiento de la normatividad vigente, por parte de las entidades responsables de pago.  Como reflejo de esta situación se sitúa la cartera de las entidades en liquidación por valor de $26.567 millones, equivalente al 26% del total de la cartera. </w:t>
      </w:r>
    </w:p>
    <w:p w:rsidR="00776CCC" w:rsidRPr="00776CCC" w:rsidRDefault="00776CCC" w:rsidP="00776CCC">
      <w:pPr>
        <w:autoSpaceDE w:val="0"/>
        <w:autoSpaceDN w:val="0"/>
        <w:adjustRightInd w:val="0"/>
        <w:spacing w:after="0"/>
        <w:jc w:val="center"/>
        <w:rPr>
          <w:rFonts w:ascii="Arial" w:hAnsi="Arial" w:cs="Arial"/>
          <w:b/>
          <w:bCs/>
        </w:rPr>
      </w:pPr>
    </w:p>
    <w:p w:rsidR="00776CCC" w:rsidRDefault="00776CCC" w:rsidP="00776CCC">
      <w:pPr>
        <w:autoSpaceDE w:val="0"/>
        <w:autoSpaceDN w:val="0"/>
        <w:adjustRightInd w:val="0"/>
        <w:spacing w:after="0"/>
        <w:jc w:val="center"/>
        <w:rPr>
          <w:rFonts w:ascii="Arial" w:hAnsi="Arial" w:cs="Arial"/>
          <w:b/>
          <w:bCs/>
          <w:sz w:val="24"/>
          <w:szCs w:val="24"/>
        </w:rPr>
      </w:pPr>
      <w:r w:rsidRPr="00776CCC">
        <w:rPr>
          <w:rFonts w:ascii="Arial" w:hAnsi="Arial" w:cs="Arial"/>
          <w:b/>
          <w:bCs/>
        </w:rPr>
        <w:t xml:space="preserve">   </w:t>
      </w:r>
      <w:r w:rsidRPr="00C64DC8">
        <w:rPr>
          <w:rFonts w:ascii="Arial" w:hAnsi="Arial" w:cs="Arial"/>
          <w:b/>
          <w:bCs/>
          <w:sz w:val="24"/>
          <w:szCs w:val="24"/>
        </w:rPr>
        <w:t>COMPARATIVO DE LA CARTERA VIGENCIA 2021-2022</w:t>
      </w:r>
    </w:p>
    <w:p w:rsidR="00C64DC8" w:rsidRPr="00C64DC8" w:rsidRDefault="00C64DC8" w:rsidP="00776CCC">
      <w:pPr>
        <w:autoSpaceDE w:val="0"/>
        <w:autoSpaceDN w:val="0"/>
        <w:adjustRightInd w:val="0"/>
        <w:spacing w:after="0"/>
        <w:jc w:val="center"/>
        <w:rPr>
          <w:rFonts w:ascii="Arial" w:hAnsi="Arial" w:cs="Arial"/>
          <w:b/>
          <w:bCs/>
          <w:sz w:val="24"/>
          <w:szCs w:val="24"/>
        </w:rPr>
      </w:pPr>
    </w:p>
    <w:tbl>
      <w:tblPr>
        <w:tblW w:w="7796" w:type="dxa"/>
        <w:tblInd w:w="779"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CellMar>
          <w:left w:w="70" w:type="dxa"/>
          <w:right w:w="70" w:type="dxa"/>
        </w:tblCellMar>
        <w:tblLook w:val="0420" w:firstRow="1" w:lastRow="0" w:firstColumn="0" w:lastColumn="0" w:noHBand="0" w:noVBand="1"/>
      </w:tblPr>
      <w:tblGrid>
        <w:gridCol w:w="3116"/>
        <w:gridCol w:w="1704"/>
        <w:gridCol w:w="1701"/>
        <w:gridCol w:w="1275"/>
      </w:tblGrid>
      <w:tr w:rsidR="00776CCC" w:rsidRPr="00C64DC8" w:rsidTr="00BB4B30">
        <w:trPr>
          <w:trHeight w:val="385"/>
        </w:trPr>
        <w:tc>
          <w:tcPr>
            <w:tcW w:w="3116" w:type="dxa"/>
            <w:shd w:val="clear" w:color="auto" w:fill="D9E2F3"/>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 xml:space="preserve">REGIMEN </w:t>
            </w:r>
          </w:p>
        </w:tc>
        <w:tc>
          <w:tcPr>
            <w:tcW w:w="1704" w:type="dxa"/>
            <w:shd w:val="clear" w:color="auto" w:fill="D9E2F3"/>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 xml:space="preserve"> DICIEMBRE 2021</w:t>
            </w:r>
          </w:p>
        </w:tc>
        <w:tc>
          <w:tcPr>
            <w:tcW w:w="1701" w:type="dxa"/>
            <w:shd w:val="clear" w:color="auto" w:fill="D9E2F3"/>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 xml:space="preserve"> DICIEMBRE 2022</w:t>
            </w:r>
          </w:p>
        </w:tc>
        <w:tc>
          <w:tcPr>
            <w:tcW w:w="1275" w:type="dxa"/>
            <w:shd w:val="clear" w:color="auto" w:fill="D9E2F3"/>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 xml:space="preserve">% variación </w:t>
            </w:r>
          </w:p>
        </w:tc>
      </w:tr>
      <w:tr w:rsidR="00776CCC" w:rsidRPr="00C64DC8" w:rsidTr="00BB4B30">
        <w:trPr>
          <w:trHeight w:val="300"/>
        </w:trPr>
        <w:tc>
          <w:tcPr>
            <w:tcW w:w="3116" w:type="dxa"/>
            <w:shd w:val="clear" w:color="000000" w:fill="FFFFFF"/>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CONTRIBUTIVO</w:t>
            </w:r>
          </w:p>
        </w:tc>
        <w:tc>
          <w:tcPr>
            <w:tcW w:w="1704" w:type="dxa"/>
            <w:shd w:val="clear" w:color="000000" w:fill="FFFFFF"/>
            <w:vAlign w:val="center"/>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12.435.594</w:t>
            </w:r>
          </w:p>
        </w:tc>
        <w:tc>
          <w:tcPr>
            <w:tcW w:w="1701"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16.606.940</w:t>
            </w:r>
          </w:p>
        </w:tc>
        <w:tc>
          <w:tcPr>
            <w:tcW w:w="1275" w:type="dxa"/>
            <w:shd w:val="clear" w:color="000000" w:fill="FFFFFF"/>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34</w:t>
            </w:r>
          </w:p>
        </w:tc>
      </w:tr>
      <w:tr w:rsidR="00776CCC" w:rsidRPr="00C64DC8" w:rsidTr="00BB4B30">
        <w:trPr>
          <w:trHeight w:val="300"/>
        </w:trPr>
        <w:tc>
          <w:tcPr>
            <w:tcW w:w="3116" w:type="dxa"/>
            <w:shd w:val="clear" w:color="000000" w:fill="FFFFFF"/>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SUBSIDIADO</w:t>
            </w:r>
          </w:p>
        </w:tc>
        <w:tc>
          <w:tcPr>
            <w:tcW w:w="1704" w:type="dxa"/>
            <w:shd w:val="clear" w:color="000000" w:fill="FFFFFF"/>
            <w:vAlign w:val="center"/>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39.051.127</w:t>
            </w:r>
          </w:p>
        </w:tc>
        <w:tc>
          <w:tcPr>
            <w:tcW w:w="1701"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61.637.966</w:t>
            </w:r>
          </w:p>
        </w:tc>
        <w:tc>
          <w:tcPr>
            <w:tcW w:w="1275" w:type="dxa"/>
            <w:shd w:val="clear" w:color="000000" w:fill="FFFFFF"/>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58</w:t>
            </w:r>
          </w:p>
        </w:tc>
      </w:tr>
      <w:tr w:rsidR="00776CCC" w:rsidRPr="00C64DC8" w:rsidTr="00BB4B30">
        <w:trPr>
          <w:trHeight w:val="300"/>
        </w:trPr>
        <w:tc>
          <w:tcPr>
            <w:tcW w:w="3116" w:type="dxa"/>
            <w:shd w:val="clear" w:color="000000" w:fill="FFFFFF"/>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SUBTOTAL SOAT-ECAT</w:t>
            </w:r>
          </w:p>
        </w:tc>
        <w:tc>
          <w:tcPr>
            <w:tcW w:w="1704" w:type="dxa"/>
            <w:shd w:val="clear" w:color="000000" w:fill="FFFFFF"/>
            <w:vAlign w:val="center"/>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14.568.019</w:t>
            </w:r>
          </w:p>
        </w:tc>
        <w:tc>
          <w:tcPr>
            <w:tcW w:w="1701"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15.788.067</w:t>
            </w:r>
          </w:p>
        </w:tc>
        <w:tc>
          <w:tcPr>
            <w:tcW w:w="1275" w:type="dxa"/>
            <w:shd w:val="clear" w:color="000000" w:fill="FFFFFF"/>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8</w:t>
            </w:r>
          </w:p>
        </w:tc>
      </w:tr>
      <w:tr w:rsidR="00776CCC" w:rsidRPr="00C64DC8" w:rsidTr="00BB4B30">
        <w:trPr>
          <w:trHeight w:val="277"/>
        </w:trPr>
        <w:tc>
          <w:tcPr>
            <w:tcW w:w="3116" w:type="dxa"/>
            <w:shd w:val="clear" w:color="000000" w:fill="FFFFFF"/>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 xml:space="preserve">POBL. POBRE SECR. DEPARTAMENTALES </w:t>
            </w:r>
          </w:p>
        </w:tc>
        <w:tc>
          <w:tcPr>
            <w:tcW w:w="1704"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2.565.382</w:t>
            </w:r>
          </w:p>
        </w:tc>
        <w:tc>
          <w:tcPr>
            <w:tcW w:w="1701"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3.238.239</w:t>
            </w:r>
          </w:p>
        </w:tc>
        <w:tc>
          <w:tcPr>
            <w:tcW w:w="1275" w:type="dxa"/>
            <w:shd w:val="clear" w:color="000000" w:fill="FFFFFF"/>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26</w:t>
            </w:r>
          </w:p>
        </w:tc>
      </w:tr>
      <w:tr w:rsidR="00776CCC" w:rsidRPr="00C64DC8" w:rsidTr="00BB4B30">
        <w:trPr>
          <w:trHeight w:val="255"/>
        </w:trPr>
        <w:tc>
          <w:tcPr>
            <w:tcW w:w="3116" w:type="dxa"/>
            <w:shd w:val="clear" w:color="000000" w:fill="FFFFFF"/>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POBL. POBRE SECR. MUNICIPALES</w:t>
            </w:r>
          </w:p>
        </w:tc>
        <w:tc>
          <w:tcPr>
            <w:tcW w:w="1704"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46.277</w:t>
            </w:r>
          </w:p>
        </w:tc>
        <w:tc>
          <w:tcPr>
            <w:tcW w:w="1701"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41.644</w:t>
            </w:r>
          </w:p>
        </w:tc>
        <w:tc>
          <w:tcPr>
            <w:tcW w:w="1275" w:type="dxa"/>
            <w:shd w:val="clear" w:color="000000" w:fill="FFFFFF"/>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-10</w:t>
            </w:r>
          </w:p>
        </w:tc>
      </w:tr>
      <w:tr w:rsidR="00776CCC" w:rsidRPr="00C64DC8" w:rsidTr="00BB4B30">
        <w:trPr>
          <w:trHeight w:val="300"/>
        </w:trPr>
        <w:tc>
          <w:tcPr>
            <w:tcW w:w="3116" w:type="dxa"/>
            <w:shd w:val="clear" w:color="000000" w:fill="FFFFFF"/>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OTROS DEUDORES DE SSALUD</w:t>
            </w:r>
          </w:p>
        </w:tc>
        <w:tc>
          <w:tcPr>
            <w:tcW w:w="1704"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5.635.790</w:t>
            </w:r>
          </w:p>
        </w:tc>
        <w:tc>
          <w:tcPr>
            <w:tcW w:w="1701"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3.611.859</w:t>
            </w:r>
          </w:p>
        </w:tc>
        <w:tc>
          <w:tcPr>
            <w:tcW w:w="1275" w:type="dxa"/>
            <w:shd w:val="clear" w:color="000000" w:fill="FFFFFF"/>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-36</w:t>
            </w:r>
          </w:p>
        </w:tc>
      </w:tr>
      <w:tr w:rsidR="00776CCC" w:rsidRPr="00C64DC8" w:rsidTr="00BB4B30">
        <w:trPr>
          <w:trHeight w:val="300"/>
        </w:trPr>
        <w:tc>
          <w:tcPr>
            <w:tcW w:w="3116" w:type="dxa"/>
            <w:shd w:val="clear" w:color="000000" w:fill="FFFFFF"/>
            <w:vAlign w:val="center"/>
            <w:hideMark/>
          </w:tcPr>
          <w:p w:rsidR="00776CCC" w:rsidRPr="00C64DC8" w:rsidRDefault="00776CCC" w:rsidP="00BB4B30">
            <w:pPr>
              <w:spacing w:after="0" w:line="240" w:lineRule="auto"/>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VENTA DIFERENTE A SSALUD</w:t>
            </w:r>
          </w:p>
        </w:tc>
        <w:tc>
          <w:tcPr>
            <w:tcW w:w="1704"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169.634</w:t>
            </w:r>
          </w:p>
        </w:tc>
        <w:tc>
          <w:tcPr>
            <w:tcW w:w="1701" w:type="dxa"/>
            <w:shd w:val="clear" w:color="000000" w:fill="FFFFFF"/>
            <w:vAlign w:val="bottom"/>
            <w:hideMark/>
          </w:tcPr>
          <w:p w:rsidR="00776CCC" w:rsidRPr="00C64DC8" w:rsidRDefault="00776CCC" w:rsidP="00BB4B30">
            <w:pPr>
              <w:spacing w:after="0" w:line="240" w:lineRule="auto"/>
              <w:jc w:val="right"/>
              <w:rPr>
                <w:rFonts w:ascii="Arial" w:eastAsia="Times New Roman" w:hAnsi="Arial" w:cs="Arial"/>
                <w:color w:val="000000"/>
                <w:sz w:val="20"/>
                <w:szCs w:val="20"/>
                <w:lang w:eastAsia="es-CO"/>
              </w:rPr>
            </w:pPr>
            <w:r w:rsidRPr="00C64DC8">
              <w:rPr>
                <w:rFonts w:ascii="Arial" w:eastAsia="Times New Roman" w:hAnsi="Arial" w:cs="Arial"/>
                <w:color w:val="000000"/>
                <w:sz w:val="20"/>
                <w:szCs w:val="20"/>
                <w:lang w:eastAsia="es-CO"/>
              </w:rPr>
              <w:t>219.462</w:t>
            </w:r>
          </w:p>
        </w:tc>
        <w:tc>
          <w:tcPr>
            <w:tcW w:w="1275" w:type="dxa"/>
            <w:shd w:val="clear" w:color="000000" w:fill="FFFFFF"/>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29</w:t>
            </w:r>
          </w:p>
        </w:tc>
      </w:tr>
      <w:tr w:rsidR="00776CCC" w:rsidRPr="00C64DC8" w:rsidTr="00BB4B30">
        <w:trPr>
          <w:trHeight w:val="300"/>
        </w:trPr>
        <w:tc>
          <w:tcPr>
            <w:tcW w:w="3116" w:type="dxa"/>
            <w:shd w:val="clear" w:color="auto" w:fill="D9E2F3"/>
            <w:vAlign w:val="center"/>
            <w:hideMark/>
          </w:tcPr>
          <w:p w:rsidR="00776CCC" w:rsidRPr="00C64DC8" w:rsidRDefault="00776CCC" w:rsidP="00BB4B30">
            <w:pPr>
              <w:spacing w:after="0" w:line="240" w:lineRule="auto"/>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TOTAL</w:t>
            </w:r>
          </w:p>
        </w:tc>
        <w:tc>
          <w:tcPr>
            <w:tcW w:w="1704" w:type="dxa"/>
            <w:shd w:val="clear" w:color="auto" w:fill="D9E2F3"/>
            <w:vAlign w:val="center"/>
            <w:hideMark/>
          </w:tcPr>
          <w:p w:rsidR="00776CCC" w:rsidRPr="00C64DC8" w:rsidRDefault="00776CCC" w:rsidP="00BB4B30">
            <w:pPr>
              <w:spacing w:after="0" w:line="240" w:lineRule="auto"/>
              <w:jc w:val="right"/>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74.471.823</w:t>
            </w:r>
          </w:p>
        </w:tc>
        <w:tc>
          <w:tcPr>
            <w:tcW w:w="1701" w:type="dxa"/>
            <w:shd w:val="clear" w:color="auto" w:fill="D9E2F3"/>
            <w:vAlign w:val="bottom"/>
            <w:hideMark/>
          </w:tcPr>
          <w:p w:rsidR="00776CCC" w:rsidRPr="00C64DC8" w:rsidRDefault="00776CCC" w:rsidP="00BB4B30">
            <w:pPr>
              <w:spacing w:after="0" w:line="240" w:lineRule="auto"/>
              <w:jc w:val="right"/>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101.144.177</w:t>
            </w:r>
          </w:p>
        </w:tc>
        <w:tc>
          <w:tcPr>
            <w:tcW w:w="1275" w:type="dxa"/>
            <w:shd w:val="clear" w:color="auto" w:fill="D9E2F3"/>
            <w:vAlign w:val="center"/>
            <w:hideMark/>
          </w:tcPr>
          <w:p w:rsidR="00776CCC" w:rsidRPr="00C64DC8" w:rsidRDefault="00776CCC" w:rsidP="00BB4B30">
            <w:pPr>
              <w:spacing w:after="0" w:line="240" w:lineRule="auto"/>
              <w:jc w:val="center"/>
              <w:rPr>
                <w:rFonts w:ascii="Arial" w:eastAsia="Times New Roman" w:hAnsi="Arial" w:cs="Arial"/>
                <w:b/>
                <w:bCs/>
                <w:color w:val="000000"/>
                <w:sz w:val="20"/>
                <w:szCs w:val="20"/>
                <w:lang w:eastAsia="es-CO"/>
              </w:rPr>
            </w:pPr>
            <w:r w:rsidRPr="00C64DC8">
              <w:rPr>
                <w:rFonts w:ascii="Arial" w:eastAsia="Times New Roman" w:hAnsi="Arial" w:cs="Arial"/>
                <w:b/>
                <w:bCs/>
                <w:color w:val="000000"/>
                <w:sz w:val="20"/>
                <w:szCs w:val="20"/>
                <w:lang w:eastAsia="es-CO"/>
              </w:rPr>
              <w:t>36</w:t>
            </w:r>
          </w:p>
        </w:tc>
      </w:tr>
    </w:tbl>
    <w:p w:rsidR="00776CCC" w:rsidRPr="00776CCC" w:rsidRDefault="00776CCC" w:rsidP="00776CCC">
      <w:pPr>
        <w:tabs>
          <w:tab w:val="left" w:pos="4095"/>
        </w:tabs>
        <w:autoSpaceDE w:val="0"/>
        <w:autoSpaceDN w:val="0"/>
        <w:adjustRightInd w:val="0"/>
        <w:spacing w:after="0"/>
        <w:rPr>
          <w:rFonts w:ascii="Arial" w:hAnsi="Arial" w:cs="Arial"/>
          <w:sz w:val="18"/>
          <w:szCs w:val="18"/>
        </w:rPr>
      </w:pPr>
      <w:r w:rsidRPr="00776CCC">
        <w:rPr>
          <w:rFonts w:ascii="Arial" w:eastAsia="Times New Roman" w:hAnsi="Arial" w:cs="Arial"/>
          <w:color w:val="000000"/>
          <w:lang w:eastAsia="es-CO"/>
        </w:rPr>
        <w:t xml:space="preserve">           </w:t>
      </w:r>
      <w:r w:rsidRPr="00776CCC">
        <w:rPr>
          <w:rFonts w:ascii="Arial" w:eastAsia="Times New Roman" w:hAnsi="Arial" w:cs="Arial"/>
          <w:color w:val="000000"/>
          <w:sz w:val="18"/>
          <w:szCs w:val="18"/>
          <w:lang w:eastAsia="es-CO"/>
        </w:rPr>
        <w:t>Fuente: Informe SIHO/Ministerio de salud y la Protección Social/ Decreto 2193/2014</w:t>
      </w:r>
    </w:p>
    <w:p w:rsidR="00776CCC" w:rsidRPr="00776CCC" w:rsidRDefault="00776CCC" w:rsidP="00776CCC">
      <w:pPr>
        <w:tabs>
          <w:tab w:val="left" w:pos="4095"/>
        </w:tabs>
        <w:autoSpaceDE w:val="0"/>
        <w:autoSpaceDN w:val="0"/>
        <w:adjustRightInd w:val="0"/>
        <w:spacing w:after="0"/>
        <w:rPr>
          <w:rFonts w:ascii="Arial" w:hAnsi="Arial" w:cs="Arial"/>
        </w:rPr>
      </w:pPr>
    </w:p>
    <w:p w:rsidR="00776CCC" w:rsidRPr="001E1D27" w:rsidRDefault="00776CCC" w:rsidP="00776CCC">
      <w:pPr>
        <w:autoSpaceDE w:val="0"/>
        <w:autoSpaceDN w:val="0"/>
        <w:adjustRightInd w:val="0"/>
        <w:spacing w:after="0"/>
        <w:jc w:val="both"/>
        <w:rPr>
          <w:rFonts w:ascii="Arial" w:hAnsi="Arial" w:cs="Arial"/>
          <w:iCs/>
          <w:sz w:val="24"/>
        </w:rPr>
      </w:pPr>
      <w:r w:rsidRPr="001E1D27">
        <w:rPr>
          <w:rFonts w:ascii="Arial" w:hAnsi="Arial" w:cs="Arial"/>
          <w:iCs/>
          <w:sz w:val="24"/>
        </w:rPr>
        <w:t>La cartera comparativa de las vigencias 2021-2022, presenta una variación del 36%, siendo el régimen subsidiado con el 58%, mayor porcentaje de crecimiento, seguido del régimen contributivo con el 34%.  Siendo un comportamiento de riesgo para el Hospital, por la baja rotación de la cartera corriente e incertidumbre por las medidas de vigilancia y control con que cuentan algunas E.R.P., por parte de la Superintendencia de Salud.</w:t>
      </w:r>
    </w:p>
    <w:p w:rsidR="00776CCC" w:rsidRPr="001E1D27" w:rsidRDefault="00776CCC" w:rsidP="00776CCC">
      <w:pPr>
        <w:tabs>
          <w:tab w:val="left" w:pos="3305"/>
        </w:tabs>
        <w:spacing w:after="0" w:line="240" w:lineRule="auto"/>
        <w:rPr>
          <w:rFonts w:ascii="Arial" w:hAnsi="Arial" w:cs="Arial"/>
          <w:b/>
          <w:bCs/>
          <w:sz w:val="28"/>
          <w:szCs w:val="24"/>
          <w:lang w:val="es-MX"/>
        </w:rPr>
      </w:pPr>
    </w:p>
    <w:p w:rsidR="00776CCC" w:rsidRPr="001E1D27" w:rsidRDefault="00776CCC" w:rsidP="00776CCC">
      <w:pPr>
        <w:rPr>
          <w:rFonts w:ascii="Arial" w:hAnsi="Arial" w:cs="Arial"/>
          <w:b/>
          <w:sz w:val="28"/>
          <w:szCs w:val="24"/>
          <w:lang w:val="es-ES_tradnl" w:eastAsia="es-ES"/>
        </w:rPr>
      </w:pPr>
    </w:p>
    <w:p w:rsidR="00776CCC" w:rsidRPr="00776CCC" w:rsidRDefault="00776CCC" w:rsidP="00776CCC">
      <w:pPr>
        <w:rPr>
          <w:rFonts w:ascii="Arial" w:hAnsi="Arial" w:cs="Arial"/>
          <w:lang w:val="es-ES_tradnl" w:eastAsia="es-ES"/>
        </w:rPr>
      </w:pPr>
    </w:p>
    <w:p w:rsidR="00776CCC" w:rsidRPr="00776CCC" w:rsidRDefault="00776CCC" w:rsidP="00776CCC">
      <w:pPr>
        <w:rPr>
          <w:rFonts w:ascii="Arial" w:hAnsi="Arial" w:cs="Arial"/>
          <w:lang w:val="es-ES_tradnl" w:eastAsia="es-ES"/>
        </w:rPr>
      </w:pPr>
    </w:p>
    <w:p w:rsidR="00776CCC" w:rsidRDefault="0015693C" w:rsidP="0015693C">
      <w:pPr>
        <w:jc w:val="center"/>
        <w:rPr>
          <w:rFonts w:ascii="Arial" w:hAnsi="Arial" w:cs="Arial"/>
          <w:b/>
          <w:lang w:val="es-ES_tradnl" w:eastAsia="es-ES"/>
        </w:rPr>
      </w:pPr>
      <w:r w:rsidRPr="0015693C">
        <w:rPr>
          <w:rFonts w:ascii="Arial" w:hAnsi="Arial" w:cs="Arial"/>
          <w:b/>
          <w:lang w:val="es-ES_tradnl" w:eastAsia="es-ES"/>
        </w:rPr>
        <w:lastRenderedPageBreak/>
        <w:t xml:space="preserve">CONTRATACION </w:t>
      </w:r>
    </w:p>
    <w:p w:rsidR="0015693C" w:rsidRPr="00477192" w:rsidRDefault="0015693C" w:rsidP="0015693C">
      <w:pPr>
        <w:jc w:val="center"/>
        <w:rPr>
          <w:rFonts w:ascii="Arial" w:hAnsi="Arial" w:cs="Arial"/>
          <w:b/>
          <w:lang w:val="es-MX"/>
        </w:rPr>
      </w:pPr>
      <w:r>
        <w:rPr>
          <w:rFonts w:ascii="Arial" w:hAnsi="Arial" w:cs="Arial"/>
          <w:b/>
          <w:lang w:val="es-MX"/>
        </w:rPr>
        <w:t xml:space="preserve">ANALISIS </w:t>
      </w:r>
      <w:r w:rsidRPr="00477192">
        <w:rPr>
          <w:rFonts w:ascii="Arial" w:hAnsi="Arial" w:cs="Arial"/>
          <w:b/>
          <w:lang w:val="es-MX"/>
        </w:rPr>
        <w:t>COMPARATIVO</w:t>
      </w:r>
      <w:r>
        <w:rPr>
          <w:rFonts w:ascii="Arial" w:hAnsi="Arial" w:cs="Arial"/>
          <w:b/>
          <w:lang w:val="es-MX"/>
        </w:rPr>
        <w:t xml:space="preserve"> VIGENCIAS 2021 - 2022</w:t>
      </w:r>
    </w:p>
    <w:tbl>
      <w:tblPr>
        <w:tblpPr w:leftFromText="141" w:rightFromText="141" w:vertAnchor="text" w:horzAnchor="margin" w:tblpXSpec="center" w:tblpY="150"/>
        <w:tblW w:w="9634" w:type="dxa"/>
        <w:tblCellMar>
          <w:left w:w="70" w:type="dxa"/>
          <w:right w:w="70" w:type="dxa"/>
        </w:tblCellMar>
        <w:tblLook w:val="04A0" w:firstRow="1" w:lastRow="0" w:firstColumn="1" w:lastColumn="0" w:noHBand="0" w:noVBand="1"/>
      </w:tblPr>
      <w:tblGrid>
        <w:gridCol w:w="1600"/>
        <w:gridCol w:w="2385"/>
        <w:gridCol w:w="1280"/>
        <w:gridCol w:w="1822"/>
        <w:gridCol w:w="1280"/>
        <w:gridCol w:w="1681"/>
      </w:tblGrid>
      <w:tr w:rsidR="0015693C" w:rsidRPr="00F07614" w:rsidTr="0015693C">
        <w:trPr>
          <w:trHeight w:val="795"/>
        </w:trPr>
        <w:tc>
          <w:tcPr>
            <w:tcW w:w="1438" w:type="dxa"/>
            <w:tcBorders>
              <w:top w:val="single" w:sz="4" w:space="0" w:color="auto"/>
              <w:left w:val="single" w:sz="4" w:space="0" w:color="auto"/>
              <w:bottom w:val="single" w:sz="4" w:space="0" w:color="auto"/>
              <w:right w:val="single" w:sz="4" w:space="0" w:color="auto"/>
            </w:tcBorders>
            <w:shd w:val="clear" w:color="000000" w:fill="70AD47"/>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eastAsia="Times New Roman" w:hAnsi="Arial" w:cs="Arial"/>
                <w:b/>
                <w:bCs/>
                <w:color w:val="000000"/>
                <w:sz w:val="18"/>
                <w:szCs w:val="20"/>
                <w:lang w:eastAsia="es-CO"/>
              </w:rPr>
              <w:t>MODALIDAD CONTRACTUAL</w:t>
            </w:r>
          </w:p>
        </w:tc>
        <w:tc>
          <w:tcPr>
            <w:tcW w:w="2385" w:type="dxa"/>
            <w:tcBorders>
              <w:top w:val="single" w:sz="4" w:space="0" w:color="auto"/>
              <w:left w:val="nil"/>
              <w:bottom w:val="single" w:sz="4" w:space="0" w:color="auto"/>
              <w:right w:val="single" w:sz="4" w:space="0" w:color="auto"/>
            </w:tcBorders>
            <w:shd w:val="clear" w:color="000000" w:fill="70AD47"/>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eastAsia="Times New Roman" w:hAnsi="Arial" w:cs="Arial"/>
                <w:b/>
                <w:bCs/>
                <w:color w:val="000000"/>
                <w:sz w:val="18"/>
                <w:szCs w:val="20"/>
                <w:lang w:eastAsia="es-CO"/>
              </w:rPr>
              <w:t>TIPO DE CONTRATO</w:t>
            </w:r>
          </w:p>
        </w:tc>
        <w:tc>
          <w:tcPr>
            <w:tcW w:w="1154" w:type="dxa"/>
            <w:tcBorders>
              <w:top w:val="single" w:sz="4" w:space="0" w:color="auto"/>
              <w:left w:val="nil"/>
              <w:bottom w:val="single" w:sz="4" w:space="0" w:color="auto"/>
              <w:right w:val="single" w:sz="4" w:space="0" w:color="auto"/>
            </w:tcBorders>
            <w:shd w:val="clear" w:color="000000" w:fill="70AD47"/>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eastAsia="Times New Roman" w:hAnsi="Arial" w:cs="Arial"/>
                <w:b/>
                <w:bCs/>
                <w:color w:val="000000"/>
                <w:sz w:val="18"/>
                <w:szCs w:val="20"/>
                <w:lang w:eastAsia="es-CO"/>
              </w:rPr>
              <w:t>CONTRATOS SUSCRITOS 2021</w:t>
            </w:r>
          </w:p>
        </w:tc>
        <w:tc>
          <w:tcPr>
            <w:tcW w:w="1822" w:type="dxa"/>
            <w:tcBorders>
              <w:top w:val="single" w:sz="4" w:space="0" w:color="auto"/>
              <w:left w:val="nil"/>
              <w:bottom w:val="single" w:sz="4" w:space="0" w:color="auto"/>
              <w:right w:val="single" w:sz="4" w:space="0" w:color="auto"/>
            </w:tcBorders>
            <w:shd w:val="clear" w:color="000000" w:fill="70AD47"/>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eastAsia="Times New Roman" w:hAnsi="Arial" w:cs="Arial"/>
                <w:b/>
                <w:bCs/>
                <w:color w:val="000000"/>
                <w:sz w:val="18"/>
                <w:szCs w:val="20"/>
                <w:lang w:eastAsia="es-CO"/>
              </w:rPr>
              <w:t>VALOR TOTAL EJECUTADO 2021</w:t>
            </w:r>
          </w:p>
        </w:tc>
        <w:tc>
          <w:tcPr>
            <w:tcW w:w="1154" w:type="dxa"/>
            <w:tcBorders>
              <w:top w:val="single" w:sz="4" w:space="0" w:color="auto"/>
              <w:left w:val="nil"/>
              <w:bottom w:val="single" w:sz="4" w:space="0" w:color="auto"/>
              <w:right w:val="single" w:sz="4" w:space="0" w:color="auto"/>
            </w:tcBorders>
            <w:shd w:val="clear" w:color="000000" w:fill="70AD47"/>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eastAsia="Times New Roman" w:hAnsi="Arial" w:cs="Arial"/>
                <w:b/>
                <w:bCs/>
                <w:color w:val="000000"/>
                <w:sz w:val="18"/>
                <w:szCs w:val="20"/>
                <w:lang w:eastAsia="es-CO"/>
              </w:rPr>
              <w:t>CONTRATOS SUSCRITOS 2022</w:t>
            </w:r>
          </w:p>
        </w:tc>
        <w:tc>
          <w:tcPr>
            <w:tcW w:w="1681" w:type="dxa"/>
            <w:tcBorders>
              <w:top w:val="single" w:sz="4" w:space="0" w:color="auto"/>
              <w:left w:val="nil"/>
              <w:bottom w:val="single" w:sz="4" w:space="0" w:color="auto"/>
              <w:right w:val="single" w:sz="4" w:space="0" w:color="auto"/>
            </w:tcBorders>
            <w:shd w:val="clear" w:color="000000" w:fill="70AD47"/>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eastAsia="Times New Roman" w:hAnsi="Arial" w:cs="Arial"/>
                <w:b/>
                <w:bCs/>
                <w:color w:val="000000"/>
                <w:sz w:val="18"/>
                <w:szCs w:val="20"/>
                <w:lang w:eastAsia="es-CO"/>
              </w:rPr>
              <w:t>VALOR TOTAL EJECUTADO 2022</w:t>
            </w:r>
          </w:p>
        </w:tc>
      </w:tr>
      <w:tr w:rsidR="0015693C" w:rsidRPr="00F07614" w:rsidTr="0015693C">
        <w:trPr>
          <w:trHeight w:val="300"/>
        </w:trPr>
        <w:tc>
          <w:tcPr>
            <w:tcW w:w="1438" w:type="dxa"/>
            <w:vMerge w:val="restart"/>
            <w:tcBorders>
              <w:top w:val="nil"/>
              <w:left w:val="single" w:sz="4" w:space="0" w:color="auto"/>
              <w:bottom w:val="single" w:sz="4" w:space="0" w:color="auto"/>
              <w:right w:val="single" w:sz="4" w:space="0" w:color="auto"/>
            </w:tcBorders>
            <w:shd w:val="clear" w:color="000000" w:fill="E2EFD9"/>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eastAsia="Times New Roman" w:hAnsi="Arial" w:cs="Arial"/>
                <w:b/>
                <w:bCs/>
                <w:color w:val="000000"/>
                <w:sz w:val="18"/>
                <w:szCs w:val="20"/>
                <w:lang w:eastAsia="es-CO"/>
              </w:rPr>
              <w:t>CONTRATACION DIRECTA</w:t>
            </w:r>
          </w:p>
        </w:tc>
        <w:tc>
          <w:tcPr>
            <w:tcW w:w="2385" w:type="dxa"/>
            <w:tcBorders>
              <w:top w:val="nil"/>
              <w:left w:val="nil"/>
              <w:bottom w:val="single" w:sz="4" w:space="0" w:color="auto"/>
              <w:right w:val="single" w:sz="4" w:space="0" w:color="auto"/>
            </w:tcBorders>
            <w:shd w:val="clear" w:color="000000" w:fill="E2EFD9"/>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PRESTACION DE SERVICIOS</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1339</w:t>
            </w:r>
          </w:p>
        </w:tc>
        <w:tc>
          <w:tcPr>
            <w:tcW w:w="1822"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     16.138.166.448</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1288</w:t>
            </w:r>
          </w:p>
        </w:tc>
        <w:tc>
          <w:tcPr>
            <w:tcW w:w="1681"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$ 40.012.878.229</w:t>
            </w:r>
          </w:p>
        </w:tc>
      </w:tr>
      <w:tr w:rsidR="0015693C" w:rsidRPr="00F07614" w:rsidTr="0015693C">
        <w:trPr>
          <w:trHeight w:val="300"/>
        </w:trPr>
        <w:tc>
          <w:tcPr>
            <w:tcW w:w="1438" w:type="dxa"/>
            <w:vMerge/>
            <w:tcBorders>
              <w:top w:val="nil"/>
              <w:left w:val="single" w:sz="4" w:space="0" w:color="auto"/>
              <w:bottom w:val="single" w:sz="4" w:space="0" w:color="auto"/>
              <w:right w:val="single" w:sz="4" w:space="0" w:color="auto"/>
            </w:tcBorders>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c>
          <w:tcPr>
            <w:tcW w:w="2385" w:type="dxa"/>
            <w:tcBorders>
              <w:top w:val="nil"/>
              <w:left w:val="nil"/>
              <w:bottom w:val="single" w:sz="4" w:space="0" w:color="auto"/>
              <w:right w:val="single" w:sz="4" w:space="0" w:color="auto"/>
            </w:tcBorders>
            <w:shd w:val="clear" w:color="auto" w:fill="auto"/>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COMPRAVENTA</w:t>
            </w:r>
          </w:p>
        </w:tc>
        <w:tc>
          <w:tcPr>
            <w:tcW w:w="1154"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9</w:t>
            </w:r>
          </w:p>
        </w:tc>
        <w:tc>
          <w:tcPr>
            <w:tcW w:w="1822"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       4.130.479.105</w:t>
            </w:r>
          </w:p>
        </w:tc>
        <w:tc>
          <w:tcPr>
            <w:tcW w:w="1154"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9</w:t>
            </w:r>
          </w:p>
        </w:tc>
        <w:tc>
          <w:tcPr>
            <w:tcW w:w="1681"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$ 1.093.841.621</w:t>
            </w:r>
          </w:p>
        </w:tc>
      </w:tr>
      <w:tr w:rsidR="0015693C" w:rsidRPr="00F07614" w:rsidTr="0015693C">
        <w:trPr>
          <w:trHeight w:val="300"/>
        </w:trPr>
        <w:tc>
          <w:tcPr>
            <w:tcW w:w="1438" w:type="dxa"/>
            <w:vMerge/>
            <w:tcBorders>
              <w:top w:val="nil"/>
              <w:left w:val="single" w:sz="4" w:space="0" w:color="auto"/>
              <w:bottom w:val="single" w:sz="4" w:space="0" w:color="auto"/>
              <w:right w:val="single" w:sz="4" w:space="0" w:color="auto"/>
            </w:tcBorders>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c>
          <w:tcPr>
            <w:tcW w:w="2385" w:type="dxa"/>
            <w:tcBorders>
              <w:top w:val="nil"/>
              <w:left w:val="nil"/>
              <w:bottom w:val="single" w:sz="4" w:space="0" w:color="auto"/>
              <w:right w:val="single" w:sz="4" w:space="0" w:color="auto"/>
            </w:tcBorders>
            <w:shd w:val="clear" w:color="000000" w:fill="E2EFD9"/>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SUMINISTRO</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72</w:t>
            </w:r>
          </w:p>
        </w:tc>
        <w:tc>
          <w:tcPr>
            <w:tcW w:w="1822"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     12.233.399.976</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64</w:t>
            </w:r>
          </w:p>
        </w:tc>
        <w:tc>
          <w:tcPr>
            <w:tcW w:w="1681"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$ 12.295.738.894</w:t>
            </w:r>
          </w:p>
        </w:tc>
      </w:tr>
      <w:tr w:rsidR="0015693C" w:rsidRPr="00F07614" w:rsidTr="0015693C">
        <w:trPr>
          <w:trHeight w:val="300"/>
        </w:trPr>
        <w:tc>
          <w:tcPr>
            <w:tcW w:w="1438" w:type="dxa"/>
            <w:vMerge/>
            <w:tcBorders>
              <w:top w:val="nil"/>
              <w:left w:val="single" w:sz="4" w:space="0" w:color="auto"/>
              <w:bottom w:val="single" w:sz="4" w:space="0" w:color="auto"/>
              <w:right w:val="single" w:sz="4" w:space="0" w:color="auto"/>
            </w:tcBorders>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c>
          <w:tcPr>
            <w:tcW w:w="2385"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ARRENDAMIENTO</w:t>
            </w:r>
          </w:p>
        </w:tc>
        <w:tc>
          <w:tcPr>
            <w:tcW w:w="1154"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3</w:t>
            </w:r>
          </w:p>
        </w:tc>
        <w:tc>
          <w:tcPr>
            <w:tcW w:w="1822"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          147.374.000</w:t>
            </w:r>
          </w:p>
        </w:tc>
        <w:tc>
          <w:tcPr>
            <w:tcW w:w="1154"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3</w:t>
            </w:r>
          </w:p>
        </w:tc>
        <w:tc>
          <w:tcPr>
            <w:tcW w:w="1681"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$ 155.182.700</w:t>
            </w:r>
          </w:p>
        </w:tc>
      </w:tr>
      <w:tr w:rsidR="0015693C" w:rsidRPr="00F07614" w:rsidTr="0015693C">
        <w:trPr>
          <w:trHeight w:val="300"/>
        </w:trPr>
        <w:tc>
          <w:tcPr>
            <w:tcW w:w="1438" w:type="dxa"/>
            <w:vMerge/>
            <w:tcBorders>
              <w:top w:val="nil"/>
              <w:left w:val="single" w:sz="4" w:space="0" w:color="auto"/>
              <w:bottom w:val="single" w:sz="4" w:space="0" w:color="auto"/>
              <w:right w:val="single" w:sz="4" w:space="0" w:color="auto"/>
            </w:tcBorders>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c>
          <w:tcPr>
            <w:tcW w:w="2385" w:type="dxa"/>
            <w:tcBorders>
              <w:top w:val="nil"/>
              <w:left w:val="nil"/>
              <w:bottom w:val="single" w:sz="4" w:space="0" w:color="auto"/>
              <w:right w:val="single" w:sz="4" w:space="0" w:color="auto"/>
            </w:tcBorders>
            <w:shd w:val="clear" w:color="000000" w:fill="E2EFD9"/>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MANTENIMIENTO</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13</w:t>
            </w:r>
          </w:p>
        </w:tc>
        <w:tc>
          <w:tcPr>
            <w:tcW w:w="1822"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          481.470.492</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11</w:t>
            </w:r>
          </w:p>
        </w:tc>
        <w:tc>
          <w:tcPr>
            <w:tcW w:w="1681"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$ 415.323.044</w:t>
            </w:r>
          </w:p>
        </w:tc>
      </w:tr>
      <w:tr w:rsidR="0015693C" w:rsidRPr="00F07614" w:rsidTr="0015693C">
        <w:trPr>
          <w:trHeight w:val="300"/>
        </w:trPr>
        <w:tc>
          <w:tcPr>
            <w:tcW w:w="1438" w:type="dxa"/>
            <w:vMerge/>
            <w:tcBorders>
              <w:top w:val="nil"/>
              <w:left w:val="single" w:sz="4" w:space="0" w:color="auto"/>
              <w:bottom w:val="single" w:sz="4" w:space="0" w:color="auto"/>
              <w:right w:val="single" w:sz="4" w:space="0" w:color="auto"/>
            </w:tcBorders>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c>
          <w:tcPr>
            <w:tcW w:w="2385"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OBRA</w:t>
            </w:r>
          </w:p>
        </w:tc>
        <w:tc>
          <w:tcPr>
            <w:tcW w:w="1154"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6</w:t>
            </w:r>
          </w:p>
        </w:tc>
        <w:tc>
          <w:tcPr>
            <w:tcW w:w="1822"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          596.027.115</w:t>
            </w:r>
          </w:p>
        </w:tc>
        <w:tc>
          <w:tcPr>
            <w:tcW w:w="1154"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9</w:t>
            </w:r>
          </w:p>
        </w:tc>
        <w:tc>
          <w:tcPr>
            <w:tcW w:w="1681"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$ 2.256.177.619</w:t>
            </w:r>
          </w:p>
        </w:tc>
      </w:tr>
      <w:tr w:rsidR="0015693C" w:rsidRPr="00F07614" w:rsidTr="0015693C">
        <w:trPr>
          <w:trHeight w:val="300"/>
        </w:trPr>
        <w:tc>
          <w:tcPr>
            <w:tcW w:w="1438" w:type="dxa"/>
            <w:vMerge/>
            <w:tcBorders>
              <w:top w:val="nil"/>
              <w:left w:val="single" w:sz="4" w:space="0" w:color="auto"/>
              <w:bottom w:val="single" w:sz="4" w:space="0" w:color="auto"/>
              <w:right w:val="single" w:sz="4" w:space="0" w:color="auto"/>
            </w:tcBorders>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c>
          <w:tcPr>
            <w:tcW w:w="2385" w:type="dxa"/>
            <w:tcBorders>
              <w:top w:val="nil"/>
              <w:left w:val="nil"/>
              <w:bottom w:val="single" w:sz="4" w:space="0" w:color="auto"/>
              <w:right w:val="single" w:sz="4" w:space="0" w:color="auto"/>
            </w:tcBorders>
            <w:shd w:val="clear" w:color="000000" w:fill="E2EFD9"/>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ORDEN PRESTACION DE SERVICIOS</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3</w:t>
            </w:r>
          </w:p>
        </w:tc>
        <w:tc>
          <w:tcPr>
            <w:tcW w:w="1822"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              4.636.000</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7</w:t>
            </w:r>
          </w:p>
        </w:tc>
        <w:tc>
          <w:tcPr>
            <w:tcW w:w="1681"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$ 43.003.854</w:t>
            </w:r>
          </w:p>
        </w:tc>
      </w:tr>
      <w:tr w:rsidR="0015693C" w:rsidRPr="00F07614" w:rsidTr="0015693C">
        <w:trPr>
          <w:trHeight w:val="300"/>
        </w:trPr>
        <w:tc>
          <w:tcPr>
            <w:tcW w:w="1438" w:type="dxa"/>
            <w:vMerge/>
            <w:tcBorders>
              <w:top w:val="nil"/>
              <w:left w:val="single" w:sz="4" w:space="0" w:color="auto"/>
              <w:bottom w:val="single" w:sz="4" w:space="0" w:color="auto"/>
              <w:right w:val="single" w:sz="4" w:space="0" w:color="auto"/>
            </w:tcBorders>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c>
          <w:tcPr>
            <w:tcW w:w="2385"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INTERVENTORIA</w:t>
            </w:r>
          </w:p>
        </w:tc>
        <w:tc>
          <w:tcPr>
            <w:tcW w:w="1154"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2</w:t>
            </w:r>
          </w:p>
        </w:tc>
        <w:tc>
          <w:tcPr>
            <w:tcW w:w="1822"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            74.462.901</w:t>
            </w:r>
          </w:p>
        </w:tc>
        <w:tc>
          <w:tcPr>
            <w:tcW w:w="1154"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0</w:t>
            </w:r>
          </w:p>
        </w:tc>
        <w:tc>
          <w:tcPr>
            <w:tcW w:w="1681"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0</w:t>
            </w:r>
          </w:p>
        </w:tc>
      </w:tr>
      <w:tr w:rsidR="0015693C" w:rsidRPr="00F07614" w:rsidTr="0015693C">
        <w:trPr>
          <w:trHeight w:val="300"/>
        </w:trPr>
        <w:tc>
          <w:tcPr>
            <w:tcW w:w="1438" w:type="dxa"/>
            <w:vMerge/>
            <w:tcBorders>
              <w:top w:val="nil"/>
              <w:left w:val="single" w:sz="4" w:space="0" w:color="auto"/>
              <w:bottom w:val="single" w:sz="4" w:space="0" w:color="auto"/>
              <w:right w:val="single" w:sz="4" w:space="0" w:color="auto"/>
            </w:tcBorders>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c>
          <w:tcPr>
            <w:tcW w:w="2385" w:type="dxa"/>
            <w:tcBorders>
              <w:top w:val="nil"/>
              <w:left w:val="nil"/>
              <w:bottom w:val="single" w:sz="4" w:space="0" w:color="auto"/>
              <w:right w:val="single" w:sz="4" w:space="0" w:color="auto"/>
            </w:tcBorders>
            <w:shd w:val="clear" w:color="000000" w:fill="E2EFD9"/>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CONSULTORIA</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0</w:t>
            </w:r>
          </w:p>
        </w:tc>
        <w:tc>
          <w:tcPr>
            <w:tcW w:w="1822"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0</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0</w:t>
            </w:r>
          </w:p>
        </w:tc>
        <w:tc>
          <w:tcPr>
            <w:tcW w:w="1681"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0</w:t>
            </w:r>
          </w:p>
        </w:tc>
      </w:tr>
      <w:tr w:rsidR="0015693C" w:rsidRPr="00F07614" w:rsidTr="0015693C">
        <w:trPr>
          <w:trHeight w:val="300"/>
        </w:trPr>
        <w:tc>
          <w:tcPr>
            <w:tcW w:w="1438" w:type="dxa"/>
            <w:vMerge/>
            <w:tcBorders>
              <w:top w:val="nil"/>
              <w:left w:val="single" w:sz="4" w:space="0" w:color="auto"/>
              <w:bottom w:val="single" w:sz="4" w:space="0" w:color="auto"/>
              <w:right w:val="single" w:sz="4" w:space="0" w:color="auto"/>
            </w:tcBorders>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c>
          <w:tcPr>
            <w:tcW w:w="2385"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ANULADOS</w:t>
            </w:r>
          </w:p>
        </w:tc>
        <w:tc>
          <w:tcPr>
            <w:tcW w:w="1154"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24</w:t>
            </w:r>
          </w:p>
        </w:tc>
        <w:tc>
          <w:tcPr>
            <w:tcW w:w="1822"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8%</w:t>
            </w:r>
          </w:p>
        </w:tc>
        <w:tc>
          <w:tcPr>
            <w:tcW w:w="1154"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hAnsi="Arial" w:cs="Arial"/>
                <w:sz w:val="18"/>
                <w:szCs w:val="20"/>
              </w:rPr>
              <w:t>76</w:t>
            </w:r>
          </w:p>
        </w:tc>
        <w:tc>
          <w:tcPr>
            <w:tcW w:w="1681" w:type="dxa"/>
            <w:tcBorders>
              <w:top w:val="nil"/>
              <w:left w:val="nil"/>
              <w:bottom w:val="single" w:sz="4" w:space="0" w:color="auto"/>
              <w:right w:val="single" w:sz="4" w:space="0" w:color="auto"/>
            </w:tcBorders>
            <w:shd w:val="clear" w:color="auto" w:fill="auto"/>
            <w:noWrap/>
            <w:vAlign w:val="center"/>
            <w:hideMark/>
          </w:tcPr>
          <w:p w:rsidR="0015693C" w:rsidRPr="00F07614" w:rsidRDefault="0015693C" w:rsidP="0015693C">
            <w:pPr>
              <w:spacing w:after="0" w:line="240" w:lineRule="auto"/>
              <w:jc w:val="center"/>
              <w:rPr>
                <w:rFonts w:ascii="Arial" w:eastAsia="Times New Roman" w:hAnsi="Arial" w:cs="Arial"/>
                <w:color w:val="000000"/>
                <w:sz w:val="18"/>
                <w:szCs w:val="20"/>
                <w:lang w:eastAsia="es-CO"/>
              </w:rPr>
            </w:pPr>
            <w:r w:rsidRPr="00F07614">
              <w:rPr>
                <w:rFonts w:ascii="Arial" w:eastAsia="Times New Roman" w:hAnsi="Arial" w:cs="Arial"/>
                <w:color w:val="000000"/>
                <w:sz w:val="18"/>
                <w:szCs w:val="20"/>
                <w:lang w:eastAsia="es-CO"/>
              </w:rPr>
              <w:t>0</w:t>
            </w:r>
          </w:p>
        </w:tc>
      </w:tr>
      <w:tr w:rsidR="0015693C" w:rsidRPr="00F07614" w:rsidTr="0015693C">
        <w:trPr>
          <w:trHeight w:val="300"/>
        </w:trPr>
        <w:tc>
          <w:tcPr>
            <w:tcW w:w="1438" w:type="dxa"/>
            <w:vMerge/>
            <w:tcBorders>
              <w:top w:val="nil"/>
              <w:left w:val="single" w:sz="4" w:space="0" w:color="auto"/>
              <w:bottom w:val="single" w:sz="4" w:space="0" w:color="auto"/>
              <w:right w:val="single" w:sz="4" w:space="0" w:color="auto"/>
            </w:tcBorders>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c>
          <w:tcPr>
            <w:tcW w:w="2385" w:type="dxa"/>
            <w:tcBorders>
              <w:top w:val="nil"/>
              <w:left w:val="nil"/>
              <w:bottom w:val="single" w:sz="4" w:space="0" w:color="auto"/>
              <w:right w:val="single" w:sz="4" w:space="0" w:color="auto"/>
            </w:tcBorders>
            <w:shd w:val="clear" w:color="000000" w:fill="E2EFD9"/>
            <w:noWrap/>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eastAsia="Times New Roman" w:hAnsi="Arial" w:cs="Arial"/>
                <w:b/>
                <w:bCs/>
                <w:color w:val="000000"/>
                <w:sz w:val="18"/>
                <w:szCs w:val="20"/>
                <w:lang w:eastAsia="es-CO"/>
              </w:rPr>
              <w:t>TOTAL</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eastAsia="Times New Roman" w:hAnsi="Arial" w:cs="Arial"/>
                <w:b/>
                <w:bCs/>
                <w:color w:val="000000"/>
                <w:sz w:val="18"/>
                <w:szCs w:val="20"/>
                <w:lang w:eastAsia="es-CO"/>
              </w:rPr>
              <w:t>1471</w:t>
            </w:r>
          </w:p>
        </w:tc>
        <w:tc>
          <w:tcPr>
            <w:tcW w:w="1822"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eastAsia="Times New Roman" w:hAnsi="Arial" w:cs="Arial"/>
                <w:b/>
                <w:bCs/>
                <w:color w:val="000000"/>
                <w:sz w:val="18"/>
                <w:szCs w:val="20"/>
                <w:lang w:eastAsia="es-CO"/>
              </w:rPr>
              <w:t>$     33.806.016.037</w:t>
            </w:r>
          </w:p>
        </w:tc>
        <w:tc>
          <w:tcPr>
            <w:tcW w:w="1154"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r w:rsidRPr="00F07614">
              <w:rPr>
                <w:rFonts w:ascii="Arial" w:hAnsi="Arial" w:cs="Arial"/>
                <w:sz w:val="18"/>
                <w:szCs w:val="20"/>
              </w:rPr>
              <w:t>1467</w:t>
            </w:r>
          </w:p>
        </w:tc>
        <w:tc>
          <w:tcPr>
            <w:tcW w:w="1681" w:type="dxa"/>
            <w:tcBorders>
              <w:top w:val="nil"/>
              <w:left w:val="nil"/>
              <w:bottom w:val="single" w:sz="4" w:space="0" w:color="auto"/>
              <w:right w:val="single" w:sz="4" w:space="0" w:color="auto"/>
            </w:tcBorders>
            <w:shd w:val="clear" w:color="000000" w:fill="E2EFDA"/>
            <w:noWrap/>
            <w:vAlign w:val="center"/>
            <w:hideMark/>
          </w:tcPr>
          <w:p w:rsidR="0015693C" w:rsidRPr="00F07614" w:rsidRDefault="0015693C" w:rsidP="0015693C">
            <w:pPr>
              <w:spacing w:after="0" w:line="240" w:lineRule="auto"/>
              <w:jc w:val="center"/>
              <w:rPr>
                <w:rFonts w:ascii="Arial" w:hAnsi="Arial" w:cs="Arial"/>
                <w:sz w:val="18"/>
                <w:szCs w:val="20"/>
              </w:rPr>
            </w:pPr>
          </w:p>
          <w:p w:rsidR="0015693C" w:rsidRPr="00F07614" w:rsidRDefault="0015693C" w:rsidP="0015693C">
            <w:pPr>
              <w:spacing w:after="0" w:line="240" w:lineRule="auto"/>
              <w:jc w:val="center"/>
              <w:rPr>
                <w:rFonts w:ascii="Arial" w:hAnsi="Arial" w:cs="Arial"/>
                <w:b/>
                <w:bCs/>
                <w:sz w:val="18"/>
                <w:szCs w:val="20"/>
              </w:rPr>
            </w:pPr>
            <w:r w:rsidRPr="00F07614">
              <w:rPr>
                <w:rFonts w:ascii="Arial" w:hAnsi="Arial" w:cs="Arial"/>
                <w:b/>
                <w:bCs/>
                <w:sz w:val="18"/>
                <w:szCs w:val="20"/>
              </w:rPr>
              <w:t>$                                       56.272.145.961</w:t>
            </w:r>
          </w:p>
          <w:p w:rsidR="0015693C" w:rsidRPr="00F07614" w:rsidRDefault="0015693C" w:rsidP="0015693C">
            <w:pPr>
              <w:spacing w:after="0" w:line="240" w:lineRule="auto"/>
              <w:jc w:val="center"/>
              <w:rPr>
                <w:rFonts w:ascii="Arial" w:eastAsia="Times New Roman" w:hAnsi="Arial" w:cs="Arial"/>
                <w:b/>
                <w:bCs/>
                <w:color w:val="000000"/>
                <w:sz w:val="18"/>
                <w:szCs w:val="20"/>
                <w:lang w:eastAsia="es-CO"/>
              </w:rPr>
            </w:pPr>
          </w:p>
        </w:tc>
      </w:tr>
    </w:tbl>
    <w:p w:rsidR="0015693C" w:rsidRPr="00845440" w:rsidRDefault="0015693C" w:rsidP="0015693C">
      <w:pPr>
        <w:jc w:val="right"/>
        <w:rPr>
          <w:sz w:val="14"/>
          <w:lang w:val="es-MX"/>
        </w:rPr>
      </w:pPr>
    </w:p>
    <w:p w:rsidR="0015693C" w:rsidRPr="00F07614" w:rsidRDefault="0015693C" w:rsidP="0015693C">
      <w:pPr>
        <w:spacing w:line="240" w:lineRule="auto"/>
        <w:jc w:val="both"/>
        <w:rPr>
          <w:rFonts w:ascii="Arial" w:hAnsi="Arial" w:cs="Arial"/>
          <w:sz w:val="24"/>
          <w:szCs w:val="21"/>
          <w:lang w:val="es-MX"/>
        </w:rPr>
      </w:pPr>
      <w:r w:rsidRPr="00F07614">
        <w:rPr>
          <w:rFonts w:ascii="Arial" w:hAnsi="Arial" w:cs="Arial"/>
          <w:sz w:val="24"/>
          <w:szCs w:val="21"/>
          <w:lang w:val="es-MX"/>
        </w:rPr>
        <w:t>En relación con la anterior tabla se puede evidenciar que existió una mejor planeación de las necesidades al momento de estructurar cada proceso para el año 2022, ya que en algunas de las tipologías de los contratos celebrados disminuyó su cantidad y aumentó el valor total ejecutado.</w:t>
      </w:r>
    </w:p>
    <w:p w:rsidR="0015693C" w:rsidRPr="00F07614" w:rsidRDefault="0015693C" w:rsidP="0015693C">
      <w:pPr>
        <w:spacing w:line="240" w:lineRule="auto"/>
        <w:jc w:val="both"/>
        <w:rPr>
          <w:rFonts w:ascii="Arial" w:hAnsi="Arial" w:cs="Arial"/>
          <w:sz w:val="24"/>
          <w:szCs w:val="21"/>
          <w:lang w:val="es-MX"/>
        </w:rPr>
      </w:pPr>
      <w:r w:rsidRPr="00F07614">
        <w:rPr>
          <w:rFonts w:ascii="Arial" w:hAnsi="Arial" w:cs="Arial"/>
          <w:sz w:val="24"/>
          <w:szCs w:val="21"/>
          <w:lang w:val="es-MX"/>
        </w:rPr>
        <w:t>De igual forma, nos permitimos manifestar que el incremento evidenciado en la totalidad de los contratos para el año 2022 se debió a la apertura de nuevos servicios en la entidad por lo cual, se tuvo que fortalecer desde el talento humano, insumos necesarios, mantenimiento de equipos, así como, la adecuación de la infraestructura hospitalaria, entre otras mejoras internas.</w:t>
      </w:r>
    </w:p>
    <w:p w:rsidR="0015693C" w:rsidRPr="00F07614" w:rsidRDefault="0015693C" w:rsidP="0015693C">
      <w:pPr>
        <w:spacing w:line="240" w:lineRule="auto"/>
        <w:rPr>
          <w:rFonts w:ascii="Arial" w:hAnsi="Arial" w:cs="Arial"/>
          <w:sz w:val="24"/>
          <w:szCs w:val="21"/>
          <w:lang w:val="es-MX"/>
        </w:rPr>
      </w:pPr>
      <w:r w:rsidRPr="00F07614">
        <w:rPr>
          <w:rFonts w:ascii="Arial" w:hAnsi="Arial" w:cs="Arial"/>
          <w:sz w:val="24"/>
          <w:szCs w:val="21"/>
          <w:lang w:val="es-MX"/>
        </w:rPr>
        <w:t>Por otro lado, de conformidad con el indicador establecido para el grupo de contratación de la Oficina Asesora Jurídica, el cual hace referencia a:</w:t>
      </w:r>
    </w:p>
    <w:p w:rsidR="0015693C" w:rsidRPr="00F07614" w:rsidRDefault="0015693C" w:rsidP="0015693C">
      <w:pPr>
        <w:pStyle w:val="Prrafodelista"/>
        <w:numPr>
          <w:ilvl w:val="0"/>
          <w:numId w:val="43"/>
        </w:numPr>
        <w:spacing w:line="240" w:lineRule="auto"/>
        <w:rPr>
          <w:rFonts w:ascii="Arial" w:hAnsi="Arial" w:cs="Arial"/>
          <w:sz w:val="24"/>
          <w:szCs w:val="21"/>
          <w:lang w:val="es-MX"/>
        </w:rPr>
      </w:pPr>
      <w:r w:rsidRPr="00F07614">
        <w:rPr>
          <w:rFonts w:ascii="Arial" w:hAnsi="Arial" w:cs="Arial"/>
          <w:sz w:val="24"/>
          <w:szCs w:val="21"/>
          <w:lang w:val="es-MX"/>
        </w:rPr>
        <w:t>Cargue efectivo de contratos a la plataforma SECOP dentro de los términos y tiempos establecidos.</w:t>
      </w:r>
    </w:p>
    <w:p w:rsidR="0015693C" w:rsidRPr="00F07614" w:rsidRDefault="0015693C" w:rsidP="0015693C">
      <w:pPr>
        <w:spacing w:line="240" w:lineRule="auto"/>
        <w:jc w:val="both"/>
        <w:rPr>
          <w:rFonts w:ascii="Arial" w:hAnsi="Arial" w:cs="Arial"/>
          <w:sz w:val="24"/>
          <w:szCs w:val="21"/>
          <w:lang w:val="es-MX"/>
        </w:rPr>
      </w:pPr>
      <w:r w:rsidRPr="00F07614">
        <w:rPr>
          <w:rFonts w:ascii="Arial" w:hAnsi="Arial" w:cs="Arial"/>
          <w:sz w:val="24"/>
          <w:szCs w:val="21"/>
          <w:lang w:val="es-MX"/>
        </w:rPr>
        <w:t xml:space="preserve">Nos permitimos manifestar que este consiste en analizar la efectividad del proceso de contratación, en relación con mejorar el proceso contractual respecto a los consecutivos que se asignan para lograr la efectiva suscripción, perfeccionamiento y legalización de los contratos; así como analizar las causas que generan la anulación de consecutivos previamente asignados. </w:t>
      </w:r>
    </w:p>
    <w:p w:rsidR="00787A51" w:rsidRPr="00F07614" w:rsidRDefault="0015693C" w:rsidP="0015693C">
      <w:pPr>
        <w:pStyle w:val="Prrafodelista"/>
        <w:spacing w:line="240" w:lineRule="auto"/>
        <w:jc w:val="both"/>
        <w:rPr>
          <w:rFonts w:ascii="Arial" w:hAnsi="Arial" w:cs="Arial"/>
          <w:color w:val="000000" w:themeColor="text1"/>
          <w:sz w:val="28"/>
        </w:rPr>
      </w:pPr>
      <w:r w:rsidRPr="00F07614">
        <w:rPr>
          <w:rFonts w:ascii="Arial" w:hAnsi="Arial" w:cs="Arial"/>
          <w:sz w:val="24"/>
          <w:szCs w:val="21"/>
          <w:lang w:val="es-MX"/>
        </w:rPr>
        <w:t>Novedades informadas posterior a la entrega de la contratación masiva y su respectiva asignación de consecutivo contractual (Personal que desiste de contratar con la Entidad).</w:t>
      </w:r>
    </w:p>
    <w:sectPr w:rsidR="00787A51" w:rsidRPr="00F07614" w:rsidSect="009328BC">
      <w:headerReference w:type="default" r:id="rId137"/>
      <w:pgSz w:w="12240" w:h="15840"/>
      <w:pgMar w:top="1417" w:right="1701" w:bottom="1417"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954" w:rsidRDefault="00127954" w:rsidP="009328BC">
      <w:pPr>
        <w:spacing w:after="0" w:line="240" w:lineRule="auto"/>
      </w:pPr>
      <w:r>
        <w:separator/>
      </w:r>
    </w:p>
  </w:endnote>
  <w:endnote w:type="continuationSeparator" w:id="0">
    <w:p w:rsidR="00127954" w:rsidRDefault="00127954" w:rsidP="0093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954" w:rsidRDefault="00127954" w:rsidP="009328BC">
      <w:pPr>
        <w:spacing w:after="0" w:line="240" w:lineRule="auto"/>
      </w:pPr>
      <w:r>
        <w:separator/>
      </w:r>
    </w:p>
  </w:footnote>
  <w:footnote w:type="continuationSeparator" w:id="0">
    <w:p w:rsidR="00127954" w:rsidRDefault="00127954" w:rsidP="00932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979" w:rsidRDefault="00296979" w:rsidP="009328BC">
    <w:pPr>
      <w:pStyle w:val="Encabezado"/>
      <w:ind w:left="-1701"/>
    </w:pPr>
    <w:r>
      <w:rPr>
        <w:noProof/>
        <w:lang w:eastAsia="es-CO"/>
      </w:rPr>
      <w:drawing>
        <wp:anchor distT="0" distB="0" distL="114300" distR="114300" simplePos="0" relativeHeight="251658239" behindDoc="1" locked="0" layoutInCell="1" allowOverlap="1" wp14:anchorId="50F955BB" wp14:editId="085AB636">
          <wp:simplePos x="0" y="0"/>
          <wp:positionH relativeFrom="page">
            <wp:posOffset>9526</wp:posOffset>
          </wp:positionH>
          <wp:positionV relativeFrom="paragraph">
            <wp:posOffset>0</wp:posOffset>
          </wp:positionV>
          <wp:extent cx="7753350" cy="10059035"/>
          <wp:effectExtent l="0" t="0" r="0" b="0"/>
          <wp:wrapNone/>
          <wp:docPr id="5120" name="Imagen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0590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979" w:rsidRDefault="00296979" w:rsidP="009328BC">
    <w:pPr>
      <w:pStyle w:val="Encabezado"/>
      <w:ind w:left="-1701"/>
    </w:pPr>
    <w:r>
      <w:rPr>
        <w:noProof/>
        <w:lang w:eastAsia="es-CO"/>
      </w:rPr>
      <w:drawing>
        <wp:anchor distT="0" distB="0" distL="114300" distR="114300" simplePos="0" relativeHeight="251659264" behindDoc="1" locked="0" layoutInCell="1" allowOverlap="1" wp14:anchorId="1B0CEFD7" wp14:editId="5A59C3C0">
          <wp:simplePos x="0" y="0"/>
          <wp:positionH relativeFrom="column">
            <wp:posOffset>-1080135</wp:posOffset>
          </wp:positionH>
          <wp:positionV relativeFrom="paragraph">
            <wp:posOffset>0</wp:posOffset>
          </wp:positionV>
          <wp:extent cx="7753350" cy="9931400"/>
          <wp:effectExtent l="0" t="0" r="0" b="0"/>
          <wp:wrapNone/>
          <wp:docPr id="5121" name="Imagen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99314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7749"/>
    <w:multiLevelType w:val="hybridMultilevel"/>
    <w:tmpl w:val="13BEC668"/>
    <w:lvl w:ilvl="0" w:tplc="0BDC493A">
      <w:start w:val="1"/>
      <w:numFmt w:val="bullet"/>
      <w:lvlText w:val="•"/>
      <w:lvlJc w:val="left"/>
      <w:pPr>
        <w:tabs>
          <w:tab w:val="num" w:pos="720"/>
        </w:tabs>
        <w:ind w:left="720" w:hanging="360"/>
      </w:pPr>
      <w:rPr>
        <w:rFonts w:ascii="Arial" w:hAnsi="Arial" w:hint="default"/>
      </w:rPr>
    </w:lvl>
    <w:lvl w:ilvl="1" w:tplc="B7B2AFE8" w:tentative="1">
      <w:start w:val="1"/>
      <w:numFmt w:val="bullet"/>
      <w:lvlText w:val="•"/>
      <w:lvlJc w:val="left"/>
      <w:pPr>
        <w:tabs>
          <w:tab w:val="num" w:pos="1440"/>
        </w:tabs>
        <w:ind w:left="1440" w:hanging="360"/>
      </w:pPr>
      <w:rPr>
        <w:rFonts w:ascii="Arial" w:hAnsi="Arial" w:hint="default"/>
      </w:rPr>
    </w:lvl>
    <w:lvl w:ilvl="2" w:tplc="E8EC370A" w:tentative="1">
      <w:start w:val="1"/>
      <w:numFmt w:val="bullet"/>
      <w:lvlText w:val="•"/>
      <w:lvlJc w:val="left"/>
      <w:pPr>
        <w:tabs>
          <w:tab w:val="num" w:pos="2160"/>
        </w:tabs>
        <w:ind w:left="2160" w:hanging="360"/>
      </w:pPr>
      <w:rPr>
        <w:rFonts w:ascii="Arial" w:hAnsi="Arial" w:hint="default"/>
      </w:rPr>
    </w:lvl>
    <w:lvl w:ilvl="3" w:tplc="D32E13D0" w:tentative="1">
      <w:start w:val="1"/>
      <w:numFmt w:val="bullet"/>
      <w:lvlText w:val="•"/>
      <w:lvlJc w:val="left"/>
      <w:pPr>
        <w:tabs>
          <w:tab w:val="num" w:pos="2880"/>
        </w:tabs>
        <w:ind w:left="2880" w:hanging="360"/>
      </w:pPr>
      <w:rPr>
        <w:rFonts w:ascii="Arial" w:hAnsi="Arial" w:hint="default"/>
      </w:rPr>
    </w:lvl>
    <w:lvl w:ilvl="4" w:tplc="8A3ED988" w:tentative="1">
      <w:start w:val="1"/>
      <w:numFmt w:val="bullet"/>
      <w:lvlText w:val="•"/>
      <w:lvlJc w:val="left"/>
      <w:pPr>
        <w:tabs>
          <w:tab w:val="num" w:pos="3600"/>
        </w:tabs>
        <w:ind w:left="3600" w:hanging="360"/>
      </w:pPr>
      <w:rPr>
        <w:rFonts w:ascii="Arial" w:hAnsi="Arial" w:hint="default"/>
      </w:rPr>
    </w:lvl>
    <w:lvl w:ilvl="5" w:tplc="C2A6170A" w:tentative="1">
      <w:start w:val="1"/>
      <w:numFmt w:val="bullet"/>
      <w:lvlText w:val="•"/>
      <w:lvlJc w:val="left"/>
      <w:pPr>
        <w:tabs>
          <w:tab w:val="num" w:pos="4320"/>
        </w:tabs>
        <w:ind w:left="4320" w:hanging="360"/>
      </w:pPr>
      <w:rPr>
        <w:rFonts w:ascii="Arial" w:hAnsi="Arial" w:hint="default"/>
      </w:rPr>
    </w:lvl>
    <w:lvl w:ilvl="6" w:tplc="24B0FD66" w:tentative="1">
      <w:start w:val="1"/>
      <w:numFmt w:val="bullet"/>
      <w:lvlText w:val="•"/>
      <w:lvlJc w:val="left"/>
      <w:pPr>
        <w:tabs>
          <w:tab w:val="num" w:pos="5040"/>
        </w:tabs>
        <w:ind w:left="5040" w:hanging="360"/>
      </w:pPr>
      <w:rPr>
        <w:rFonts w:ascii="Arial" w:hAnsi="Arial" w:hint="default"/>
      </w:rPr>
    </w:lvl>
    <w:lvl w:ilvl="7" w:tplc="C1F42E5E" w:tentative="1">
      <w:start w:val="1"/>
      <w:numFmt w:val="bullet"/>
      <w:lvlText w:val="•"/>
      <w:lvlJc w:val="left"/>
      <w:pPr>
        <w:tabs>
          <w:tab w:val="num" w:pos="5760"/>
        </w:tabs>
        <w:ind w:left="5760" w:hanging="360"/>
      </w:pPr>
      <w:rPr>
        <w:rFonts w:ascii="Arial" w:hAnsi="Arial" w:hint="default"/>
      </w:rPr>
    </w:lvl>
    <w:lvl w:ilvl="8" w:tplc="39668D8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91556B"/>
    <w:multiLevelType w:val="hybridMultilevel"/>
    <w:tmpl w:val="E64C94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5E5798"/>
    <w:multiLevelType w:val="hybridMultilevel"/>
    <w:tmpl w:val="4C3856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8D2B77"/>
    <w:multiLevelType w:val="hybridMultilevel"/>
    <w:tmpl w:val="C99287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056E38"/>
    <w:multiLevelType w:val="hybridMultilevel"/>
    <w:tmpl w:val="14A6A2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74762B"/>
    <w:multiLevelType w:val="hybridMultilevel"/>
    <w:tmpl w:val="F6ACE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0C51B3C"/>
    <w:multiLevelType w:val="hybridMultilevel"/>
    <w:tmpl w:val="4F606F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DA2141"/>
    <w:multiLevelType w:val="hybridMultilevel"/>
    <w:tmpl w:val="D48A47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7DA3D24"/>
    <w:multiLevelType w:val="hybridMultilevel"/>
    <w:tmpl w:val="A5B0EB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A7735E"/>
    <w:multiLevelType w:val="hybridMultilevel"/>
    <w:tmpl w:val="35A091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DB30E34"/>
    <w:multiLevelType w:val="hybridMultilevel"/>
    <w:tmpl w:val="182802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21B2514"/>
    <w:multiLevelType w:val="hybridMultilevel"/>
    <w:tmpl w:val="928681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2AD0846"/>
    <w:multiLevelType w:val="hybridMultilevel"/>
    <w:tmpl w:val="314214FC"/>
    <w:lvl w:ilvl="0" w:tplc="240A0001">
      <w:start w:val="1"/>
      <w:numFmt w:val="bullet"/>
      <w:lvlText w:val=""/>
      <w:lvlJc w:val="left"/>
      <w:pPr>
        <w:ind w:left="838" w:hanging="360"/>
      </w:pPr>
      <w:rPr>
        <w:rFonts w:ascii="Symbol" w:hAnsi="Symbol" w:hint="default"/>
      </w:rPr>
    </w:lvl>
    <w:lvl w:ilvl="1" w:tplc="240A0003" w:tentative="1">
      <w:start w:val="1"/>
      <w:numFmt w:val="bullet"/>
      <w:lvlText w:val="o"/>
      <w:lvlJc w:val="left"/>
      <w:pPr>
        <w:ind w:left="1558" w:hanging="360"/>
      </w:pPr>
      <w:rPr>
        <w:rFonts w:ascii="Courier New" w:hAnsi="Courier New" w:cs="Courier New" w:hint="default"/>
      </w:rPr>
    </w:lvl>
    <w:lvl w:ilvl="2" w:tplc="240A0005" w:tentative="1">
      <w:start w:val="1"/>
      <w:numFmt w:val="bullet"/>
      <w:lvlText w:val=""/>
      <w:lvlJc w:val="left"/>
      <w:pPr>
        <w:ind w:left="2278" w:hanging="360"/>
      </w:pPr>
      <w:rPr>
        <w:rFonts w:ascii="Wingdings" w:hAnsi="Wingdings" w:hint="default"/>
      </w:rPr>
    </w:lvl>
    <w:lvl w:ilvl="3" w:tplc="240A0001" w:tentative="1">
      <w:start w:val="1"/>
      <w:numFmt w:val="bullet"/>
      <w:lvlText w:val=""/>
      <w:lvlJc w:val="left"/>
      <w:pPr>
        <w:ind w:left="2998" w:hanging="360"/>
      </w:pPr>
      <w:rPr>
        <w:rFonts w:ascii="Symbol" w:hAnsi="Symbol" w:hint="default"/>
      </w:rPr>
    </w:lvl>
    <w:lvl w:ilvl="4" w:tplc="240A0003" w:tentative="1">
      <w:start w:val="1"/>
      <w:numFmt w:val="bullet"/>
      <w:lvlText w:val="o"/>
      <w:lvlJc w:val="left"/>
      <w:pPr>
        <w:ind w:left="3718" w:hanging="360"/>
      </w:pPr>
      <w:rPr>
        <w:rFonts w:ascii="Courier New" w:hAnsi="Courier New" w:cs="Courier New" w:hint="default"/>
      </w:rPr>
    </w:lvl>
    <w:lvl w:ilvl="5" w:tplc="240A0005" w:tentative="1">
      <w:start w:val="1"/>
      <w:numFmt w:val="bullet"/>
      <w:lvlText w:val=""/>
      <w:lvlJc w:val="left"/>
      <w:pPr>
        <w:ind w:left="4438" w:hanging="360"/>
      </w:pPr>
      <w:rPr>
        <w:rFonts w:ascii="Wingdings" w:hAnsi="Wingdings" w:hint="default"/>
      </w:rPr>
    </w:lvl>
    <w:lvl w:ilvl="6" w:tplc="240A0001" w:tentative="1">
      <w:start w:val="1"/>
      <w:numFmt w:val="bullet"/>
      <w:lvlText w:val=""/>
      <w:lvlJc w:val="left"/>
      <w:pPr>
        <w:ind w:left="5158" w:hanging="360"/>
      </w:pPr>
      <w:rPr>
        <w:rFonts w:ascii="Symbol" w:hAnsi="Symbol" w:hint="default"/>
      </w:rPr>
    </w:lvl>
    <w:lvl w:ilvl="7" w:tplc="240A0003" w:tentative="1">
      <w:start w:val="1"/>
      <w:numFmt w:val="bullet"/>
      <w:lvlText w:val="o"/>
      <w:lvlJc w:val="left"/>
      <w:pPr>
        <w:ind w:left="5878" w:hanging="360"/>
      </w:pPr>
      <w:rPr>
        <w:rFonts w:ascii="Courier New" w:hAnsi="Courier New" w:cs="Courier New" w:hint="default"/>
      </w:rPr>
    </w:lvl>
    <w:lvl w:ilvl="8" w:tplc="240A0005" w:tentative="1">
      <w:start w:val="1"/>
      <w:numFmt w:val="bullet"/>
      <w:lvlText w:val=""/>
      <w:lvlJc w:val="left"/>
      <w:pPr>
        <w:ind w:left="6598" w:hanging="360"/>
      </w:pPr>
      <w:rPr>
        <w:rFonts w:ascii="Wingdings" w:hAnsi="Wingdings" w:hint="default"/>
      </w:rPr>
    </w:lvl>
  </w:abstractNum>
  <w:abstractNum w:abstractNumId="13" w15:restartNumberingAfterBreak="0">
    <w:nsid w:val="23621414"/>
    <w:multiLevelType w:val="hybridMultilevel"/>
    <w:tmpl w:val="C86687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63037DF"/>
    <w:multiLevelType w:val="hybridMultilevel"/>
    <w:tmpl w:val="5CF8E8FA"/>
    <w:lvl w:ilvl="0" w:tplc="240A0001">
      <w:start w:val="1"/>
      <w:numFmt w:val="bullet"/>
      <w:lvlText w:val=""/>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15" w15:restartNumberingAfterBreak="0">
    <w:nsid w:val="2E5E7EBB"/>
    <w:multiLevelType w:val="hybridMultilevel"/>
    <w:tmpl w:val="48565F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F1A2978"/>
    <w:multiLevelType w:val="hybridMultilevel"/>
    <w:tmpl w:val="25C2F8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1C57F05"/>
    <w:multiLevelType w:val="hybridMultilevel"/>
    <w:tmpl w:val="1E888AA6"/>
    <w:lvl w:ilvl="0" w:tplc="240A0001">
      <w:start w:val="1"/>
      <w:numFmt w:val="bullet"/>
      <w:lvlText w:val=""/>
      <w:lvlJc w:val="left"/>
      <w:pPr>
        <w:ind w:left="1078" w:hanging="360"/>
      </w:pPr>
      <w:rPr>
        <w:rFonts w:ascii="Symbol" w:hAnsi="Symbol" w:hint="default"/>
      </w:rPr>
    </w:lvl>
    <w:lvl w:ilvl="1" w:tplc="240A0003" w:tentative="1">
      <w:start w:val="1"/>
      <w:numFmt w:val="bullet"/>
      <w:lvlText w:val="o"/>
      <w:lvlJc w:val="left"/>
      <w:pPr>
        <w:ind w:left="1798" w:hanging="360"/>
      </w:pPr>
      <w:rPr>
        <w:rFonts w:ascii="Courier New" w:hAnsi="Courier New" w:cs="Courier New" w:hint="default"/>
      </w:rPr>
    </w:lvl>
    <w:lvl w:ilvl="2" w:tplc="240A0005" w:tentative="1">
      <w:start w:val="1"/>
      <w:numFmt w:val="bullet"/>
      <w:lvlText w:val=""/>
      <w:lvlJc w:val="left"/>
      <w:pPr>
        <w:ind w:left="2518" w:hanging="360"/>
      </w:pPr>
      <w:rPr>
        <w:rFonts w:ascii="Wingdings" w:hAnsi="Wingdings" w:hint="default"/>
      </w:rPr>
    </w:lvl>
    <w:lvl w:ilvl="3" w:tplc="240A0001" w:tentative="1">
      <w:start w:val="1"/>
      <w:numFmt w:val="bullet"/>
      <w:lvlText w:val=""/>
      <w:lvlJc w:val="left"/>
      <w:pPr>
        <w:ind w:left="3238" w:hanging="360"/>
      </w:pPr>
      <w:rPr>
        <w:rFonts w:ascii="Symbol" w:hAnsi="Symbol" w:hint="default"/>
      </w:rPr>
    </w:lvl>
    <w:lvl w:ilvl="4" w:tplc="240A0003" w:tentative="1">
      <w:start w:val="1"/>
      <w:numFmt w:val="bullet"/>
      <w:lvlText w:val="o"/>
      <w:lvlJc w:val="left"/>
      <w:pPr>
        <w:ind w:left="3958" w:hanging="360"/>
      </w:pPr>
      <w:rPr>
        <w:rFonts w:ascii="Courier New" w:hAnsi="Courier New" w:cs="Courier New" w:hint="default"/>
      </w:rPr>
    </w:lvl>
    <w:lvl w:ilvl="5" w:tplc="240A0005" w:tentative="1">
      <w:start w:val="1"/>
      <w:numFmt w:val="bullet"/>
      <w:lvlText w:val=""/>
      <w:lvlJc w:val="left"/>
      <w:pPr>
        <w:ind w:left="4678" w:hanging="360"/>
      </w:pPr>
      <w:rPr>
        <w:rFonts w:ascii="Wingdings" w:hAnsi="Wingdings" w:hint="default"/>
      </w:rPr>
    </w:lvl>
    <w:lvl w:ilvl="6" w:tplc="240A0001" w:tentative="1">
      <w:start w:val="1"/>
      <w:numFmt w:val="bullet"/>
      <w:lvlText w:val=""/>
      <w:lvlJc w:val="left"/>
      <w:pPr>
        <w:ind w:left="5398" w:hanging="360"/>
      </w:pPr>
      <w:rPr>
        <w:rFonts w:ascii="Symbol" w:hAnsi="Symbol" w:hint="default"/>
      </w:rPr>
    </w:lvl>
    <w:lvl w:ilvl="7" w:tplc="240A0003" w:tentative="1">
      <w:start w:val="1"/>
      <w:numFmt w:val="bullet"/>
      <w:lvlText w:val="o"/>
      <w:lvlJc w:val="left"/>
      <w:pPr>
        <w:ind w:left="6118" w:hanging="360"/>
      </w:pPr>
      <w:rPr>
        <w:rFonts w:ascii="Courier New" w:hAnsi="Courier New" w:cs="Courier New" w:hint="default"/>
      </w:rPr>
    </w:lvl>
    <w:lvl w:ilvl="8" w:tplc="240A0005" w:tentative="1">
      <w:start w:val="1"/>
      <w:numFmt w:val="bullet"/>
      <w:lvlText w:val=""/>
      <w:lvlJc w:val="left"/>
      <w:pPr>
        <w:ind w:left="6838" w:hanging="360"/>
      </w:pPr>
      <w:rPr>
        <w:rFonts w:ascii="Wingdings" w:hAnsi="Wingdings" w:hint="default"/>
      </w:rPr>
    </w:lvl>
  </w:abstractNum>
  <w:abstractNum w:abstractNumId="18" w15:restartNumberingAfterBreak="0">
    <w:nsid w:val="34AF6209"/>
    <w:multiLevelType w:val="hybridMultilevel"/>
    <w:tmpl w:val="84202F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85C5809"/>
    <w:multiLevelType w:val="hybridMultilevel"/>
    <w:tmpl w:val="AE741D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BC65DC"/>
    <w:multiLevelType w:val="hybridMultilevel"/>
    <w:tmpl w:val="9A4A9150"/>
    <w:lvl w:ilvl="0" w:tplc="4F8C35F0">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9881C44"/>
    <w:multiLevelType w:val="hybridMultilevel"/>
    <w:tmpl w:val="EE7A51E4"/>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2" w15:restartNumberingAfterBreak="0">
    <w:nsid w:val="51BD082A"/>
    <w:multiLevelType w:val="hybridMultilevel"/>
    <w:tmpl w:val="CBF2AB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1F90E6C"/>
    <w:multiLevelType w:val="hybridMultilevel"/>
    <w:tmpl w:val="DB60A8BC"/>
    <w:lvl w:ilvl="0" w:tplc="6CBE2190">
      <w:start w:val="2"/>
      <w:numFmt w:val="bullet"/>
      <w:lvlText w:val="-"/>
      <w:lvlJc w:val="left"/>
      <w:pPr>
        <w:ind w:left="1078" w:hanging="360"/>
      </w:pPr>
      <w:rPr>
        <w:rFonts w:ascii="Calibri" w:eastAsia="Calibri" w:hAnsi="Calibri" w:cs="Calibri" w:hint="default"/>
      </w:rPr>
    </w:lvl>
    <w:lvl w:ilvl="1" w:tplc="240A0003" w:tentative="1">
      <w:start w:val="1"/>
      <w:numFmt w:val="bullet"/>
      <w:lvlText w:val="o"/>
      <w:lvlJc w:val="left"/>
      <w:pPr>
        <w:ind w:left="1798" w:hanging="360"/>
      </w:pPr>
      <w:rPr>
        <w:rFonts w:ascii="Courier New" w:hAnsi="Courier New" w:cs="Courier New" w:hint="default"/>
      </w:rPr>
    </w:lvl>
    <w:lvl w:ilvl="2" w:tplc="240A0005" w:tentative="1">
      <w:start w:val="1"/>
      <w:numFmt w:val="bullet"/>
      <w:lvlText w:val=""/>
      <w:lvlJc w:val="left"/>
      <w:pPr>
        <w:ind w:left="2518" w:hanging="360"/>
      </w:pPr>
      <w:rPr>
        <w:rFonts w:ascii="Wingdings" w:hAnsi="Wingdings" w:hint="default"/>
      </w:rPr>
    </w:lvl>
    <w:lvl w:ilvl="3" w:tplc="240A0001" w:tentative="1">
      <w:start w:val="1"/>
      <w:numFmt w:val="bullet"/>
      <w:lvlText w:val=""/>
      <w:lvlJc w:val="left"/>
      <w:pPr>
        <w:ind w:left="3238" w:hanging="360"/>
      </w:pPr>
      <w:rPr>
        <w:rFonts w:ascii="Symbol" w:hAnsi="Symbol" w:hint="default"/>
      </w:rPr>
    </w:lvl>
    <w:lvl w:ilvl="4" w:tplc="240A0003" w:tentative="1">
      <w:start w:val="1"/>
      <w:numFmt w:val="bullet"/>
      <w:lvlText w:val="o"/>
      <w:lvlJc w:val="left"/>
      <w:pPr>
        <w:ind w:left="3958" w:hanging="360"/>
      </w:pPr>
      <w:rPr>
        <w:rFonts w:ascii="Courier New" w:hAnsi="Courier New" w:cs="Courier New" w:hint="default"/>
      </w:rPr>
    </w:lvl>
    <w:lvl w:ilvl="5" w:tplc="240A0005" w:tentative="1">
      <w:start w:val="1"/>
      <w:numFmt w:val="bullet"/>
      <w:lvlText w:val=""/>
      <w:lvlJc w:val="left"/>
      <w:pPr>
        <w:ind w:left="4678" w:hanging="360"/>
      </w:pPr>
      <w:rPr>
        <w:rFonts w:ascii="Wingdings" w:hAnsi="Wingdings" w:hint="default"/>
      </w:rPr>
    </w:lvl>
    <w:lvl w:ilvl="6" w:tplc="240A0001" w:tentative="1">
      <w:start w:val="1"/>
      <w:numFmt w:val="bullet"/>
      <w:lvlText w:val=""/>
      <w:lvlJc w:val="left"/>
      <w:pPr>
        <w:ind w:left="5398" w:hanging="360"/>
      </w:pPr>
      <w:rPr>
        <w:rFonts w:ascii="Symbol" w:hAnsi="Symbol" w:hint="default"/>
      </w:rPr>
    </w:lvl>
    <w:lvl w:ilvl="7" w:tplc="240A0003" w:tentative="1">
      <w:start w:val="1"/>
      <w:numFmt w:val="bullet"/>
      <w:lvlText w:val="o"/>
      <w:lvlJc w:val="left"/>
      <w:pPr>
        <w:ind w:left="6118" w:hanging="360"/>
      </w:pPr>
      <w:rPr>
        <w:rFonts w:ascii="Courier New" w:hAnsi="Courier New" w:cs="Courier New" w:hint="default"/>
      </w:rPr>
    </w:lvl>
    <w:lvl w:ilvl="8" w:tplc="240A0005" w:tentative="1">
      <w:start w:val="1"/>
      <w:numFmt w:val="bullet"/>
      <w:lvlText w:val=""/>
      <w:lvlJc w:val="left"/>
      <w:pPr>
        <w:ind w:left="6838" w:hanging="360"/>
      </w:pPr>
      <w:rPr>
        <w:rFonts w:ascii="Wingdings" w:hAnsi="Wingdings" w:hint="default"/>
      </w:rPr>
    </w:lvl>
  </w:abstractNum>
  <w:abstractNum w:abstractNumId="24" w15:restartNumberingAfterBreak="0">
    <w:nsid w:val="562E5808"/>
    <w:multiLevelType w:val="hybridMultilevel"/>
    <w:tmpl w:val="F04A0F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8B61348"/>
    <w:multiLevelType w:val="hybridMultilevel"/>
    <w:tmpl w:val="2A0676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BE10CE2"/>
    <w:multiLevelType w:val="hybridMultilevel"/>
    <w:tmpl w:val="09CACE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C8062E0"/>
    <w:multiLevelType w:val="hybridMultilevel"/>
    <w:tmpl w:val="001ECB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ED71A0A"/>
    <w:multiLevelType w:val="hybridMultilevel"/>
    <w:tmpl w:val="570614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F504294"/>
    <w:multiLevelType w:val="hybridMultilevel"/>
    <w:tmpl w:val="AB464A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035131F"/>
    <w:multiLevelType w:val="hybridMultilevel"/>
    <w:tmpl w:val="A3D6D46A"/>
    <w:lvl w:ilvl="0" w:tplc="240A0001">
      <w:start w:val="1"/>
      <w:numFmt w:val="bullet"/>
      <w:lvlText w:val=""/>
      <w:lvlJc w:val="left"/>
      <w:pPr>
        <w:ind w:left="1919" w:hanging="360"/>
      </w:pPr>
      <w:rPr>
        <w:rFonts w:ascii="Symbol" w:hAnsi="Symbol" w:hint="default"/>
        <w:b/>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822049"/>
    <w:multiLevelType w:val="hybridMultilevel"/>
    <w:tmpl w:val="81C62C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A871C2B"/>
    <w:multiLevelType w:val="multilevel"/>
    <w:tmpl w:val="292A8D6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B223469"/>
    <w:multiLevelType w:val="hybridMultilevel"/>
    <w:tmpl w:val="A55C66C2"/>
    <w:lvl w:ilvl="0" w:tplc="240A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34" w15:restartNumberingAfterBreak="0">
    <w:nsid w:val="6C4F6DE5"/>
    <w:multiLevelType w:val="hybridMultilevel"/>
    <w:tmpl w:val="61E4CA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C717C1E"/>
    <w:multiLevelType w:val="hybridMultilevel"/>
    <w:tmpl w:val="A3BE4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0DD2149"/>
    <w:multiLevelType w:val="hybridMultilevel"/>
    <w:tmpl w:val="EA7E735A"/>
    <w:lvl w:ilvl="0" w:tplc="E42AAEFE">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57023F8"/>
    <w:multiLevelType w:val="hybridMultilevel"/>
    <w:tmpl w:val="A358DF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66C6392"/>
    <w:multiLevelType w:val="hybridMultilevel"/>
    <w:tmpl w:val="C5F02ADC"/>
    <w:lvl w:ilvl="0" w:tplc="ACC0E838">
      <w:start w:val="13"/>
      <w:numFmt w:val="decimal"/>
      <w:lvlText w:val="%1"/>
      <w:lvlJc w:val="left"/>
      <w:pPr>
        <w:ind w:left="720" w:hanging="360"/>
      </w:pPr>
      <w:rPr>
        <w:rFonts w:ascii="Arial" w:hAnsi="Arial" w:cs="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72776EB"/>
    <w:multiLevelType w:val="hybridMultilevel"/>
    <w:tmpl w:val="ED0C78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9144F59"/>
    <w:multiLevelType w:val="hybridMultilevel"/>
    <w:tmpl w:val="9E443A16"/>
    <w:lvl w:ilvl="0" w:tplc="C30429B8">
      <w:start w:val="1"/>
      <w:numFmt w:val="bullet"/>
      <w:lvlText w:val="•"/>
      <w:lvlJc w:val="left"/>
      <w:pPr>
        <w:tabs>
          <w:tab w:val="num" w:pos="720"/>
        </w:tabs>
        <w:ind w:left="720" w:hanging="360"/>
      </w:pPr>
      <w:rPr>
        <w:rFonts w:ascii="Arial" w:hAnsi="Arial" w:hint="default"/>
      </w:rPr>
    </w:lvl>
    <w:lvl w:ilvl="1" w:tplc="EDF20AE6" w:tentative="1">
      <w:start w:val="1"/>
      <w:numFmt w:val="bullet"/>
      <w:lvlText w:val="•"/>
      <w:lvlJc w:val="left"/>
      <w:pPr>
        <w:tabs>
          <w:tab w:val="num" w:pos="1440"/>
        </w:tabs>
        <w:ind w:left="1440" w:hanging="360"/>
      </w:pPr>
      <w:rPr>
        <w:rFonts w:ascii="Arial" w:hAnsi="Arial" w:hint="default"/>
      </w:rPr>
    </w:lvl>
    <w:lvl w:ilvl="2" w:tplc="8DFA1AB0" w:tentative="1">
      <w:start w:val="1"/>
      <w:numFmt w:val="bullet"/>
      <w:lvlText w:val="•"/>
      <w:lvlJc w:val="left"/>
      <w:pPr>
        <w:tabs>
          <w:tab w:val="num" w:pos="2160"/>
        </w:tabs>
        <w:ind w:left="2160" w:hanging="360"/>
      </w:pPr>
      <w:rPr>
        <w:rFonts w:ascii="Arial" w:hAnsi="Arial" w:hint="default"/>
      </w:rPr>
    </w:lvl>
    <w:lvl w:ilvl="3" w:tplc="14683CEE" w:tentative="1">
      <w:start w:val="1"/>
      <w:numFmt w:val="bullet"/>
      <w:lvlText w:val="•"/>
      <w:lvlJc w:val="left"/>
      <w:pPr>
        <w:tabs>
          <w:tab w:val="num" w:pos="2880"/>
        </w:tabs>
        <w:ind w:left="2880" w:hanging="360"/>
      </w:pPr>
      <w:rPr>
        <w:rFonts w:ascii="Arial" w:hAnsi="Arial" w:hint="default"/>
      </w:rPr>
    </w:lvl>
    <w:lvl w:ilvl="4" w:tplc="00DC7AEE" w:tentative="1">
      <w:start w:val="1"/>
      <w:numFmt w:val="bullet"/>
      <w:lvlText w:val="•"/>
      <w:lvlJc w:val="left"/>
      <w:pPr>
        <w:tabs>
          <w:tab w:val="num" w:pos="3600"/>
        </w:tabs>
        <w:ind w:left="3600" w:hanging="360"/>
      </w:pPr>
      <w:rPr>
        <w:rFonts w:ascii="Arial" w:hAnsi="Arial" w:hint="default"/>
      </w:rPr>
    </w:lvl>
    <w:lvl w:ilvl="5" w:tplc="7718300C" w:tentative="1">
      <w:start w:val="1"/>
      <w:numFmt w:val="bullet"/>
      <w:lvlText w:val="•"/>
      <w:lvlJc w:val="left"/>
      <w:pPr>
        <w:tabs>
          <w:tab w:val="num" w:pos="4320"/>
        </w:tabs>
        <w:ind w:left="4320" w:hanging="360"/>
      </w:pPr>
      <w:rPr>
        <w:rFonts w:ascii="Arial" w:hAnsi="Arial" w:hint="default"/>
      </w:rPr>
    </w:lvl>
    <w:lvl w:ilvl="6" w:tplc="A1C6AC00" w:tentative="1">
      <w:start w:val="1"/>
      <w:numFmt w:val="bullet"/>
      <w:lvlText w:val="•"/>
      <w:lvlJc w:val="left"/>
      <w:pPr>
        <w:tabs>
          <w:tab w:val="num" w:pos="5040"/>
        </w:tabs>
        <w:ind w:left="5040" w:hanging="360"/>
      </w:pPr>
      <w:rPr>
        <w:rFonts w:ascii="Arial" w:hAnsi="Arial" w:hint="default"/>
      </w:rPr>
    </w:lvl>
    <w:lvl w:ilvl="7" w:tplc="2F0C528C" w:tentative="1">
      <w:start w:val="1"/>
      <w:numFmt w:val="bullet"/>
      <w:lvlText w:val="•"/>
      <w:lvlJc w:val="left"/>
      <w:pPr>
        <w:tabs>
          <w:tab w:val="num" w:pos="5760"/>
        </w:tabs>
        <w:ind w:left="5760" w:hanging="360"/>
      </w:pPr>
      <w:rPr>
        <w:rFonts w:ascii="Arial" w:hAnsi="Arial" w:hint="default"/>
      </w:rPr>
    </w:lvl>
    <w:lvl w:ilvl="8" w:tplc="22E626E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B0D6E33"/>
    <w:multiLevelType w:val="hybridMultilevel"/>
    <w:tmpl w:val="5992C7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C9109C7"/>
    <w:multiLevelType w:val="hybridMultilevel"/>
    <w:tmpl w:val="43B6F7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FE54CC2"/>
    <w:multiLevelType w:val="hybridMultilevel"/>
    <w:tmpl w:val="9DA06C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6"/>
  </w:num>
  <w:num w:numId="4">
    <w:abstractNumId w:val="35"/>
  </w:num>
  <w:num w:numId="5">
    <w:abstractNumId w:val="34"/>
  </w:num>
  <w:num w:numId="6">
    <w:abstractNumId w:val="4"/>
  </w:num>
  <w:num w:numId="7">
    <w:abstractNumId w:val="33"/>
  </w:num>
  <w:num w:numId="8">
    <w:abstractNumId w:val="18"/>
  </w:num>
  <w:num w:numId="9">
    <w:abstractNumId w:val="12"/>
  </w:num>
  <w:num w:numId="10">
    <w:abstractNumId w:val="9"/>
  </w:num>
  <w:num w:numId="11">
    <w:abstractNumId w:val="39"/>
  </w:num>
  <w:num w:numId="12">
    <w:abstractNumId w:val="10"/>
  </w:num>
  <w:num w:numId="13">
    <w:abstractNumId w:val="30"/>
  </w:num>
  <w:num w:numId="14">
    <w:abstractNumId w:val="0"/>
  </w:num>
  <w:num w:numId="15">
    <w:abstractNumId w:val="21"/>
  </w:num>
  <w:num w:numId="16">
    <w:abstractNumId w:val="20"/>
  </w:num>
  <w:num w:numId="17">
    <w:abstractNumId w:val="29"/>
  </w:num>
  <w:num w:numId="18">
    <w:abstractNumId w:val="32"/>
  </w:num>
  <w:num w:numId="19">
    <w:abstractNumId w:val="28"/>
  </w:num>
  <w:num w:numId="20">
    <w:abstractNumId w:val="37"/>
  </w:num>
  <w:num w:numId="21">
    <w:abstractNumId w:val="27"/>
  </w:num>
  <w:num w:numId="22">
    <w:abstractNumId w:val="25"/>
  </w:num>
  <w:num w:numId="23">
    <w:abstractNumId w:val="14"/>
  </w:num>
  <w:num w:numId="24">
    <w:abstractNumId w:val="38"/>
  </w:num>
  <w:num w:numId="25">
    <w:abstractNumId w:val="40"/>
  </w:num>
  <w:num w:numId="26">
    <w:abstractNumId w:val="8"/>
  </w:num>
  <w:num w:numId="27">
    <w:abstractNumId w:val="2"/>
  </w:num>
  <w:num w:numId="28">
    <w:abstractNumId w:val="26"/>
  </w:num>
  <w:num w:numId="29">
    <w:abstractNumId w:val="17"/>
  </w:num>
  <w:num w:numId="30">
    <w:abstractNumId w:val="23"/>
  </w:num>
  <w:num w:numId="31">
    <w:abstractNumId w:val="5"/>
  </w:num>
  <w:num w:numId="32">
    <w:abstractNumId w:val="19"/>
  </w:num>
  <w:num w:numId="33">
    <w:abstractNumId w:val="3"/>
  </w:num>
  <w:num w:numId="34">
    <w:abstractNumId w:val="41"/>
  </w:num>
  <w:num w:numId="35">
    <w:abstractNumId w:val="22"/>
  </w:num>
  <w:num w:numId="36">
    <w:abstractNumId w:val="31"/>
  </w:num>
  <w:num w:numId="37">
    <w:abstractNumId w:val="13"/>
  </w:num>
  <w:num w:numId="38">
    <w:abstractNumId w:val="24"/>
  </w:num>
  <w:num w:numId="39">
    <w:abstractNumId w:val="11"/>
  </w:num>
  <w:num w:numId="40">
    <w:abstractNumId w:val="16"/>
  </w:num>
  <w:num w:numId="41">
    <w:abstractNumId w:val="43"/>
  </w:num>
  <w:num w:numId="42">
    <w:abstractNumId w:val="42"/>
  </w:num>
  <w:num w:numId="43">
    <w:abstractNumId w:val="36"/>
  </w:num>
  <w:num w:numId="44">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8BC"/>
    <w:rsid w:val="0000603E"/>
    <w:rsid w:val="000127CC"/>
    <w:rsid w:val="000304F2"/>
    <w:rsid w:val="00037E31"/>
    <w:rsid w:val="00051E9C"/>
    <w:rsid w:val="00053634"/>
    <w:rsid w:val="0005439A"/>
    <w:rsid w:val="00082507"/>
    <w:rsid w:val="000A3AE6"/>
    <w:rsid w:val="000C306B"/>
    <w:rsid w:val="000D042F"/>
    <w:rsid w:val="000D77AA"/>
    <w:rsid w:val="00100A33"/>
    <w:rsid w:val="00122AF8"/>
    <w:rsid w:val="00124F68"/>
    <w:rsid w:val="00125603"/>
    <w:rsid w:val="00127954"/>
    <w:rsid w:val="00140469"/>
    <w:rsid w:val="00145024"/>
    <w:rsid w:val="0014765F"/>
    <w:rsid w:val="00152300"/>
    <w:rsid w:val="0015693C"/>
    <w:rsid w:val="00166955"/>
    <w:rsid w:val="001A2AD1"/>
    <w:rsid w:val="001A5BA9"/>
    <w:rsid w:val="001B02ED"/>
    <w:rsid w:val="001C14E3"/>
    <w:rsid w:val="001E08A8"/>
    <w:rsid w:val="001E1C01"/>
    <w:rsid w:val="001E1D27"/>
    <w:rsid w:val="001E2C1F"/>
    <w:rsid w:val="001E7EAB"/>
    <w:rsid w:val="00201FAD"/>
    <w:rsid w:val="00204652"/>
    <w:rsid w:val="00236131"/>
    <w:rsid w:val="00245049"/>
    <w:rsid w:val="00252BE6"/>
    <w:rsid w:val="002546F7"/>
    <w:rsid w:val="002549DA"/>
    <w:rsid w:val="00271D7E"/>
    <w:rsid w:val="00282F26"/>
    <w:rsid w:val="00296979"/>
    <w:rsid w:val="002B1195"/>
    <w:rsid w:val="002B6B3F"/>
    <w:rsid w:val="002C4177"/>
    <w:rsid w:val="002C6194"/>
    <w:rsid w:val="002C6B7D"/>
    <w:rsid w:val="002D0D41"/>
    <w:rsid w:val="002E01BD"/>
    <w:rsid w:val="0030372F"/>
    <w:rsid w:val="003157A8"/>
    <w:rsid w:val="00326057"/>
    <w:rsid w:val="003319A4"/>
    <w:rsid w:val="003329F1"/>
    <w:rsid w:val="003351AF"/>
    <w:rsid w:val="00342604"/>
    <w:rsid w:val="003765B1"/>
    <w:rsid w:val="0038489B"/>
    <w:rsid w:val="00397881"/>
    <w:rsid w:val="003A2C62"/>
    <w:rsid w:val="003A3384"/>
    <w:rsid w:val="003C752B"/>
    <w:rsid w:val="003D3451"/>
    <w:rsid w:val="003E6CC7"/>
    <w:rsid w:val="003F7FDE"/>
    <w:rsid w:val="00423AC5"/>
    <w:rsid w:val="004355BF"/>
    <w:rsid w:val="004522CA"/>
    <w:rsid w:val="004577D8"/>
    <w:rsid w:val="0046119F"/>
    <w:rsid w:val="00475D3E"/>
    <w:rsid w:val="00487483"/>
    <w:rsid w:val="004A5AA5"/>
    <w:rsid w:val="004F7E25"/>
    <w:rsid w:val="005005F6"/>
    <w:rsid w:val="00524B59"/>
    <w:rsid w:val="00542FA1"/>
    <w:rsid w:val="005A52E5"/>
    <w:rsid w:val="005C483B"/>
    <w:rsid w:val="005D60EA"/>
    <w:rsid w:val="005E0B06"/>
    <w:rsid w:val="005F0591"/>
    <w:rsid w:val="00600108"/>
    <w:rsid w:val="006019FB"/>
    <w:rsid w:val="006071EA"/>
    <w:rsid w:val="006406FC"/>
    <w:rsid w:val="00652AA6"/>
    <w:rsid w:val="00655B22"/>
    <w:rsid w:val="006706D5"/>
    <w:rsid w:val="00670A98"/>
    <w:rsid w:val="00676B3D"/>
    <w:rsid w:val="00677031"/>
    <w:rsid w:val="00697ED6"/>
    <w:rsid w:val="006A018F"/>
    <w:rsid w:val="006D7FDD"/>
    <w:rsid w:val="00707D11"/>
    <w:rsid w:val="0071188D"/>
    <w:rsid w:val="00713D68"/>
    <w:rsid w:val="0074226B"/>
    <w:rsid w:val="0074309C"/>
    <w:rsid w:val="00756B12"/>
    <w:rsid w:val="00770670"/>
    <w:rsid w:val="00776CCC"/>
    <w:rsid w:val="007824BB"/>
    <w:rsid w:val="00787A51"/>
    <w:rsid w:val="007A71F1"/>
    <w:rsid w:val="007B1773"/>
    <w:rsid w:val="007C4FFB"/>
    <w:rsid w:val="007D3C09"/>
    <w:rsid w:val="007D5536"/>
    <w:rsid w:val="007F6537"/>
    <w:rsid w:val="00800AA4"/>
    <w:rsid w:val="00825A1D"/>
    <w:rsid w:val="0082795D"/>
    <w:rsid w:val="008551C4"/>
    <w:rsid w:val="00857777"/>
    <w:rsid w:val="00882623"/>
    <w:rsid w:val="00893A1B"/>
    <w:rsid w:val="00897961"/>
    <w:rsid w:val="008A0406"/>
    <w:rsid w:val="008A7B05"/>
    <w:rsid w:val="008B05BD"/>
    <w:rsid w:val="008C37E9"/>
    <w:rsid w:val="008E1C2E"/>
    <w:rsid w:val="008E4875"/>
    <w:rsid w:val="008F04D6"/>
    <w:rsid w:val="0090554F"/>
    <w:rsid w:val="00910902"/>
    <w:rsid w:val="0092397F"/>
    <w:rsid w:val="009328BC"/>
    <w:rsid w:val="00941709"/>
    <w:rsid w:val="00955307"/>
    <w:rsid w:val="00962D9F"/>
    <w:rsid w:val="009871EF"/>
    <w:rsid w:val="00990CDD"/>
    <w:rsid w:val="0099633F"/>
    <w:rsid w:val="009A00EB"/>
    <w:rsid w:val="009A4126"/>
    <w:rsid w:val="009D1C3F"/>
    <w:rsid w:val="009D35B9"/>
    <w:rsid w:val="009D39CA"/>
    <w:rsid w:val="00A11A0D"/>
    <w:rsid w:val="00A14C7D"/>
    <w:rsid w:val="00A17DB1"/>
    <w:rsid w:val="00A31ED3"/>
    <w:rsid w:val="00A367E7"/>
    <w:rsid w:val="00A56A4E"/>
    <w:rsid w:val="00A644ED"/>
    <w:rsid w:val="00A65785"/>
    <w:rsid w:val="00A90039"/>
    <w:rsid w:val="00AA4361"/>
    <w:rsid w:val="00AE2A09"/>
    <w:rsid w:val="00AF165B"/>
    <w:rsid w:val="00B122A3"/>
    <w:rsid w:val="00B476D1"/>
    <w:rsid w:val="00B5790D"/>
    <w:rsid w:val="00B61F8E"/>
    <w:rsid w:val="00B80432"/>
    <w:rsid w:val="00B80F80"/>
    <w:rsid w:val="00B848F2"/>
    <w:rsid w:val="00B94E92"/>
    <w:rsid w:val="00BA5BCF"/>
    <w:rsid w:val="00BB0589"/>
    <w:rsid w:val="00BB4B30"/>
    <w:rsid w:val="00BF11DE"/>
    <w:rsid w:val="00BF5210"/>
    <w:rsid w:val="00BF7175"/>
    <w:rsid w:val="00C1271B"/>
    <w:rsid w:val="00C16B58"/>
    <w:rsid w:val="00C23150"/>
    <w:rsid w:val="00C40A69"/>
    <w:rsid w:val="00C640CE"/>
    <w:rsid w:val="00C64DC8"/>
    <w:rsid w:val="00C85C41"/>
    <w:rsid w:val="00C861F6"/>
    <w:rsid w:val="00C8705C"/>
    <w:rsid w:val="00C92E3F"/>
    <w:rsid w:val="00CA32E5"/>
    <w:rsid w:val="00CB07B5"/>
    <w:rsid w:val="00CC1DFB"/>
    <w:rsid w:val="00CC5CB2"/>
    <w:rsid w:val="00CC67EF"/>
    <w:rsid w:val="00CC7973"/>
    <w:rsid w:val="00CD7B5A"/>
    <w:rsid w:val="00CE4BDD"/>
    <w:rsid w:val="00D01635"/>
    <w:rsid w:val="00D23DAC"/>
    <w:rsid w:val="00D412B6"/>
    <w:rsid w:val="00D520D9"/>
    <w:rsid w:val="00D80933"/>
    <w:rsid w:val="00D84C01"/>
    <w:rsid w:val="00D85597"/>
    <w:rsid w:val="00D86ED5"/>
    <w:rsid w:val="00D921CF"/>
    <w:rsid w:val="00D926C7"/>
    <w:rsid w:val="00D97245"/>
    <w:rsid w:val="00DC07AE"/>
    <w:rsid w:val="00DC401F"/>
    <w:rsid w:val="00DD139B"/>
    <w:rsid w:val="00DE7EA1"/>
    <w:rsid w:val="00DF1681"/>
    <w:rsid w:val="00E106F5"/>
    <w:rsid w:val="00E12219"/>
    <w:rsid w:val="00E150BC"/>
    <w:rsid w:val="00E40E39"/>
    <w:rsid w:val="00E46FE4"/>
    <w:rsid w:val="00E54C5B"/>
    <w:rsid w:val="00E748BE"/>
    <w:rsid w:val="00E74F90"/>
    <w:rsid w:val="00E90C7B"/>
    <w:rsid w:val="00E974A2"/>
    <w:rsid w:val="00EA52AA"/>
    <w:rsid w:val="00ED3486"/>
    <w:rsid w:val="00ED4C6F"/>
    <w:rsid w:val="00EE2914"/>
    <w:rsid w:val="00F07614"/>
    <w:rsid w:val="00F142CE"/>
    <w:rsid w:val="00F148FA"/>
    <w:rsid w:val="00F33D58"/>
    <w:rsid w:val="00F5248D"/>
    <w:rsid w:val="00F62116"/>
    <w:rsid w:val="00F62DD1"/>
    <w:rsid w:val="00F719CC"/>
    <w:rsid w:val="00F76DBA"/>
    <w:rsid w:val="00FB7AB4"/>
    <w:rsid w:val="00FC1BFA"/>
    <w:rsid w:val="00FC2450"/>
    <w:rsid w:val="00FC3495"/>
    <w:rsid w:val="00FC5916"/>
    <w:rsid w:val="00FC7715"/>
    <w:rsid w:val="00FF4AF5"/>
    <w:rsid w:val="00FF4C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7F5AE"/>
  <w15:chartTrackingRefBased/>
  <w15:docId w15:val="{239D71D6-F856-4EE3-AFE0-89A54A1EE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F148FA"/>
    <w:pPr>
      <w:keepNext/>
      <w:widowControl w:val="0"/>
      <w:autoSpaceDE w:val="0"/>
      <w:autoSpaceDN w:val="0"/>
      <w:spacing w:after="0" w:line="240" w:lineRule="auto"/>
      <w:jc w:val="both"/>
      <w:outlineLvl w:val="0"/>
    </w:pPr>
    <w:rPr>
      <w:rFonts w:ascii="Arial" w:eastAsia="Times New Roman" w:hAnsi="Arial" w:cs="Arial"/>
      <w:b/>
      <w:bCs/>
      <w:sz w:val="24"/>
      <w:szCs w:val="24"/>
      <w:lang w:val="es-ES_tradnl" w:eastAsia="es-ES"/>
    </w:rPr>
  </w:style>
  <w:style w:type="paragraph" w:styleId="Ttulo2">
    <w:name w:val="heading 2"/>
    <w:basedOn w:val="Normal"/>
    <w:next w:val="Normal"/>
    <w:link w:val="Ttulo2Car"/>
    <w:uiPriority w:val="9"/>
    <w:semiHidden/>
    <w:unhideWhenUsed/>
    <w:qFormat/>
    <w:rsid w:val="004355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8A7B0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nhideWhenUsed/>
    <w:qFormat/>
    <w:rsid w:val="00EA52A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28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28BC"/>
  </w:style>
  <w:style w:type="paragraph" w:styleId="Piedepgina">
    <w:name w:val="footer"/>
    <w:basedOn w:val="Normal"/>
    <w:link w:val="PiedepginaCar"/>
    <w:uiPriority w:val="99"/>
    <w:unhideWhenUsed/>
    <w:rsid w:val="009328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28BC"/>
  </w:style>
  <w:style w:type="character" w:styleId="Nmerodelnea">
    <w:name w:val="line number"/>
    <w:basedOn w:val="Fuentedeprrafopredeter"/>
    <w:uiPriority w:val="99"/>
    <w:semiHidden/>
    <w:unhideWhenUsed/>
    <w:rsid w:val="008A0406"/>
  </w:style>
  <w:style w:type="paragraph" w:styleId="Prrafodelista">
    <w:name w:val="List Paragraph"/>
    <w:basedOn w:val="Normal"/>
    <w:link w:val="PrrafodelistaCar"/>
    <w:uiPriority w:val="34"/>
    <w:qFormat/>
    <w:rsid w:val="00E40E39"/>
    <w:pPr>
      <w:ind w:left="720"/>
      <w:contextualSpacing/>
    </w:pPr>
  </w:style>
  <w:style w:type="paragraph" w:styleId="Sinespaciado">
    <w:name w:val="No Spacing"/>
    <w:link w:val="SinespaciadoCar"/>
    <w:uiPriority w:val="1"/>
    <w:qFormat/>
    <w:rsid w:val="00C40A69"/>
    <w:pPr>
      <w:spacing w:after="0" w:line="240" w:lineRule="auto"/>
    </w:pPr>
    <w:rPr>
      <w:rFonts w:ascii="Calibri" w:eastAsia="Calibri" w:hAnsi="Calibri" w:cs="Times New Roman"/>
    </w:rPr>
  </w:style>
  <w:style w:type="paragraph" w:styleId="Descripcin">
    <w:name w:val="caption"/>
    <w:aliases w:val="Tabla"/>
    <w:basedOn w:val="Normal"/>
    <w:next w:val="Normal"/>
    <w:qFormat/>
    <w:rsid w:val="00C40A69"/>
    <w:pPr>
      <w:spacing w:after="0" w:line="240" w:lineRule="auto"/>
    </w:pPr>
    <w:rPr>
      <w:rFonts w:ascii="Arial" w:eastAsia="Times New Roman" w:hAnsi="Arial" w:cs="Times New Roman"/>
      <w:b/>
      <w:bCs/>
      <w:sz w:val="20"/>
      <w:szCs w:val="20"/>
      <w:lang w:eastAsia="es-CO"/>
    </w:rPr>
  </w:style>
  <w:style w:type="character" w:customStyle="1" w:styleId="SinespaciadoCar">
    <w:name w:val="Sin espaciado Car"/>
    <w:link w:val="Sinespaciado"/>
    <w:uiPriority w:val="1"/>
    <w:rsid w:val="00C40A69"/>
    <w:rPr>
      <w:rFonts w:ascii="Calibri" w:eastAsia="Calibri" w:hAnsi="Calibri" w:cs="Times New Roman"/>
    </w:rPr>
  </w:style>
  <w:style w:type="character" w:styleId="nfasissutil">
    <w:name w:val="Subtle Emphasis"/>
    <w:uiPriority w:val="19"/>
    <w:qFormat/>
    <w:rsid w:val="00C40A69"/>
    <w:rPr>
      <w:i/>
      <w:iCs/>
      <w:color w:val="808080"/>
    </w:rPr>
  </w:style>
  <w:style w:type="character" w:customStyle="1" w:styleId="Ttulo1Car">
    <w:name w:val="Título 1 Car"/>
    <w:basedOn w:val="Fuentedeprrafopredeter"/>
    <w:link w:val="Ttulo1"/>
    <w:rsid w:val="00F148FA"/>
    <w:rPr>
      <w:rFonts w:ascii="Arial" w:eastAsia="Times New Roman" w:hAnsi="Arial" w:cs="Arial"/>
      <w:b/>
      <w:bCs/>
      <w:sz w:val="24"/>
      <w:szCs w:val="24"/>
      <w:lang w:val="es-ES_tradnl" w:eastAsia="es-ES"/>
    </w:rPr>
  </w:style>
  <w:style w:type="paragraph" w:styleId="Textoindependiente">
    <w:name w:val="Body Text"/>
    <w:basedOn w:val="Normal"/>
    <w:link w:val="TextoindependienteCar"/>
    <w:uiPriority w:val="1"/>
    <w:qFormat/>
    <w:rsid w:val="00F148FA"/>
    <w:pPr>
      <w:widowControl w:val="0"/>
      <w:autoSpaceDE w:val="0"/>
      <w:autoSpaceDN w:val="0"/>
      <w:spacing w:after="0" w:line="240" w:lineRule="auto"/>
      <w:jc w:val="both"/>
    </w:pPr>
    <w:rPr>
      <w:rFonts w:ascii="Arial" w:eastAsia="Times New Roman" w:hAnsi="Arial" w:cs="Arial"/>
      <w:sz w:val="24"/>
      <w:szCs w:val="24"/>
      <w:lang w:val="es-ES_tradnl" w:eastAsia="es-ES"/>
    </w:rPr>
  </w:style>
  <w:style w:type="character" w:customStyle="1" w:styleId="TextoindependienteCar">
    <w:name w:val="Texto independiente Car"/>
    <w:basedOn w:val="Fuentedeprrafopredeter"/>
    <w:link w:val="Textoindependiente"/>
    <w:uiPriority w:val="1"/>
    <w:rsid w:val="00F148FA"/>
    <w:rPr>
      <w:rFonts w:ascii="Arial" w:eastAsia="Times New Roman" w:hAnsi="Arial" w:cs="Arial"/>
      <w:sz w:val="24"/>
      <w:szCs w:val="24"/>
      <w:lang w:val="es-ES_tradnl" w:eastAsia="es-ES"/>
    </w:rPr>
  </w:style>
  <w:style w:type="character" w:customStyle="1" w:styleId="PrrafodelistaCar">
    <w:name w:val="Párrafo de lista Car"/>
    <w:link w:val="Prrafodelista"/>
    <w:uiPriority w:val="34"/>
    <w:locked/>
    <w:rsid w:val="00F148FA"/>
  </w:style>
  <w:style w:type="paragraph" w:styleId="NormalWeb">
    <w:name w:val="Normal (Web)"/>
    <w:basedOn w:val="Normal"/>
    <w:uiPriority w:val="99"/>
    <w:unhideWhenUsed/>
    <w:rsid w:val="00F148F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style-span">
    <w:name w:val="apple-style-span"/>
    <w:rsid w:val="00F148FA"/>
  </w:style>
  <w:style w:type="character" w:customStyle="1" w:styleId="Ttulo5Car">
    <w:name w:val="Título 5 Car"/>
    <w:basedOn w:val="Fuentedeprrafopredeter"/>
    <w:link w:val="Ttulo5"/>
    <w:rsid w:val="00EA52AA"/>
    <w:rPr>
      <w:rFonts w:asciiTheme="majorHAnsi" w:eastAsiaTheme="majorEastAsia" w:hAnsiTheme="majorHAnsi" w:cstheme="majorBidi"/>
      <w:color w:val="2E74B5" w:themeColor="accent1" w:themeShade="BF"/>
    </w:rPr>
  </w:style>
  <w:style w:type="character" w:styleId="Hipervnculo">
    <w:name w:val="Hyperlink"/>
    <w:uiPriority w:val="99"/>
    <w:unhideWhenUsed/>
    <w:rsid w:val="00EA52AA"/>
    <w:rPr>
      <w:color w:val="0563C1"/>
      <w:u w:val="single"/>
    </w:rPr>
  </w:style>
  <w:style w:type="paragraph" w:customStyle="1" w:styleId="NormalArial">
    <w:name w:val="Normal + Arial"/>
    <w:aliases w:val="Negrita"/>
    <w:basedOn w:val="Normal"/>
    <w:rsid w:val="00EA52AA"/>
    <w:pPr>
      <w:spacing w:before="100" w:beforeAutospacing="1" w:after="100" w:afterAutospacing="1" w:line="240" w:lineRule="auto"/>
      <w:ind w:left="57"/>
      <w:jc w:val="both"/>
    </w:pPr>
    <w:rPr>
      <w:rFonts w:ascii="Arial" w:eastAsia="Times New Roman" w:hAnsi="Arial" w:cs="Arial"/>
      <w:sz w:val="20"/>
      <w:szCs w:val="20"/>
      <w:lang w:eastAsia="es-ES"/>
    </w:rPr>
  </w:style>
  <w:style w:type="character" w:styleId="Textoennegrita">
    <w:name w:val="Strong"/>
    <w:uiPriority w:val="22"/>
    <w:qFormat/>
    <w:rsid w:val="00EA52AA"/>
    <w:rPr>
      <w:b/>
      <w:bCs/>
    </w:rPr>
  </w:style>
  <w:style w:type="table" w:styleId="Tablaconcuadrcula">
    <w:name w:val="Table Grid"/>
    <w:basedOn w:val="Tablanormal"/>
    <w:uiPriority w:val="39"/>
    <w:rsid w:val="00EA52AA"/>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A52AA"/>
    <w:rPr>
      <w:rFonts w:ascii="Calibri" w:eastAsia="Calibri" w:hAnsi="Calibri" w:cs="Calibri"/>
      <w:lang w:eastAsia="es-CO"/>
    </w:rPr>
  </w:style>
  <w:style w:type="paragraph" w:customStyle="1" w:styleId="Default">
    <w:name w:val="Default"/>
    <w:rsid w:val="003D3451"/>
    <w:pPr>
      <w:autoSpaceDE w:val="0"/>
      <w:autoSpaceDN w:val="0"/>
      <w:adjustRightInd w:val="0"/>
      <w:spacing w:after="0" w:line="240" w:lineRule="auto"/>
    </w:pPr>
    <w:rPr>
      <w:rFonts w:ascii="Arial" w:eastAsia="Calibri" w:hAnsi="Arial" w:cs="Arial"/>
      <w:color w:val="000000"/>
      <w:sz w:val="24"/>
      <w:szCs w:val="24"/>
      <w:lang w:eastAsia="es-CO"/>
    </w:rPr>
  </w:style>
  <w:style w:type="character" w:customStyle="1" w:styleId="Ttulo4Car">
    <w:name w:val="Título 4 Car"/>
    <w:basedOn w:val="Fuentedeprrafopredeter"/>
    <w:link w:val="Ttulo4"/>
    <w:uiPriority w:val="9"/>
    <w:semiHidden/>
    <w:rsid w:val="008A7B05"/>
    <w:rPr>
      <w:rFonts w:asciiTheme="majorHAnsi" w:eastAsiaTheme="majorEastAsia" w:hAnsiTheme="majorHAnsi" w:cstheme="majorBidi"/>
      <w:i/>
      <w:iCs/>
      <w:color w:val="2E74B5" w:themeColor="accent1" w:themeShade="BF"/>
    </w:rPr>
  </w:style>
  <w:style w:type="character" w:customStyle="1" w:styleId="Ttulo2Car">
    <w:name w:val="Título 2 Car"/>
    <w:basedOn w:val="Fuentedeprrafopredeter"/>
    <w:link w:val="Ttulo2"/>
    <w:uiPriority w:val="9"/>
    <w:semiHidden/>
    <w:rsid w:val="004355BF"/>
    <w:rPr>
      <w:rFonts w:asciiTheme="majorHAnsi" w:eastAsiaTheme="majorEastAsia" w:hAnsiTheme="majorHAnsi" w:cstheme="majorBidi"/>
      <w:color w:val="2E74B5" w:themeColor="accent1" w:themeShade="BF"/>
      <w:sz w:val="26"/>
      <w:szCs w:val="26"/>
    </w:rPr>
  </w:style>
  <w:style w:type="paragraph" w:styleId="Sangradetextonormal">
    <w:name w:val="Body Text Indent"/>
    <w:basedOn w:val="Normal"/>
    <w:link w:val="SangradetextonormalCar"/>
    <w:uiPriority w:val="99"/>
    <w:semiHidden/>
    <w:unhideWhenUsed/>
    <w:rsid w:val="004355BF"/>
    <w:pPr>
      <w:spacing w:after="120"/>
      <w:ind w:left="283"/>
    </w:pPr>
  </w:style>
  <w:style w:type="character" w:customStyle="1" w:styleId="SangradetextonormalCar">
    <w:name w:val="Sangría de texto normal Car"/>
    <w:basedOn w:val="Fuentedeprrafopredeter"/>
    <w:link w:val="Sangradetextonormal"/>
    <w:uiPriority w:val="99"/>
    <w:semiHidden/>
    <w:rsid w:val="004355BF"/>
  </w:style>
  <w:style w:type="table" w:styleId="Tabladecuadrcula1clara-nfasis5">
    <w:name w:val="Grid Table 1 Light Accent 5"/>
    <w:basedOn w:val="Tablanormal"/>
    <w:uiPriority w:val="46"/>
    <w:rsid w:val="0008250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eg"/><Relationship Id="rId21" Type="http://schemas.openxmlformats.org/officeDocument/2006/relationships/image" Target="media/image13.png"/><Relationship Id="rId42" Type="http://schemas.openxmlformats.org/officeDocument/2006/relationships/image" Target="media/image32.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94.jpeg"/><Relationship Id="rId11" Type="http://schemas.openxmlformats.org/officeDocument/2006/relationships/image" Target="media/image4.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jpeg"/><Relationship Id="rId123" Type="http://schemas.openxmlformats.org/officeDocument/2006/relationships/image" Target="media/image110.jpg"/><Relationship Id="rId128" Type="http://schemas.openxmlformats.org/officeDocument/2006/relationships/image" Target="media/image115.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14.png"/><Relationship Id="rId27" Type="http://schemas.openxmlformats.org/officeDocument/2006/relationships/chart" Target="charts/chart2.xml"/><Relationship Id="rId43" Type="http://schemas.openxmlformats.org/officeDocument/2006/relationships/image" Target="media/image33.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emf"/><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image" Target="media/image118.emf"/><Relationship Id="rId139" Type="http://schemas.openxmlformats.org/officeDocument/2006/relationships/theme" Target="theme/theme1.xml"/><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chart" Target="charts/chart1.xml"/><Relationship Id="rId17" Type="http://schemas.openxmlformats.org/officeDocument/2006/relationships/image" Target="media/image9.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6.jpeg"/><Relationship Id="rId103" Type="http://schemas.openxmlformats.org/officeDocument/2006/relationships/image" Target="media/image90.jpeg"/><Relationship Id="rId108" Type="http://schemas.openxmlformats.org/officeDocument/2006/relationships/image" Target="media/image95.jpe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1.jpe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19.png"/><Relationship Id="rId49" Type="http://schemas.openxmlformats.org/officeDocument/2006/relationships/image" Target="media/image36.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4.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hyperlink" Target="mailto:ventanillaunica@hmi.gov.co" TargetMode="External"/><Relationship Id="rId135" Type="http://schemas.openxmlformats.org/officeDocument/2006/relationships/image" Target="media/image119.em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 Id="rId109" Type="http://schemas.openxmlformats.org/officeDocument/2006/relationships/image" Target="media/image96.png"/><Relationship Id="rId34" Type="http://schemas.openxmlformats.org/officeDocument/2006/relationships/image" Target="media/image24.pn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jpeg"/><Relationship Id="rId120" Type="http://schemas.openxmlformats.org/officeDocument/2006/relationships/image" Target="media/image107.png"/><Relationship Id="rId125" Type="http://schemas.openxmlformats.org/officeDocument/2006/relationships/image" Target="media/image112.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6.png"/><Relationship Id="rId40" Type="http://schemas.openxmlformats.org/officeDocument/2006/relationships/image" Target="media/image30.png"/><Relationship Id="rId45" Type="http://schemas.openxmlformats.org/officeDocument/2006/relationships/chart" Target="charts/chart4.xml"/><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hyperlink" Target="mailto:tramiteglosas@hmi.gov.co" TargetMode="External"/><Relationship Id="rId136" Type="http://schemas.openxmlformats.org/officeDocument/2006/relationships/chart" Target="charts/chart6.xml"/><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chart" Target="charts/chart3.xml"/><Relationship Id="rId35" Type="http://schemas.openxmlformats.org/officeDocument/2006/relationships/image" Target="media/image25.png"/><Relationship Id="rId56" Type="http://schemas.openxmlformats.org/officeDocument/2006/relationships/image" Target="media/image43.jpe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jpeg"/><Relationship Id="rId126" Type="http://schemas.openxmlformats.org/officeDocument/2006/relationships/image" Target="media/image113.png"/><Relationship Id="rId8" Type="http://schemas.openxmlformats.org/officeDocument/2006/relationships/header" Target="header1.xml"/><Relationship Id="rId51" Type="http://schemas.openxmlformats.org/officeDocument/2006/relationships/image" Target="media/image38.jpe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chart" Target="charts/chart5.xml"/><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header" Target="header2.xml"/><Relationship Id="rId20" Type="http://schemas.openxmlformats.org/officeDocument/2006/relationships/image" Target="media/image12.png"/><Relationship Id="rId41" Type="http://schemas.openxmlformats.org/officeDocument/2006/relationships/image" Target="media/image31.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hyperlink" Target="mailto:respuestaglosas@hmi.gov.co" TargetMode="External"/><Relationship Id="rId15" Type="http://schemas.openxmlformats.org/officeDocument/2006/relationships/image" Target="media/image7.png"/><Relationship Id="rId36" Type="http://schemas.openxmlformats.org/officeDocument/2006/relationships/image" Target="media/image26.png"/><Relationship Id="rId57" Type="http://schemas.openxmlformats.org/officeDocument/2006/relationships/image" Target="media/image44.jpeg"/><Relationship Id="rId106" Type="http://schemas.openxmlformats.org/officeDocument/2006/relationships/image" Target="media/image93.jpeg"/><Relationship Id="rId127" Type="http://schemas.openxmlformats.org/officeDocument/2006/relationships/image" Target="media/image114.png"/><Relationship Id="rId10" Type="http://schemas.openxmlformats.org/officeDocument/2006/relationships/image" Target="media/image3.png"/><Relationship Id="rId31" Type="http://schemas.openxmlformats.org/officeDocument/2006/relationships/image" Target="media/image21.png"/><Relationship Id="rId52" Type="http://schemas.openxmlformats.org/officeDocument/2006/relationships/image" Target="media/image39.jpe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jpeg"/><Relationship Id="rId122" Type="http://schemas.openxmlformats.org/officeDocument/2006/relationships/image" Target="media/image109.jp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8.png"/><Relationship Id="rId47" Type="http://schemas.openxmlformats.org/officeDocument/2006/relationships/hyperlink" Target="https://hmi.gov.co/reportes-de-control-interno-2022/" TargetMode="External"/><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1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2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30505762\Downloads\BASE%20AUXILARES%20DE%20ENFERMERIA%20(2).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2020\CALIDAD%20CLAUDIA\2022\Rendicion%20de%20cuentas\sogc.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r>
              <a:rPr lang="en-US"/>
              <a:t>TALENTO HUMANO ESE HDMI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dk1"/>
              </a:solidFill>
              <a:latin typeface="+mn-lt"/>
              <a:ea typeface="+mn-ea"/>
              <a:cs typeface="+mn-cs"/>
            </a:defRPr>
          </a:pPr>
          <a:endParaRPr lang="es-CO"/>
        </a:p>
      </c:txPr>
    </c:title>
    <c:autoTitleDeleted val="0"/>
    <c:plotArea>
      <c:layout/>
      <c:barChart>
        <c:barDir val="col"/>
        <c:grouping val="clustered"/>
        <c:varyColors val="0"/>
        <c:ser>
          <c:idx val="0"/>
          <c:order val="0"/>
          <c:tx>
            <c:strRef>
              <c:f>'[BASE AUXILARES DE ENFERMERIA (2).xlsx]Hoja2'!$D$8</c:f>
              <c:strCache>
                <c:ptCount val="1"/>
                <c:pt idx="0">
                  <c:v>PLANTA</c:v>
                </c:pt>
              </c:strCache>
            </c:strRef>
          </c:tx>
          <c:spPr>
            <a:solidFill>
              <a:schemeClr val="accent6">
                <a:lumMod val="5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'[BASE AUXILARES DE ENFERMERIA (2).xlsx]Hoja2'!$C$9:$C$11</c:f>
              <c:strCache>
                <c:ptCount val="3"/>
                <c:pt idx="0">
                  <c:v>PERSONAL ASISTENCIAL</c:v>
                </c:pt>
                <c:pt idx="1">
                  <c:v>PERSONAL ADMINISTRATIVO</c:v>
                </c:pt>
                <c:pt idx="2">
                  <c:v>TOTAL</c:v>
                </c:pt>
              </c:strCache>
            </c:strRef>
          </c:cat>
          <c:val>
            <c:numRef>
              <c:f>'[BASE AUXILARES DE ENFERMERIA (2).xlsx]Hoja2'!$D$9:$D$11</c:f>
              <c:numCache>
                <c:formatCode>General</c:formatCode>
                <c:ptCount val="3"/>
                <c:pt idx="0">
                  <c:v>336</c:v>
                </c:pt>
                <c:pt idx="1">
                  <c:v>143</c:v>
                </c:pt>
                <c:pt idx="2">
                  <c:v>479</c:v>
                </c:pt>
              </c:numCache>
            </c:numRef>
          </c:val>
          <c:extLst>
            <c:ext xmlns:c16="http://schemas.microsoft.com/office/drawing/2014/chart" uri="{C3380CC4-5D6E-409C-BE32-E72D297353CC}">
              <c16:uniqueId val="{00000000-CEEE-4312-9692-C3C3DACB1F6B}"/>
            </c:ext>
          </c:extLst>
        </c:ser>
        <c:ser>
          <c:idx val="1"/>
          <c:order val="1"/>
          <c:tx>
            <c:strRef>
              <c:f>'[BASE AUXILARES DE ENFERMERIA (2).xlsx]Hoja2'!$E$8</c:f>
              <c:strCache>
                <c:ptCount val="1"/>
                <c:pt idx="0">
                  <c:v>CONTRATO</c:v>
                </c:pt>
              </c:strCache>
            </c:strRef>
          </c:tx>
          <c:spPr>
            <a:solidFill>
              <a:schemeClr val="accent6">
                <a:lumMod val="40000"/>
                <a:lumOff val="6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'[BASE AUXILARES DE ENFERMERIA (2).xlsx]Hoja2'!$C$9:$C$11</c:f>
              <c:strCache>
                <c:ptCount val="3"/>
                <c:pt idx="0">
                  <c:v>PERSONAL ASISTENCIAL</c:v>
                </c:pt>
                <c:pt idx="1">
                  <c:v>PERSONAL ADMINISTRATIVO</c:v>
                </c:pt>
                <c:pt idx="2">
                  <c:v>TOTAL</c:v>
                </c:pt>
              </c:strCache>
            </c:strRef>
          </c:cat>
          <c:val>
            <c:numRef>
              <c:f>'[BASE AUXILARES DE ENFERMERIA (2).xlsx]Hoja2'!$E$9:$E$11</c:f>
              <c:numCache>
                <c:formatCode>General</c:formatCode>
                <c:ptCount val="3"/>
                <c:pt idx="0">
                  <c:v>429</c:v>
                </c:pt>
                <c:pt idx="1">
                  <c:v>168</c:v>
                </c:pt>
                <c:pt idx="2">
                  <c:v>597</c:v>
                </c:pt>
              </c:numCache>
            </c:numRef>
          </c:val>
          <c:extLst>
            <c:ext xmlns:c16="http://schemas.microsoft.com/office/drawing/2014/chart" uri="{C3380CC4-5D6E-409C-BE32-E72D297353CC}">
              <c16:uniqueId val="{00000001-CEEE-4312-9692-C3C3DACB1F6B}"/>
            </c:ext>
          </c:extLst>
        </c:ser>
        <c:ser>
          <c:idx val="2"/>
          <c:order val="2"/>
          <c:tx>
            <c:strRef>
              <c:f>'[BASE AUXILARES DE ENFERMERIA (2).xlsx]Hoja2'!$F$8</c:f>
              <c:strCache>
                <c:ptCount val="1"/>
                <c:pt idx="0">
                  <c:v>TOTAL</c:v>
                </c:pt>
              </c:strCache>
            </c:strRef>
          </c:tx>
          <c:spPr>
            <a:solidFill>
              <a:schemeClr val="accent6">
                <a:lumMod val="75000"/>
              </a:schemeClr>
            </a:solidFill>
            <a:ln>
              <a:noFill/>
            </a:ln>
            <a:effectLst>
              <a:outerShdw blurRad="57150" dist="19050" dir="5400000" algn="ctr" rotWithShape="0">
                <a:srgbClr val="000000">
                  <a:alpha val="63000"/>
                </a:srgbClr>
              </a:outerShdw>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EE-4312-9692-C3C3DACB1F6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EE-4312-9692-C3C3DACB1F6B}"/>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EE-4312-9692-C3C3DACB1F6B}"/>
                </c:ext>
              </c:extLst>
            </c:dLbl>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C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'[BASE AUXILARES DE ENFERMERIA (2).xlsx]Hoja2'!$C$9:$C$11</c:f>
              <c:strCache>
                <c:ptCount val="3"/>
                <c:pt idx="0">
                  <c:v>PERSONAL ASISTENCIAL</c:v>
                </c:pt>
                <c:pt idx="1">
                  <c:v>PERSONAL ADMINISTRATIVO</c:v>
                </c:pt>
                <c:pt idx="2">
                  <c:v>TOTAL</c:v>
                </c:pt>
              </c:strCache>
            </c:strRef>
          </c:cat>
          <c:val>
            <c:numRef>
              <c:f>'[BASE AUXILARES DE ENFERMERIA (2).xlsx]Hoja2'!$F$9:$F$11</c:f>
              <c:numCache>
                <c:formatCode>General</c:formatCode>
                <c:ptCount val="3"/>
                <c:pt idx="0">
                  <c:v>765</c:v>
                </c:pt>
                <c:pt idx="1">
                  <c:v>311</c:v>
                </c:pt>
                <c:pt idx="2">
                  <c:v>1076</c:v>
                </c:pt>
              </c:numCache>
            </c:numRef>
          </c:val>
          <c:extLst>
            <c:ext xmlns:c16="http://schemas.microsoft.com/office/drawing/2014/chart" uri="{C3380CC4-5D6E-409C-BE32-E72D297353CC}">
              <c16:uniqueId val="{00000005-CEEE-4312-9692-C3C3DACB1F6B}"/>
            </c:ext>
          </c:extLst>
        </c:ser>
        <c:dLbls>
          <c:showLegendKey val="0"/>
          <c:showVal val="0"/>
          <c:showCatName val="0"/>
          <c:showSerName val="0"/>
          <c:showPercent val="0"/>
          <c:showBubbleSize val="0"/>
        </c:dLbls>
        <c:gapWidth val="269"/>
        <c:overlap val="-27"/>
        <c:axId val="1371800560"/>
        <c:axId val="1371799728"/>
      </c:barChart>
      <c:lineChart>
        <c:grouping val="standard"/>
        <c:varyColors val="0"/>
        <c:ser>
          <c:idx val="3"/>
          <c:order val="3"/>
          <c:tx>
            <c:strRef>
              <c:f>'[BASE AUXILARES DE ENFERMERIA (2).xlsx]Hoja2'!$G$8</c:f>
              <c:strCache>
                <c:ptCount val="1"/>
                <c:pt idx="0">
                  <c:v>%</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dLbl>
              <c:idx val="0"/>
              <c:layout>
                <c:manualLayout>
                  <c:x val="-5.8333333333333362E-2"/>
                  <c:y val="-4.166666666666666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EEE-4312-9692-C3C3DACB1F6B}"/>
                </c:ext>
              </c:extLst>
            </c:dLbl>
            <c:dLbl>
              <c:idx val="1"/>
              <c:layout>
                <c:manualLayout>
                  <c:x val="-2.5000000000000102E-2"/>
                  <c:y val="-0.1296296296296296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EEE-4312-9692-C3C3DACB1F6B}"/>
                </c:ext>
              </c:extLst>
            </c:dLbl>
            <c:dLbl>
              <c:idx val="2"/>
              <c:layout>
                <c:manualLayout>
                  <c:x val="-5.8333333333333334E-2"/>
                  <c:y val="-2.314814814814814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EEE-4312-9692-C3C3DACB1F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'[BASE AUXILARES DE ENFERMERIA (2).xlsx]Hoja2'!$C$9:$C$11</c:f>
              <c:strCache>
                <c:ptCount val="3"/>
                <c:pt idx="0">
                  <c:v>PERSONAL ASISTENCIAL</c:v>
                </c:pt>
                <c:pt idx="1">
                  <c:v>PERSONAL ADMINISTRATIVO</c:v>
                </c:pt>
                <c:pt idx="2">
                  <c:v>TOTAL</c:v>
                </c:pt>
              </c:strCache>
            </c:strRef>
          </c:cat>
          <c:val>
            <c:numRef>
              <c:f>'[BASE AUXILARES DE ENFERMERIA (2).xlsx]Hoja2'!$G$9:$G$11</c:f>
              <c:numCache>
                <c:formatCode>0%</c:formatCode>
                <c:ptCount val="3"/>
                <c:pt idx="0">
                  <c:v>0.71</c:v>
                </c:pt>
                <c:pt idx="1">
                  <c:v>0.28999999999999998</c:v>
                </c:pt>
                <c:pt idx="2">
                  <c:v>1</c:v>
                </c:pt>
              </c:numCache>
            </c:numRef>
          </c:val>
          <c:smooth val="0"/>
          <c:extLst>
            <c:ext xmlns:c16="http://schemas.microsoft.com/office/drawing/2014/chart" uri="{C3380CC4-5D6E-409C-BE32-E72D297353CC}">
              <c16:uniqueId val="{00000009-CEEE-4312-9692-C3C3DACB1F6B}"/>
            </c:ext>
          </c:extLst>
        </c:ser>
        <c:dLbls>
          <c:showLegendKey val="0"/>
          <c:showVal val="0"/>
          <c:showCatName val="0"/>
          <c:showSerName val="0"/>
          <c:showPercent val="0"/>
          <c:showBubbleSize val="0"/>
        </c:dLbls>
        <c:marker val="1"/>
        <c:smooth val="0"/>
        <c:axId val="1475277952"/>
        <c:axId val="1475280032"/>
      </c:lineChart>
      <c:catAx>
        <c:axId val="1371800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CO"/>
          </a:p>
        </c:txPr>
        <c:crossAx val="1371799728"/>
        <c:crosses val="autoZero"/>
        <c:auto val="1"/>
        <c:lblAlgn val="ctr"/>
        <c:lblOffset val="100"/>
        <c:noMultiLvlLbl val="0"/>
      </c:catAx>
      <c:valAx>
        <c:axId val="1371799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crossAx val="1371800560"/>
        <c:crosses val="autoZero"/>
        <c:crossBetween val="between"/>
      </c:valAx>
      <c:valAx>
        <c:axId val="147528003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crossAx val="1475277952"/>
        <c:crosses val="max"/>
        <c:crossBetween val="between"/>
      </c:valAx>
      <c:catAx>
        <c:axId val="1475277952"/>
        <c:scaling>
          <c:orientation val="minMax"/>
        </c:scaling>
        <c:delete val="1"/>
        <c:axPos val="b"/>
        <c:numFmt formatCode="General" sourceLinked="1"/>
        <c:majorTickMark val="none"/>
        <c:minorTickMark val="none"/>
        <c:tickLblPos val="nextTo"/>
        <c:crossAx val="14752800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CO"/>
        </a:p>
      </c:txPr>
    </c:legend>
    <c:plotVisOnly val="1"/>
    <c:dispBlanksAs val="gap"/>
    <c:showDLblsOverMax val="0"/>
  </c:chart>
  <c:spPr>
    <a:solidFill>
      <a:schemeClr val="lt1"/>
    </a:solidFill>
    <a:ln w="38100" cap="flat" cmpd="sng" algn="ctr">
      <a:solidFill>
        <a:schemeClr val="accent6"/>
      </a:solidFill>
      <a:prstDash val="solid"/>
      <a:miter lim="800000"/>
    </a:ln>
    <a:effectLst/>
  </c:spPr>
  <c:txPr>
    <a:bodyPr/>
    <a:lstStyle/>
    <a:p>
      <a:pPr>
        <a:defRPr>
          <a:solidFill>
            <a:schemeClr val="dk1"/>
          </a:solidFill>
          <a:latin typeface="+mn-lt"/>
          <a:ea typeface="+mn-ea"/>
          <a:cs typeface="+mn-cs"/>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9.0018655994701838E-2"/>
          <c:y val="3.8512348211174482E-2"/>
          <c:w val="0.83465073780668031"/>
          <c:h val="0.8477830450834315"/>
        </c:manualLayout>
      </c:layout>
      <c:bar3DChart>
        <c:barDir val="col"/>
        <c:grouping val="standard"/>
        <c:varyColors val="0"/>
        <c:ser>
          <c:idx val="0"/>
          <c:order val="0"/>
          <c:spPr>
            <a:solidFill>
              <a:srgbClr val="5B9BD5"/>
            </a:solidFill>
            <a:ln w="25030">
              <a:noFill/>
            </a:ln>
          </c:spPr>
          <c:invertIfNegative val="0"/>
          <c:dPt>
            <c:idx val="0"/>
            <c:invertIfNegative val="0"/>
            <c:bubble3D val="0"/>
            <c:spPr>
              <a:solidFill>
                <a:srgbClr val="FFFF66"/>
              </a:solidFill>
              <a:ln w="25030">
                <a:noFill/>
              </a:ln>
            </c:spPr>
            <c:extLst>
              <c:ext xmlns:c16="http://schemas.microsoft.com/office/drawing/2014/chart" uri="{C3380CC4-5D6E-409C-BE32-E72D297353CC}">
                <c16:uniqueId val="{00000000-72B7-4D5D-885A-415FC4AFEB4F}"/>
              </c:ext>
            </c:extLst>
          </c:dPt>
          <c:dPt>
            <c:idx val="2"/>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1-72B7-4D5D-885A-415FC4AFEB4F}"/>
              </c:ext>
            </c:extLst>
          </c:dPt>
          <c:dLbls>
            <c:dLbl>
              <c:idx val="0"/>
              <c:layout>
                <c:manualLayout>
                  <c:x val="5.7061349487435974E-3"/>
                  <c:y val="-7.870370370370379E-2"/>
                </c:manualLayout>
              </c:layout>
              <c:spPr>
                <a:noFill/>
                <a:ln w="25030">
                  <a:noFill/>
                </a:ln>
              </c:spPr>
              <c:txPr>
                <a:bodyPr/>
                <a:lstStyle/>
                <a:p>
                  <a:pPr>
                    <a:defRPr sz="1183" b="1"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B7-4D5D-885A-415FC4AFEB4F}"/>
                </c:ext>
              </c:extLst>
            </c:dLbl>
            <c:dLbl>
              <c:idx val="1"/>
              <c:layout>
                <c:manualLayout>
                  <c:x val="0"/>
                  <c:y val="-8.7962962962962965E-2"/>
                </c:manualLayout>
              </c:layout>
              <c:spPr>
                <a:noFill/>
                <a:ln w="25030">
                  <a:noFill/>
                </a:ln>
              </c:spPr>
              <c:txPr>
                <a:bodyPr/>
                <a:lstStyle/>
                <a:p>
                  <a:pPr>
                    <a:defRPr sz="1183" b="1"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B7-4D5D-885A-415FC4AFEB4F}"/>
                </c:ext>
              </c:extLst>
            </c:dLbl>
            <c:dLbl>
              <c:idx val="2"/>
              <c:layout>
                <c:manualLayout>
                  <c:x val="0"/>
                  <c:y val="-9.2592592592592587E-2"/>
                </c:manualLayout>
              </c:layout>
              <c:spPr>
                <a:noFill/>
                <a:ln w="25030">
                  <a:noFill/>
                </a:ln>
              </c:spPr>
              <c:txPr>
                <a:bodyPr/>
                <a:lstStyle/>
                <a:p>
                  <a:pPr>
                    <a:defRPr sz="1183" b="1"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B7-4D5D-885A-415FC4AFEB4F}"/>
                </c:ext>
              </c:extLst>
            </c:dLbl>
            <c:spPr>
              <a:noFill/>
              <a:ln w="25030">
                <a:noFill/>
              </a:ln>
            </c:spPr>
            <c:txPr>
              <a:bodyPr wrap="square" lIns="38100" tIns="19050" rIns="38100" bIns="19050" anchor="ctr">
                <a:spAutoFit/>
              </a:bodyPr>
              <a:lstStyle/>
              <a:p>
                <a:pPr>
                  <a:defRPr sz="1183" b="0"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Hoja1!$E$14:$E$16</c:f>
              <c:numCache>
                <c:formatCode>General</c:formatCode>
                <c:ptCount val="3"/>
                <c:pt idx="0">
                  <c:v>2019</c:v>
                </c:pt>
                <c:pt idx="1">
                  <c:v>2020</c:v>
                </c:pt>
                <c:pt idx="2">
                  <c:v>2021</c:v>
                </c:pt>
              </c:numCache>
            </c:numRef>
          </c:cat>
          <c:val>
            <c:numRef>
              <c:f>Hoja1!$F$14:$F$16</c:f>
              <c:numCache>
                <c:formatCode>General</c:formatCode>
                <c:ptCount val="3"/>
                <c:pt idx="0">
                  <c:v>72.2</c:v>
                </c:pt>
                <c:pt idx="1">
                  <c:v>78.2</c:v>
                </c:pt>
                <c:pt idx="2">
                  <c:v>79.900000000000006</c:v>
                </c:pt>
              </c:numCache>
            </c:numRef>
          </c:val>
          <c:extLst>
            <c:ext xmlns:c16="http://schemas.microsoft.com/office/drawing/2014/chart" uri="{C3380CC4-5D6E-409C-BE32-E72D297353CC}">
              <c16:uniqueId val="{00000003-72B7-4D5D-885A-415FC4AFEB4F}"/>
            </c:ext>
          </c:extLst>
        </c:ser>
        <c:dLbls>
          <c:showLegendKey val="0"/>
          <c:showVal val="0"/>
          <c:showCatName val="0"/>
          <c:showSerName val="0"/>
          <c:showPercent val="0"/>
          <c:showBubbleSize val="0"/>
        </c:dLbls>
        <c:gapWidth val="150"/>
        <c:shape val="box"/>
        <c:axId val="2023514976"/>
        <c:axId val="1"/>
        <c:axId val="2"/>
      </c:bar3DChart>
      <c:catAx>
        <c:axId val="2023514976"/>
        <c:scaling>
          <c:orientation val="minMax"/>
        </c:scaling>
        <c:delete val="0"/>
        <c:axPos val="b"/>
        <c:numFmt formatCode="General" sourceLinked="1"/>
        <c:majorTickMark val="none"/>
        <c:minorTickMark val="none"/>
        <c:tickLblPos val="nextTo"/>
        <c:spPr>
          <a:ln w="6258">
            <a:noFill/>
          </a:ln>
        </c:spPr>
        <c:txPr>
          <a:bodyPr rot="0" vert="horz"/>
          <a:lstStyle/>
          <a:p>
            <a:pPr>
              <a:defRPr sz="1380" b="1" i="0" u="none" strike="noStrike" baseline="0">
                <a:solidFill>
                  <a:srgbClr val="333333"/>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ln w="6258">
            <a:noFill/>
          </a:ln>
        </c:spPr>
        <c:txPr>
          <a:bodyPr rot="0" vert="horz"/>
          <a:lstStyle/>
          <a:p>
            <a:pPr>
              <a:defRPr sz="887" b="0" i="0" u="none" strike="noStrike" baseline="0">
                <a:solidFill>
                  <a:srgbClr val="333333"/>
                </a:solidFill>
                <a:latin typeface="Calibri"/>
                <a:ea typeface="Calibri"/>
                <a:cs typeface="Calibri"/>
              </a:defRPr>
            </a:pPr>
            <a:endParaRPr lang="es-CO"/>
          </a:p>
        </c:txPr>
        <c:crossAx val="2023514976"/>
        <c:crosses val="autoZero"/>
        <c:crossBetween val="between"/>
      </c:valAx>
      <c:serAx>
        <c:axId val="2"/>
        <c:scaling>
          <c:orientation val="minMax"/>
        </c:scaling>
        <c:delete val="1"/>
        <c:axPos val="b"/>
        <c:majorTickMark val="out"/>
        <c:minorTickMark val="none"/>
        <c:tickLblPos val="nextTo"/>
        <c:crossAx val="1"/>
        <c:crosses val="autoZero"/>
      </c:serAx>
      <c:spPr>
        <a:noFill/>
        <a:ln w="25030">
          <a:noFill/>
        </a:ln>
      </c:spPr>
    </c:plotArea>
    <c:plotVisOnly val="1"/>
    <c:dispBlanksAs val="gap"/>
    <c:showDLblsOverMax val="0"/>
  </c:chart>
  <c:spPr>
    <a:solidFill>
      <a:schemeClr val="bg1"/>
    </a:solidFill>
    <a:ln w="9386" cap="flat" cmpd="sng" algn="ctr">
      <a:solidFill>
        <a:schemeClr val="tx1">
          <a:lumMod val="15000"/>
          <a:lumOff val="85000"/>
        </a:schemeClr>
      </a:solidFill>
      <a:round/>
    </a:ln>
    <a:effectLst/>
  </c:spPr>
  <c:txPr>
    <a:bodyPr/>
    <a:lstStyle/>
    <a:p>
      <a:pPr>
        <a:defRPr sz="985" b="0" i="0" u="none" strike="noStrike" baseline="0">
          <a:solidFill>
            <a:srgbClr val="000000"/>
          </a:solidFill>
          <a:latin typeface="Calibri"/>
          <a:ea typeface="Calibri"/>
          <a:cs typeface="Calibri"/>
        </a:defRPr>
      </a:pPr>
      <a:endParaRPr lang="es-C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title>
      <c:tx>
        <c:rich>
          <a:bodyPr/>
          <a:lstStyle/>
          <a:p>
            <a:pPr>
              <a:defRPr/>
            </a:pPr>
            <a:r>
              <a:rPr lang="en-US"/>
              <a:t>% Cumplimiento ISO 9001:2015</a:t>
            </a:r>
          </a:p>
        </c:rich>
      </c:tx>
      <c:overlay val="0"/>
    </c:title>
    <c:autoTitleDeleted val="0"/>
    <c:plotArea>
      <c:layout/>
      <c:barChart>
        <c:barDir val="col"/>
        <c:grouping val="clustered"/>
        <c:varyColors val="0"/>
        <c:ser>
          <c:idx val="0"/>
          <c:order val="0"/>
          <c:tx>
            <c:strRef>
              <c:f>ISO!$E$17</c:f>
              <c:strCache>
                <c:ptCount val="1"/>
                <c:pt idx="0">
                  <c:v>% Cumplimiento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ISO!$D$18:$D$20</c:f>
              <c:numCache>
                <c:formatCode>General</c:formatCode>
                <c:ptCount val="3"/>
                <c:pt idx="0">
                  <c:v>2020</c:v>
                </c:pt>
                <c:pt idx="1">
                  <c:v>2021</c:v>
                </c:pt>
                <c:pt idx="2">
                  <c:v>2022</c:v>
                </c:pt>
              </c:numCache>
            </c:numRef>
          </c:cat>
          <c:val>
            <c:numRef>
              <c:f>ISO!$E$18:$E$20</c:f>
              <c:numCache>
                <c:formatCode>0%</c:formatCode>
                <c:ptCount val="3"/>
                <c:pt idx="0">
                  <c:v>0.83</c:v>
                </c:pt>
                <c:pt idx="1">
                  <c:v>0.89</c:v>
                </c:pt>
                <c:pt idx="2">
                  <c:v>0.91</c:v>
                </c:pt>
              </c:numCache>
            </c:numRef>
          </c:val>
          <c:extLst>
            <c:ext xmlns:c16="http://schemas.microsoft.com/office/drawing/2014/chart" uri="{C3380CC4-5D6E-409C-BE32-E72D297353CC}">
              <c16:uniqueId val="{00000000-1D6C-48A6-BE11-866C2F8C3D69}"/>
            </c:ext>
          </c:extLst>
        </c:ser>
        <c:dLbls>
          <c:showLegendKey val="0"/>
          <c:showVal val="1"/>
          <c:showCatName val="0"/>
          <c:showSerName val="0"/>
          <c:showPercent val="0"/>
          <c:showBubbleSize val="0"/>
        </c:dLbls>
        <c:gapWidth val="150"/>
        <c:overlap val="-25"/>
        <c:axId val="226062720"/>
        <c:axId val="226064256"/>
      </c:barChart>
      <c:catAx>
        <c:axId val="226062720"/>
        <c:scaling>
          <c:orientation val="minMax"/>
        </c:scaling>
        <c:delete val="0"/>
        <c:axPos val="b"/>
        <c:numFmt formatCode="General" sourceLinked="1"/>
        <c:majorTickMark val="none"/>
        <c:minorTickMark val="none"/>
        <c:tickLblPos val="nextTo"/>
        <c:crossAx val="226064256"/>
        <c:crosses val="autoZero"/>
        <c:auto val="1"/>
        <c:lblAlgn val="ctr"/>
        <c:lblOffset val="100"/>
        <c:noMultiLvlLbl val="0"/>
      </c:catAx>
      <c:valAx>
        <c:axId val="226064256"/>
        <c:scaling>
          <c:orientation val="minMax"/>
        </c:scaling>
        <c:delete val="1"/>
        <c:axPos val="l"/>
        <c:numFmt formatCode="0%" sourceLinked="1"/>
        <c:majorTickMark val="out"/>
        <c:minorTickMark val="none"/>
        <c:tickLblPos val="nextTo"/>
        <c:crossAx val="226062720"/>
        <c:crosses val="autoZero"/>
        <c:crossBetween val="between"/>
      </c:valAx>
    </c:plotArea>
    <c:legend>
      <c:legendPos val="t"/>
      <c:overlay val="0"/>
    </c:legend>
    <c:plotVisOnly val="1"/>
    <c:dispBlanksAs val="gap"/>
    <c:showDLblsOverMax val="0"/>
  </c:chart>
  <c:txPr>
    <a:bodyPr/>
    <a:lstStyle/>
    <a:p>
      <a:pPr>
        <a:defRPr sz="900"/>
      </a:pPr>
      <a:endParaRPr lang="es-C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Hoja1!$B$1</c:f>
              <c:strCache>
                <c:ptCount val="1"/>
                <c:pt idx="0">
                  <c:v>2020</c:v>
                </c:pt>
              </c:strCache>
            </c:strRef>
          </c:tx>
          <c:spPr>
            <a:solidFill>
              <a:srgbClr val="5B9BD5"/>
            </a:solidFill>
            <a:ln w="25396">
              <a:noFill/>
            </a:ln>
          </c:spPr>
          <c:invertIfNegative val="0"/>
          <c:dLbls>
            <c:dLbl>
              <c:idx val="0"/>
              <c:tx>
                <c:rich>
                  <a:bodyPr/>
                  <a:lstStyle/>
                  <a:p>
                    <a:r>
                      <a:rPr lang="en-US" smtClean="0"/>
                      <a:t>[]</a:t>
                    </a:r>
                    <a:r>
                      <a:rPr lang="en-US" b="1" smtClean="0"/>
                      <a:t>%</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FB-4269-9F5A-009EB781964A}"/>
                </c:ext>
              </c:extLst>
            </c:dLbl>
            <c:spPr>
              <a:noFill/>
              <a:ln w="25396">
                <a:noFill/>
              </a:ln>
            </c:spPr>
            <c:txPr>
              <a:bodyPr rot="0" spcFirstLastPara="1" vertOverflow="ellipsis" vert="horz" wrap="square" lIns="38100" tIns="19050" rIns="38100" bIns="19050" anchor="ctr" anchorCtr="1">
                <a:spAutoFit/>
              </a:bodyPr>
              <a:lstStyle/>
              <a:p>
                <a:pPr>
                  <a:defRPr sz="1197"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AMBIENTE DE CONTROL</c:v>
                </c:pt>
                <c:pt idx="1">
                  <c:v>EVALUACIÓN ESTRATÉGICA</c:v>
                </c:pt>
              </c:strCache>
            </c:strRef>
          </c:cat>
          <c:val>
            <c:numRef>
              <c:f>Hoja1!$B$2:$B$3</c:f>
              <c:numCache>
                <c:formatCode>General</c:formatCode>
                <c:ptCount val="2"/>
                <c:pt idx="0">
                  <c:v>79.599999999999994</c:v>
                </c:pt>
                <c:pt idx="1">
                  <c:v>84</c:v>
                </c:pt>
              </c:numCache>
            </c:numRef>
          </c:val>
          <c:extLst>
            <c:ext xmlns:c16="http://schemas.microsoft.com/office/drawing/2014/chart" uri="{C3380CC4-5D6E-409C-BE32-E72D297353CC}">
              <c16:uniqueId val="{00000001-E0FB-4269-9F5A-009EB781964A}"/>
            </c:ext>
          </c:extLst>
        </c:ser>
        <c:ser>
          <c:idx val="1"/>
          <c:order val="1"/>
          <c:tx>
            <c:strRef>
              <c:f>Hoja1!$C$1</c:f>
              <c:strCache>
                <c:ptCount val="1"/>
                <c:pt idx="0">
                  <c:v>2021</c:v>
                </c:pt>
              </c:strCache>
            </c:strRef>
          </c:tx>
          <c:spPr>
            <a:solidFill>
              <a:srgbClr val="ED7D31"/>
            </a:solidFill>
            <a:ln w="25396">
              <a:noFill/>
            </a:ln>
          </c:spPr>
          <c:invertIfNegative val="0"/>
          <c:dLbls>
            <c:dLbl>
              <c:idx val="1"/>
              <c:tx>
                <c:rich>
                  <a:bodyPr/>
                  <a:lstStyle/>
                  <a:p>
                    <a:r>
                      <a:rPr lang="en-US" smtClean="0"/>
                      <a:t>[]%</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FB-4269-9F5A-009EB781964A}"/>
                </c:ext>
              </c:extLst>
            </c:dLbl>
            <c:spPr>
              <a:noFill/>
              <a:ln w="25396">
                <a:noFill/>
              </a:ln>
            </c:spPr>
            <c:txPr>
              <a:bodyPr rot="0" spcFirstLastPara="1" vertOverflow="ellipsis" vert="horz" wrap="square" lIns="38100" tIns="19050" rIns="38100" bIns="19050" anchor="ctr" anchorCtr="1">
                <a:spAutoFit/>
              </a:bodyPr>
              <a:lstStyle/>
              <a:p>
                <a:pPr>
                  <a:defRPr sz="1197"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AMBIENTE DE CONTROL</c:v>
                </c:pt>
                <c:pt idx="1">
                  <c:v>EVALUACIÓN ESTRATÉGICA</c:v>
                </c:pt>
              </c:strCache>
            </c:strRef>
          </c:cat>
          <c:val>
            <c:numRef>
              <c:f>Hoja1!$C$2:$C$3</c:f>
              <c:numCache>
                <c:formatCode>General</c:formatCode>
                <c:ptCount val="2"/>
              </c:numCache>
            </c:numRef>
          </c:val>
          <c:extLst>
            <c:ext xmlns:c16="http://schemas.microsoft.com/office/drawing/2014/chart" uri="{C3380CC4-5D6E-409C-BE32-E72D297353CC}">
              <c16:uniqueId val="{00000003-E0FB-4269-9F5A-009EB781964A}"/>
            </c:ext>
          </c:extLst>
        </c:ser>
        <c:dLbls>
          <c:showLegendKey val="0"/>
          <c:showVal val="0"/>
          <c:showCatName val="0"/>
          <c:showSerName val="0"/>
          <c:showPercent val="0"/>
          <c:showBubbleSize val="0"/>
        </c:dLbls>
        <c:gapWidth val="219"/>
        <c:overlap val="-27"/>
        <c:axId val="1420084799"/>
        <c:axId val="1"/>
      </c:barChart>
      <c:catAx>
        <c:axId val="1420084799"/>
        <c:scaling>
          <c:orientation val="minMax"/>
        </c:scaling>
        <c:delete val="0"/>
        <c:axPos val="b"/>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CO"/>
          </a:p>
        </c:txPr>
        <c:crossAx val="1"/>
        <c:crossesAt val="10"/>
        <c:auto val="1"/>
        <c:lblAlgn val="ctr"/>
        <c:lblOffset val="100"/>
        <c:noMultiLvlLbl val="0"/>
      </c:catAx>
      <c:valAx>
        <c:axId val="1"/>
        <c:scaling>
          <c:orientation val="minMax"/>
        </c:scaling>
        <c:delete val="0"/>
        <c:axPos val="l"/>
        <c:majorGridlines>
          <c:spPr>
            <a:ln w="9523" cap="flat" cmpd="sng" algn="ctr">
              <a:solidFill>
                <a:schemeClr val="tx1">
                  <a:lumMod val="15000"/>
                  <a:lumOff val="85000"/>
                </a:schemeClr>
              </a:solidFill>
              <a:round/>
            </a:ln>
            <a:effectLst/>
          </c:spPr>
        </c:majorGridlines>
        <c:numFmt formatCode="General" sourceLinked="1"/>
        <c:majorTickMark val="none"/>
        <c:minorTickMark val="none"/>
        <c:tickLblPos val="nextTo"/>
        <c:spPr>
          <a:ln w="6349">
            <a:noFill/>
          </a:ln>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CO"/>
          </a:p>
        </c:txPr>
        <c:crossAx val="1420084799"/>
        <c:crosses val="autoZero"/>
        <c:crossBetween val="between"/>
      </c:valAx>
      <c:spPr>
        <a:noFill/>
        <a:ln w="25396">
          <a:noFill/>
        </a:ln>
      </c:spPr>
    </c:plotArea>
    <c:legend>
      <c:legendPos val="b"/>
      <c:overlay val="0"/>
      <c:spPr>
        <a:noFill/>
        <a:ln w="25396">
          <a:noFill/>
        </a:ln>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Hoja1!$B$1</c:f>
              <c:strCache>
                <c:ptCount val="1"/>
                <c:pt idx="0">
                  <c:v>2020</c:v>
                </c:pt>
              </c:strCache>
            </c:strRef>
          </c:tx>
          <c:spPr>
            <a:solidFill>
              <a:srgbClr val="5B9BD5"/>
            </a:solidFill>
            <a:ln w="25387">
              <a:noFill/>
            </a:ln>
          </c:spPr>
          <c:invertIfNegative val="0"/>
          <c:dLbls>
            <c:dLbl>
              <c:idx val="0"/>
              <c:layout>
                <c:manualLayout>
                  <c:x val="-3.4982674623801964E-3"/>
                  <c:y val="1.4549524663019548E-2"/>
                </c:manualLayout>
              </c:layout>
              <c:tx>
                <c:rich>
                  <a:bodyPr/>
                  <a:lstStyle/>
                  <a:p>
                    <a:r>
                      <a:rPr lang="en-US" sz="1099" smtClean="0"/>
                      <a:t>[]%</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B6-4F04-B031-9B708801BBE4}"/>
                </c:ext>
              </c:extLst>
            </c:dLbl>
            <c:dLbl>
              <c:idx val="1"/>
              <c:tx>
                <c:rich>
                  <a:bodyPr/>
                  <a:lstStyle/>
                  <a:p>
                    <a:r>
                      <a:rPr lang="en-US" smtClean="0"/>
                      <a:t>[]%</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B6-4F04-B031-9B708801BBE4}"/>
                </c:ext>
              </c:extLst>
            </c:dLbl>
            <c:dLbl>
              <c:idx val="2"/>
              <c:tx>
                <c:rich>
                  <a:bodyPr/>
                  <a:lstStyle/>
                  <a:p>
                    <a:r>
                      <a:rPr lang="en-US" smtClean="0"/>
                      <a:t>[]%</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B6-4F04-B031-9B708801BBE4}"/>
                </c:ext>
              </c:extLst>
            </c:dLbl>
            <c:dLbl>
              <c:idx val="3"/>
              <c:tx>
                <c:rich>
                  <a:bodyPr/>
                  <a:lstStyle/>
                  <a:p>
                    <a:r>
                      <a:rPr lang="en-US" smtClean="0"/>
                      <a:t>[]%</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B6-4F04-B031-9B708801BBE4}"/>
                </c:ext>
              </c:extLst>
            </c:dLbl>
            <c:dLbl>
              <c:idx val="4"/>
              <c:layout>
                <c:manualLayout>
                  <c:x val="-1.3993069849520786E-2"/>
                  <c:y val="-6.0459285628857314E-17"/>
                </c:manualLayout>
              </c:layout>
              <c:tx>
                <c:rich>
                  <a:bodyPr/>
                  <a:lstStyle/>
                  <a:p>
                    <a:r>
                      <a:rPr lang="en-US" smtClean="0"/>
                      <a:t>[]</a:t>
                    </a:r>
                    <a:r>
                      <a:rPr lang="en-US" dirty="0" smtClean="0"/>
                      <a:t>%</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B6-4F04-B031-9B708801BBE4}"/>
                </c:ext>
              </c:extLst>
            </c:dLbl>
            <c:spPr>
              <a:noFill/>
              <a:ln w="25387">
                <a:noFill/>
              </a:ln>
            </c:spPr>
            <c:txPr>
              <a:bodyPr rot="0" spcFirstLastPara="1" vertOverflow="ellipsis" vert="horz" wrap="square" lIns="38100" tIns="19050" rIns="38100" bIns="19050" anchor="ctr" anchorCtr="1">
                <a:spAutoFit/>
              </a:bodyPr>
              <a:lstStyle/>
              <a:p>
                <a:pPr>
                  <a:defRPr sz="1099"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5"/>
                <c:pt idx="0">
                  <c:v>AMBIENTE DE CONTROL</c:v>
                </c:pt>
                <c:pt idx="1">
                  <c:v>EVALUACION ESTRATÉGICA</c:v>
                </c:pt>
                <c:pt idx="2">
                  <c:v>ACTIVIDADES DE CONTROL</c:v>
                </c:pt>
                <c:pt idx="3">
                  <c:v>INFORMACIÓN Y COMUNICACIÓN</c:v>
                </c:pt>
                <c:pt idx="4">
                  <c:v>MONITOREO</c:v>
                </c:pt>
              </c:strCache>
            </c:strRef>
          </c:cat>
          <c:val>
            <c:numRef>
              <c:f>Hoja1!$B$2:$B$6</c:f>
              <c:numCache>
                <c:formatCode>General</c:formatCode>
                <c:ptCount val="5"/>
                <c:pt idx="0">
                  <c:v>79.5</c:v>
                </c:pt>
                <c:pt idx="1">
                  <c:v>80.5</c:v>
                </c:pt>
                <c:pt idx="2">
                  <c:v>83.8</c:v>
                </c:pt>
                <c:pt idx="3">
                  <c:v>83.9</c:v>
                </c:pt>
                <c:pt idx="4">
                  <c:v>78</c:v>
                </c:pt>
              </c:numCache>
            </c:numRef>
          </c:val>
          <c:extLst>
            <c:ext xmlns:c16="http://schemas.microsoft.com/office/drawing/2014/chart" uri="{C3380CC4-5D6E-409C-BE32-E72D297353CC}">
              <c16:uniqueId val="{00000005-26B6-4F04-B031-9B708801BBE4}"/>
            </c:ext>
          </c:extLst>
        </c:ser>
        <c:ser>
          <c:idx val="1"/>
          <c:order val="1"/>
          <c:tx>
            <c:strRef>
              <c:f>Hoja1!$C$1</c:f>
              <c:strCache>
                <c:ptCount val="1"/>
                <c:pt idx="0">
                  <c:v>2021</c:v>
                </c:pt>
              </c:strCache>
            </c:strRef>
          </c:tx>
          <c:spPr>
            <a:solidFill>
              <a:srgbClr val="ED7D31"/>
            </a:solidFill>
            <a:ln w="25387">
              <a:noFill/>
            </a:ln>
          </c:spPr>
          <c:invertIfNegative val="0"/>
          <c:dLbls>
            <c:dLbl>
              <c:idx val="0"/>
              <c:layout>
                <c:manualLayout>
                  <c:x val="1.2243936118330688E-2"/>
                  <c:y val="1.4549524663019481E-2"/>
                </c:manualLayout>
              </c:layout>
              <c:tx>
                <c:rich>
                  <a:bodyPr/>
                  <a:lstStyle/>
                  <a:p>
                    <a:r>
                      <a:rPr lang="en-US" smtClean="0"/>
                      <a:t>[]%</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B6-4F04-B031-9B708801BBE4}"/>
                </c:ext>
              </c:extLst>
            </c:dLbl>
            <c:dLbl>
              <c:idx val="1"/>
              <c:tx>
                <c:rich>
                  <a:bodyPr/>
                  <a:lstStyle/>
                  <a:p>
                    <a:r>
                      <a:rPr lang="en-US" smtClean="0"/>
                      <a:t>[]%</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6B6-4F04-B031-9B708801BBE4}"/>
                </c:ext>
              </c:extLst>
            </c:dLbl>
            <c:dLbl>
              <c:idx val="2"/>
              <c:tx>
                <c:rich>
                  <a:bodyPr/>
                  <a:lstStyle/>
                  <a:p>
                    <a:r>
                      <a:rPr lang="en-US" smtClean="0"/>
                      <a:t>[]%</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6B6-4F04-B031-9B708801BBE4}"/>
                </c:ext>
              </c:extLst>
            </c:dLbl>
            <c:dLbl>
              <c:idx val="3"/>
              <c:tx>
                <c:rich>
                  <a:bodyPr/>
                  <a:lstStyle/>
                  <a:p>
                    <a:r>
                      <a:rPr lang="en-US" smtClean="0"/>
                      <a:t>[]%</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6B6-4F04-B031-9B708801BBE4}"/>
                </c:ext>
              </c:extLst>
            </c:dLbl>
            <c:dLbl>
              <c:idx val="4"/>
              <c:tx>
                <c:rich>
                  <a:bodyPr/>
                  <a:lstStyle/>
                  <a:p>
                    <a:r>
                      <a:rPr lang="en-US" smtClean="0"/>
                      <a:t>[]%</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6B6-4F04-B031-9B708801BBE4}"/>
                </c:ext>
              </c:extLst>
            </c:dLbl>
            <c:spPr>
              <a:noFill/>
              <a:ln w="25387">
                <a:noFill/>
              </a:ln>
            </c:spPr>
            <c:txPr>
              <a:bodyPr rot="0" spcFirstLastPara="1" vertOverflow="ellipsis" vert="horz" wrap="square" lIns="38100" tIns="19050" rIns="38100" bIns="19050" anchor="ctr" anchorCtr="1">
                <a:spAutoFit/>
              </a:bodyPr>
              <a:lstStyle/>
              <a:p>
                <a:pPr>
                  <a:defRPr sz="1099"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5"/>
                <c:pt idx="0">
                  <c:v>AMBIENTE DE CONTROL</c:v>
                </c:pt>
                <c:pt idx="1">
                  <c:v>EVALUACION ESTRATÉGICA</c:v>
                </c:pt>
                <c:pt idx="2">
                  <c:v>ACTIVIDADES DE CONTROL</c:v>
                </c:pt>
                <c:pt idx="3">
                  <c:v>INFORMACIÓN Y COMUNICACIÓN</c:v>
                </c:pt>
                <c:pt idx="4">
                  <c:v>MONITOREO</c:v>
                </c:pt>
              </c:strCache>
            </c:strRef>
          </c:cat>
          <c:val>
            <c:numRef>
              <c:f>Hoja1!$C$2:$C$6</c:f>
              <c:numCache>
                <c:formatCode>General</c:formatCode>
                <c:ptCount val="5"/>
                <c:pt idx="0">
                  <c:v>79.599999999999994</c:v>
                </c:pt>
                <c:pt idx="1">
                  <c:v>84</c:v>
                </c:pt>
                <c:pt idx="2">
                  <c:v>84.7</c:v>
                </c:pt>
                <c:pt idx="3">
                  <c:v>85.9</c:v>
                </c:pt>
                <c:pt idx="4">
                  <c:v>81.900000000000006</c:v>
                </c:pt>
              </c:numCache>
            </c:numRef>
          </c:val>
          <c:extLst>
            <c:ext xmlns:c16="http://schemas.microsoft.com/office/drawing/2014/chart" uri="{C3380CC4-5D6E-409C-BE32-E72D297353CC}">
              <c16:uniqueId val="{0000000B-26B6-4F04-B031-9B708801BBE4}"/>
            </c:ext>
          </c:extLst>
        </c:ser>
        <c:dLbls>
          <c:showLegendKey val="0"/>
          <c:showVal val="0"/>
          <c:showCatName val="0"/>
          <c:showSerName val="0"/>
          <c:showPercent val="0"/>
          <c:showBubbleSize val="0"/>
        </c:dLbls>
        <c:gapWidth val="219"/>
        <c:overlap val="-27"/>
        <c:axId val="1420079807"/>
        <c:axId val="1"/>
      </c:barChart>
      <c:lineChart>
        <c:grouping val="standard"/>
        <c:varyColors val="0"/>
        <c:ser>
          <c:idx val="2"/>
          <c:order val="2"/>
          <c:tx>
            <c:strRef>
              <c:f>Hoja1!$D$1</c:f>
              <c:strCache>
                <c:ptCount val="1"/>
                <c:pt idx="0">
                  <c:v>Columna1</c:v>
                </c:pt>
              </c:strCache>
            </c:strRef>
          </c:tx>
          <c:spPr>
            <a:ln w="28560" cap="rnd">
              <a:solidFill>
                <a:schemeClr val="accent3"/>
              </a:solidFill>
              <a:round/>
            </a:ln>
            <a:effectLst/>
          </c:spPr>
          <c:marker>
            <c:symbol val="none"/>
          </c:marker>
          <c:cat>
            <c:strRef>
              <c:f>Hoja1!$A$2:$A$6</c:f>
              <c:strCache>
                <c:ptCount val="5"/>
                <c:pt idx="0">
                  <c:v>AMBIENTE DE CONTROL</c:v>
                </c:pt>
                <c:pt idx="1">
                  <c:v>EVALUACION ESTRATÉGICA</c:v>
                </c:pt>
                <c:pt idx="2">
                  <c:v>ACTIVIDADES DE CONTROL</c:v>
                </c:pt>
                <c:pt idx="3">
                  <c:v>INFORMACIÓN Y COMUNICACIÓN</c:v>
                </c:pt>
                <c:pt idx="4">
                  <c:v>MONITOREO</c:v>
                </c:pt>
              </c:strCache>
            </c:strRef>
          </c:cat>
          <c:val>
            <c:numRef>
              <c:f>Hoja1!$D$2:$D$6</c:f>
            </c:numRef>
          </c:val>
          <c:smooth val="0"/>
          <c:extLst>
            <c:ext xmlns:c16="http://schemas.microsoft.com/office/drawing/2014/chart" uri="{C3380CC4-5D6E-409C-BE32-E72D297353CC}">
              <c16:uniqueId val="{0000000C-26B6-4F04-B031-9B708801BBE4}"/>
            </c:ext>
          </c:extLst>
        </c:ser>
        <c:dLbls>
          <c:showLegendKey val="0"/>
          <c:showVal val="0"/>
          <c:showCatName val="0"/>
          <c:showSerName val="0"/>
          <c:showPercent val="0"/>
          <c:showBubbleSize val="0"/>
        </c:dLbls>
        <c:marker val="1"/>
        <c:smooth val="0"/>
        <c:axId val="1420079807"/>
        <c:axId val="1"/>
      </c:lineChart>
      <c:catAx>
        <c:axId val="1420079807"/>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1196" b="1" i="0" u="none" strike="noStrike" kern="1200" baseline="0">
                <a:solidFill>
                  <a:schemeClr val="tx1">
                    <a:lumMod val="65000"/>
                    <a:lumOff val="35000"/>
                  </a:schemeClr>
                </a:solidFill>
                <a:latin typeface="+mn-lt"/>
                <a:ea typeface="+mn-ea"/>
                <a:cs typeface="+mn-cs"/>
              </a:defRPr>
            </a:pPr>
            <a:endParaRPr lang="es-CO"/>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ln w="6347">
            <a:noFill/>
          </a:ln>
        </c:spPr>
        <c:txPr>
          <a:bodyPr rot="-60000000" spcFirstLastPara="1" vertOverflow="ellipsis" vert="horz" wrap="square" anchor="ctr" anchorCtr="1"/>
          <a:lstStyle/>
          <a:p>
            <a:pPr>
              <a:defRPr sz="1196" b="0" i="0" u="none" strike="noStrike" kern="1200" baseline="0">
                <a:solidFill>
                  <a:schemeClr val="tx1">
                    <a:lumMod val="65000"/>
                    <a:lumOff val="35000"/>
                  </a:schemeClr>
                </a:solidFill>
                <a:latin typeface="+mn-lt"/>
                <a:ea typeface="+mn-ea"/>
                <a:cs typeface="+mn-cs"/>
              </a:defRPr>
            </a:pPr>
            <a:endParaRPr lang="es-CO"/>
          </a:p>
        </c:txPr>
        <c:crossAx val="1420079807"/>
        <c:crosses val="autoZero"/>
        <c:crossBetween val="between"/>
      </c:valAx>
      <c:spPr>
        <a:noFill/>
        <a:ln w="25387">
          <a:noFill/>
        </a:ln>
      </c:spPr>
    </c:plotArea>
    <c:legend>
      <c:legendPos val="b"/>
      <c:overlay val="0"/>
      <c:spPr>
        <a:noFill/>
        <a:ln w="25387">
          <a:noFill/>
        </a:ln>
      </c:spPr>
      <c:txPr>
        <a:bodyPr rot="0" spcFirstLastPara="1" vertOverflow="ellipsis" vert="horz" wrap="square" anchor="ctr" anchorCtr="1"/>
        <a:lstStyle/>
        <a:p>
          <a:pPr>
            <a:defRPr sz="1196"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6.8766811125353516E-2"/>
          <c:y val="4.4603737933723062E-2"/>
          <c:w val="0.91228400713476709"/>
          <c:h val="0.89104495921316795"/>
        </c:manualLayout>
      </c:layout>
      <c:bar3DChart>
        <c:barDir val="col"/>
        <c:grouping val="standard"/>
        <c:varyColors val="0"/>
        <c:ser>
          <c:idx val="0"/>
          <c:order val="0"/>
          <c:spPr>
            <a:solidFill>
              <a:srgbClr val="4472C4"/>
            </a:solidFill>
            <a:ln w="25395">
              <a:noFill/>
            </a:ln>
          </c:spPr>
          <c:invertIfNegative val="0"/>
          <c:dLbls>
            <c:dLbl>
              <c:idx val="0"/>
              <c:layout>
                <c:manualLayout>
                  <c:x val="3.1581604733072853E-17"/>
                  <c:y val="-0.11788130739626812"/>
                </c:manualLayout>
              </c:layout>
              <c:spPr>
                <a:noFill/>
                <a:ln w="25395">
                  <a:noFill/>
                </a:ln>
              </c:spPr>
              <c:txPr>
                <a:bodyPr/>
                <a:lstStyle/>
                <a:p>
                  <a:pPr>
                    <a:defRPr sz="1100" b="1"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DF-4B29-BB6A-246FA9012D93}"/>
                </c:ext>
              </c:extLst>
            </c:dLbl>
            <c:dLbl>
              <c:idx val="1"/>
              <c:layout>
                <c:manualLayout>
                  <c:x val="3.4453057708871662E-3"/>
                  <c:y val="-0.10195140099136696"/>
                </c:manualLayout>
              </c:layout>
              <c:spPr>
                <a:noFill/>
                <a:ln w="25395">
                  <a:noFill/>
                </a:ln>
              </c:spPr>
              <c:txPr>
                <a:bodyPr/>
                <a:lstStyle/>
                <a:p>
                  <a:pPr>
                    <a:defRPr sz="1100" b="1"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DF-4B29-BB6A-246FA9012D93}"/>
                </c:ext>
              </c:extLst>
            </c:dLbl>
            <c:spPr>
              <a:noFill/>
              <a:ln w="25395">
                <a:noFill/>
              </a:ln>
            </c:spPr>
            <c:txPr>
              <a:bodyPr wrap="square" lIns="38100" tIns="19050" rIns="38100" bIns="19050" anchor="ctr">
                <a:spAutoFit/>
              </a:bodyPr>
              <a:lstStyle/>
              <a:p>
                <a:pPr>
                  <a:defRPr sz="1100" b="1"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Hoja1!$F$20:$F$21</c:f>
              <c:numCache>
                <c:formatCode>General</c:formatCode>
                <c:ptCount val="2"/>
                <c:pt idx="0">
                  <c:v>2021</c:v>
                </c:pt>
                <c:pt idx="1">
                  <c:v>2022</c:v>
                </c:pt>
              </c:numCache>
            </c:numRef>
          </c:cat>
          <c:val>
            <c:numRef>
              <c:f>Hoja1!$G$20:$G$21</c:f>
              <c:numCache>
                <c:formatCode>#.##0</c:formatCode>
                <c:ptCount val="2"/>
                <c:pt idx="0">
                  <c:v>8994</c:v>
                </c:pt>
                <c:pt idx="1">
                  <c:v>10823</c:v>
                </c:pt>
              </c:numCache>
            </c:numRef>
          </c:val>
          <c:extLst>
            <c:ext xmlns:c16="http://schemas.microsoft.com/office/drawing/2014/chart" uri="{C3380CC4-5D6E-409C-BE32-E72D297353CC}">
              <c16:uniqueId val="{00000002-19DF-4B29-BB6A-246FA9012D93}"/>
            </c:ext>
          </c:extLst>
        </c:ser>
        <c:dLbls>
          <c:showLegendKey val="0"/>
          <c:showVal val="0"/>
          <c:showCatName val="0"/>
          <c:showSerName val="0"/>
          <c:showPercent val="0"/>
          <c:showBubbleSize val="0"/>
        </c:dLbls>
        <c:gapWidth val="150"/>
        <c:shape val="box"/>
        <c:axId val="1227367936"/>
        <c:axId val="1"/>
        <c:axId val="2"/>
      </c:bar3DChart>
      <c:catAx>
        <c:axId val="1227367936"/>
        <c:scaling>
          <c:orientation val="minMax"/>
        </c:scaling>
        <c:delete val="0"/>
        <c:axPos val="b"/>
        <c:numFmt formatCode="General" sourceLinked="1"/>
        <c:majorTickMark val="none"/>
        <c:minorTickMark val="none"/>
        <c:tickLblPos val="nextTo"/>
        <c:spPr>
          <a:ln w="6349">
            <a:noFill/>
          </a:ln>
        </c:spPr>
        <c:txPr>
          <a:bodyPr rot="0" vert="horz"/>
          <a:lstStyle/>
          <a:p>
            <a:pPr>
              <a:defRPr sz="1100" b="1" i="0" u="none" strike="noStrike" baseline="0">
                <a:solidFill>
                  <a:srgbClr val="333333"/>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spPr>
            <a:ln w="9523" cap="flat" cmpd="sng" algn="ctr">
              <a:solidFill>
                <a:schemeClr val="tx1">
                  <a:lumMod val="15000"/>
                  <a:lumOff val="85000"/>
                </a:schemeClr>
              </a:solidFill>
              <a:round/>
            </a:ln>
            <a:effectLst/>
          </c:spPr>
        </c:majorGridlines>
        <c:numFmt formatCode="#.##0" sourceLinked="1"/>
        <c:majorTickMark val="none"/>
        <c:minorTickMark val="none"/>
        <c:tickLblPos val="nextTo"/>
        <c:spPr>
          <a:ln w="6349">
            <a:noFill/>
          </a:ln>
        </c:spPr>
        <c:txPr>
          <a:bodyPr rot="0" vert="horz"/>
          <a:lstStyle/>
          <a:p>
            <a:pPr>
              <a:defRPr sz="900" b="0" i="0" u="none" strike="noStrike" baseline="0">
                <a:solidFill>
                  <a:srgbClr val="333333"/>
                </a:solidFill>
                <a:latin typeface="Calibri"/>
                <a:ea typeface="Calibri"/>
                <a:cs typeface="Calibri"/>
              </a:defRPr>
            </a:pPr>
            <a:endParaRPr lang="es-CO"/>
          </a:p>
        </c:txPr>
        <c:crossAx val="1227367936"/>
        <c:crosses val="autoZero"/>
        <c:crossBetween val="between"/>
      </c:valAx>
      <c:serAx>
        <c:axId val="2"/>
        <c:scaling>
          <c:orientation val="minMax"/>
        </c:scaling>
        <c:delete val="1"/>
        <c:axPos val="b"/>
        <c:majorTickMark val="out"/>
        <c:minorTickMark val="none"/>
        <c:tickLblPos val="nextTo"/>
        <c:crossAx val="1"/>
        <c:crosses val="autoZero"/>
      </c:serAx>
      <c:spPr>
        <a:noFill/>
        <a:ln w="25395">
          <a:noFill/>
        </a:ln>
      </c:spPr>
    </c:plotArea>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s-CO"/>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Tema de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ema de 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ema d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CEFC-B5C8-47AC-9D58-D3961FD82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123</Pages>
  <Words>27373</Words>
  <Characters>150552</Characters>
  <Application>Microsoft Office Word</Application>
  <DocSecurity>0</DocSecurity>
  <Lines>1254</Lines>
  <Paragraphs>355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comunicaciones</dc:creator>
  <cp:keywords/>
  <dc:description/>
  <cp:lastModifiedBy>Jose Elicer Osorio Erazo</cp:lastModifiedBy>
  <cp:revision>254</cp:revision>
  <dcterms:created xsi:type="dcterms:W3CDTF">2023-03-29T13:08:00Z</dcterms:created>
  <dcterms:modified xsi:type="dcterms:W3CDTF">2023-05-05T02:49:00Z</dcterms:modified>
</cp:coreProperties>
</file>